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D63CED">
                              <w:rPr>
                                <w:rFonts w:ascii="Arial" w:hAnsi="Arial" w:cs="Arial"/>
                                <w:b/>
                                <w:sz w:val="22"/>
                              </w:rPr>
                              <w:t>Flammtemperatur von Wachs</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D63CED">
                              <w:rPr>
                                <w:rFonts w:ascii="Arial" w:hAnsi="Arial" w:cs="Arial"/>
                                <w:b/>
                                <w:sz w:val="22"/>
                              </w:rPr>
                              <w:t>, V7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D63CED">
                        <w:rPr>
                          <w:rFonts w:ascii="Arial" w:hAnsi="Arial" w:cs="Arial"/>
                          <w:b/>
                          <w:sz w:val="22"/>
                        </w:rPr>
                        <w:t>Flammtemperatur von Wachs</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D63CED">
                        <w:rPr>
                          <w:rFonts w:ascii="Arial" w:hAnsi="Arial" w:cs="Arial"/>
                          <w:b/>
                          <w:sz w:val="22"/>
                        </w:rPr>
                        <w:t>, V7</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085C7F" w:rsidP="00FC3815">
      <w:pPr>
        <w:rPr>
          <w:rFonts w:ascii="Arial" w:hAnsi="Arial" w:cs="Arial"/>
          <w:b/>
          <w:sz w:val="20"/>
          <w:szCs w:val="20"/>
          <w:u w:val="single"/>
        </w:rPr>
      </w:pPr>
      <w:r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2B4161" w:rsidP="00FC3815">
      <w:pPr>
        <w:rPr>
          <w:rFonts w:ascii="Arial" w:hAnsi="Arial" w:cs="Arial"/>
          <w:b/>
          <w:sz w:val="16"/>
          <w:szCs w:val="20"/>
        </w:rPr>
      </w:pPr>
    </w:p>
    <w:p w:rsidR="00A60EA1" w:rsidRPr="00D63CED" w:rsidRDefault="00D63CED" w:rsidP="00A60EA1">
      <w:pPr>
        <w:jc w:val="both"/>
        <w:rPr>
          <w:rFonts w:ascii="Arial" w:hAnsi="Arial" w:cs="Arial"/>
          <w:b/>
          <w:bCs/>
          <w:sz w:val="20"/>
        </w:rPr>
      </w:pPr>
      <w:r w:rsidRPr="00D63CED">
        <w:rPr>
          <w:rFonts w:ascii="Arial" w:hAnsi="Arial" w:cs="Arial"/>
          <w:b/>
          <w:bCs/>
          <w:sz w:val="20"/>
        </w:rPr>
        <w:t>Keine Gefahrstoffe nach GHS</w:t>
      </w:r>
    </w:p>
    <w:p w:rsidR="00EB386A" w:rsidRPr="00EB386A" w:rsidRDefault="00EB386A" w:rsidP="00A60EA1">
      <w:pPr>
        <w:jc w:val="both"/>
        <w:rPr>
          <w:rFonts w:ascii="Arial" w:hAnsi="Arial" w:cs="Arial"/>
          <w:bCs/>
          <w:sz w:val="20"/>
        </w:rPr>
      </w:pPr>
    </w:p>
    <w:p w:rsidR="00D63CED" w:rsidRDefault="00D63CED"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Default="00C22560" w:rsidP="005841FE">
      <w:pPr>
        <w:jc w:val="both"/>
        <w:rPr>
          <w:rFonts w:ascii="Arial" w:hAnsi="Arial" w:cs="Arial"/>
          <w:b/>
          <w:bCs/>
          <w:sz w:val="20"/>
        </w:rPr>
      </w:pPr>
      <w:r>
        <w:rPr>
          <w:rFonts w:ascii="Arial" w:hAnsi="Arial" w:cs="Arial"/>
          <w:b/>
          <w:bCs/>
          <w:sz w:val="20"/>
        </w:rPr>
        <w:t>Substitution nicht erforderlich.</w:t>
      </w:r>
      <w:r w:rsidR="005841FE" w:rsidRPr="00FE43C1">
        <w:rPr>
          <w:rFonts w:ascii="Arial" w:hAnsi="Arial" w:cs="Arial"/>
          <w:b/>
          <w:bCs/>
          <w:sz w:val="20"/>
        </w:rPr>
        <w:t xml:space="preserve"> </w:t>
      </w:r>
    </w:p>
    <w:p w:rsidR="00EB386A" w:rsidRPr="004A0F9D" w:rsidRDefault="00EB386A" w:rsidP="005841FE">
      <w:pPr>
        <w:jc w:val="both"/>
        <w:rPr>
          <w:rFonts w:ascii="Arial" w:hAnsi="Arial" w:cs="Arial"/>
          <w:bCs/>
          <w:sz w:val="20"/>
        </w:rPr>
      </w:pP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D63CED" w:rsidRPr="00D63CED" w:rsidRDefault="00EB386A" w:rsidP="00D63CED">
      <w:pPr>
        <w:pStyle w:val="KeinLeerraum"/>
        <w:jc w:val="both"/>
        <w:rPr>
          <w:rFonts w:ascii="Arial" w:hAnsi="Arial" w:cs="Arial"/>
          <w:sz w:val="20"/>
          <w:lang w:val="de-CH"/>
        </w:rPr>
      </w:pPr>
      <w:r>
        <w:rPr>
          <w:rFonts w:ascii="Arial" w:hAnsi="Arial" w:cs="Arial"/>
          <w:b/>
          <w:bCs/>
          <w:sz w:val="20"/>
          <w:szCs w:val="20"/>
        </w:rPr>
        <w:t>Lehrer</w:t>
      </w:r>
      <w:r w:rsidR="004215AE">
        <w:rPr>
          <w:rFonts w:ascii="Arial" w:hAnsi="Arial" w:cs="Arial"/>
          <w:b/>
          <w:bCs/>
          <w:sz w:val="20"/>
          <w:szCs w:val="20"/>
        </w:rPr>
        <w:t>versuch:</w:t>
      </w:r>
      <w:r w:rsidR="0058259D">
        <w:rPr>
          <w:rFonts w:ascii="Arial" w:hAnsi="Arial" w:cs="Arial"/>
          <w:bCs/>
          <w:sz w:val="20"/>
          <w:szCs w:val="20"/>
        </w:rPr>
        <w:t xml:space="preserve"> </w:t>
      </w:r>
      <w:r w:rsidR="00D63CED" w:rsidRPr="00D63CED">
        <w:rPr>
          <w:rFonts w:ascii="Arial" w:hAnsi="Arial" w:cs="Arial"/>
          <w:sz w:val="20"/>
          <w:lang w:val="de-CH"/>
        </w:rPr>
        <w:t xml:space="preserve">Bei einem Teelicht wird der Docht entfernt. Das Wachs wird in der Blechschale stark erhitzt. Ein brennender Holzspan wird in die Nähe des heißen, dampfenden Wachses </w:t>
      </w:r>
      <w:r w:rsidR="00D63CED">
        <w:rPr>
          <w:rFonts w:ascii="Arial" w:hAnsi="Arial" w:cs="Arial"/>
          <w:sz w:val="20"/>
          <w:lang w:val="de-CH"/>
        </w:rPr>
        <w:t>gebracht, bis dieser sich entzündet.</w:t>
      </w:r>
    </w:p>
    <w:p w:rsidR="00EB386A" w:rsidRPr="00D63CED" w:rsidRDefault="00EB386A" w:rsidP="002B4161">
      <w:pPr>
        <w:jc w:val="both"/>
        <w:rPr>
          <w:rFonts w:ascii="Arial" w:hAnsi="Arial" w:cs="Arial"/>
          <w:bCs/>
          <w:sz w:val="20"/>
          <w:szCs w:val="20"/>
          <w:lang w:val="de-CH"/>
        </w:rPr>
      </w:pPr>
    </w:p>
    <w:p w:rsidR="00EB386A" w:rsidRDefault="00EB386A" w:rsidP="002B4161">
      <w:pPr>
        <w:rPr>
          <w:rFonts w:ascii="Arial" w:hAnsi="Arial" w:cs="Arial"/>
          <w:b/>
          <w:sz w:val="20"/>
          <w:u w:val="single"/>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D63CED" w:rsidP="002B4161">
      <w:pPr>
        <w:jc w:val="both"/>
        <w:rPr>
          <w:rFonts w:ascii="Arial" w:hAnsi="Arial" w:cs="Arial"/>
          <w:sz w:val="20"/>
        </w:rPr>
      </w:pPr>
      <w:r>
        <w:rPr>
          <w:rFonts w:ascii="Arial" w:hAnsi="Arial" w:cs="Arial"/>
          <w:sz w:val="20"/>
        </w:rPr>
        <w:t xml:space="preserve">Reste </w:t>
      </w:r>
      <w:r w:rsidR="00EB386A">
        <w:rPr>
          <w:rFonts w:ascii="Arial" w:hAnsi="Arial" w:cs="Arial"/>
          <w:sz w:val="20"/>
        </w:rPr>
        <w:t xml:space="preserve">können im Hausmüll </w:t>
      </w:r>
      <w:r w:rsidR="0058259D">
        <w:rPr>
          <w:rFonts w:ascii="Arial" w:hAnsi="Arial" w:cs="Arial"/>
          <w:sz w:val="20"/>
        </w:rPr>
        <w:t>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D63CED"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Pr="00D63CED" w:rsidRDefault="00D63CED" w:rsidP="00D63CED">
            <w:pPr>
              <w:jc w:val="both"/>
              <w:rPr>
                <w:rFonts w:ascii="Arial" w:hAnsi="Arial" w:cs="Arial"/>
                <w:sz w:val="20"/>
              </w:rPr>
            </w:pPr>
            <w:r>
              <w:rPr>
                <w:rFonts w:ascii="Arial" w:hAnsi="Arial" w:cs="Arial"/>
                <w:sz w:val="20"/>
                <w:szCs w:val="18"/>
              </w:rPr>
              <w:t>Die Wachsdämpfe entzünden</w:t>
            </w:r>
            <w:r w:rsidRPr="00D63CED">
              <w:rPr>
                <w:rFonts w:ascii="Arial" w:hAnsi="Arial" w:cs="Arial"/>
                <w:sz w:val="20"/>
                <w:szCs w:val="18"/>
              </w:rPr>
              <w:t xml:space="preserve"> sich leicht. Das brennende Wachs darf nicht mit Wasser gelöscht werden!</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D63CED"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C22560">
                      <w:pPr>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EB386A" w:rsidP="00C22560">
                            <w:pPr>
                              <w:ind w:right="-121"/>
                              <w:rPr>
                                <w:rFonts w:ascii="Arial" w:hAnsi="Arial" w:cs="Arial"/>
                              </w:rPr>
                            </w:pPr>
                            <w:r>
                              <w:rPr>
                                <w:rFonts w:ascii="Arial" w:hAnsi="Arial" w:cs="Arial"/>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EB386A" w:rsidP="00C22560">
                      <w:pPr>
                        <w:ind w:right="-121"/>
                        <w:rPr>
                          <w:rFonts w:ascii="Arial" w:hAnsi="Arial" w:cs="Arial"/>
                        </w:rPr>
                      </w:pPr>
                      <w:r>
                        <w:rPr>
                          <w:rFonts w:ascii="Arial" w:hAnsi="Arial" w:cs="Arial"/>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3B6432" w:rsidRDefault="003B6432" w:rsidP="003A473C">
      <w:pPr>
        <w:rPr>
          <w:rFonts w:ascii="Arial" w:hAnsi="Arial" w:cs="Arial"/>
          <w:b/>
        </w:rPr>
      </w:pPr>
    </w:p>
    <w:p w:rsidR="005A4ED3" w:rsidRDefault="005A4ED3" w:rsidP="005A4ED3">
      <w:pPr>
        <w:jc w:val="both"/>
        <w:rPr>
          <w:rFonts w:ascii="Arial" w:hAnsi="Arial" w:cs="Arial"/>
          <w:b/>
          <w:sz w:val="18"/>
        </w:rPr>
      </w:pPr>
    </w:p>
    <w:p w:rsidR="004215AE" w:rsidRPr="00E868BD" w:rsidRDefault="005A4ED3" w:rsidP="00E868BD">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E868BD" w:rsidSect="00BB38E0">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4B" w:rsidRDefault="0026454B" w:rsidP="00BB38E0">
      <w:r>
        <w:separator/>
      </w:r>
    </w:p>
  </w:endnote>
  <w:endnote w:type="continuationSeparator" w:id="0">
    <w:p w:rsidR="0026454B" w:rsidRDefault="0026454B" w:rsidP="00BB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D3" w:rsidRDefault="005A4E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E0" w:rsidRPr="00BB38E0" w:rsidRDefault="0026454B" w:rsidP="00BB38E0">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BB38E0" w:rsidRPr="00BB38E0">
          <w:rPr>
            <w:rFonts w:ascii="Arial" w:hAnsi="Arial" w:cs="Arial"/>
            <w:sz w:val="16"/>
            <w:szCs w:val="16"/>
          </w:rPr>
          <w:fldChar w:fldCharType="begin"/>
        </w:r>
        <w:r w:rsidR="00BB38E0" w:rsidRPr="00BB38E0">
          <w:rPr>
            <w:rFonts w:ascii="Arial" w:hAnsi="Arial" w:cs="Arial"/>
            <w:sz w:val="16"/>
            <w:szCs w:val="16"/>
          </w:rPr>
          <w:instrText xml:space="preserve"> FILENAME  \* Lower  \* MERGEFORMAT </w:instrText>
        </w:r>
        <w:r w:rsidR="00BB38E0" w:rsidRPr="00BB38E0">
          <w:rPr>
            <w:rFonts w:ascii="Arial" w:hAnsi="Arial" w:cs="Arial"/>
            <w:sz w:val="16"/>
            <w:szCs w:val="16"/>
          </w:rPr>
          <w:fldChar w:fldCharType="separate"/>
        </w:r>
        <w:r w:rsidR="006D397A">
          <w:rPr>
            <w:rFonts w:ascii="Arial" w:hAnsi="Arial" w:cs="Arial"/>
            <w:noProof/>
            <w:sz w:val="16"/>
            <w:szCs w:val="16"/>
          </w:rPr>
          <w:t>43212_lernjob_brennen_gbu_v7.docx</w:t>
        </w:r>
        <w:r w:rsidR="00BB38E0" w:rsidRPr="00BB38E0">
          <w:rPr>
            <w:rFonts w:ascii="Arial" w:hAnsi="Arial" w:cs="Arial"/>
            <w:sz w:val="16"/>
            <w:szCs w:val="16"/>
          </w:rPr>
          <w:fldChar w:fldCharType="end"/>
        </w:r>
        <w:r w:rsidR="005A4ED3">
          <w:rPr>
            <w:rFonts w:ascii="Arial" w:hAnsi="Arial" w:cs="Arial"/>
            <w:sz w:val="16"/>
            <w:szCs w:val="16"/>
          </w:rPr>
          <w:tab/>
          <w:t>ZPG BNT 2017</w:t>
        </w:r>
        <w:r w:rsidR="00BB38E0" w:rsidRPr="00BB38E0">
          <w:rPr>
            <w:rFonts w:ascii="Arial" w:hAnsi="Arial" w:cs="Arial"/>
            <w:sz w:val="16"/>
            <w:szCs w:val="16"/>
          </w:rPr>
          <w:tab/>
          <w:t xml:space="preserve">Seite </w:t>
        </w:r>
        <w:r w:rsidR="00BB38E0" w:rsidRPr="00BB38E0">
          <w:rPr>
            <w:rFonts w:ascii="Arial" w:hAnsi="Arial" w:cs="Arial"/>
            <w:b/>
            <w:bCs/>
            <w:sz w:val="16"/>
            <w:szCs w:val="16"/>
          </w:rPr>
          <w:fldChar w:fldCharType="begin"/>
        </w:r>
        <w:r w:rsidR="00BB38E0" w:rsidRPr="00BB38E0">
          <w:rPr>
            <w:rFonts w:ascii="Arial" w:hAnsi="Arial" w:cs="Arial"/>
            <w:b/>
            <w:bCs/>
            <w:sz w:val="16"/>
            <w:szCs w:val="16"/>
          </w:rPr>
          <w:instrText>PAGE</w:instrText>
        </w:r>
        <w:r w:rsidR="00BB38E0" w:rsidRPr="00BB38E0">
          <w:rPr>
            <w:rFonts w:ascii="Arial" w:hAnsi="Arial" w:cs="Arial"/>
            <w:b/>
            <w:bCs/>
            <w:sz w:val="16"/>
            <w:szCs w:val="16"/>
          </w:rPr>
          <w:fldChar w:fldCharType="separate"/>
        </w:r>
        <w:r w:rsidR="006D397A">
          <w:rPr>
            <w:rFonts w:ascii="Arial" w:hAnsi="Arial" w:cs="Arial"/>
            <w:b/>
            <w:bCs/>
            <w:noProof/>
            <w:sz w:val="16"/>
            <w:szCs w:val="16"/>
          </w:rPr>
          <w:t>1</w:t>
        </w:r>
        <w:r w:rsidR="00BB38E0" w:rsidRPr="00BB38E0">
          <w:rPr>
            <w:rFonts w:ascii="Arial" w:hAnsi="Arial" w:cs="Arial"/>
            <w:b/>
            <w:bCs/>
            <w:sz w:val="16"/>
            <w:szCs w:val="16"/>
          </w:rPr>
          <w:fldChar w:fldCharType="end"/>
        </w:r>
        <w:r w:rsidR="00BB38E0" w:rsidRPr="00BB38E0">
          <w:rPr>
            <w:rFonts w:ascii="Arial" w:hAnsi="Arial" w:cs="Arial"/>
            <w:sz w:val="16"/>
            <w:szCs w:val="16"/>
          </w:rPr>
          <w:t xml:space="preserve"> von </w:t>
        </w:r>
        <w:r w:rsidR="00BB38E0" w:rsidRPr="00BB38E0">
          <w:rPr>
            <w:rFonts w:ascii="Arial" w:hAnsi="Arial" w:cs="Arial"/>
            <w:b/>
            <w:bCs/>
            <w:sz w:val="16"/>
            <w:szCs w:val="16"/>
          </w:rPr>
          <w:fldChar w:fldCharType="begin"/>
        </w:r>
        <w:r w:rsidR="00BB38E0" w:rsidRPr="00BB38E0">
          <w:rPr>
            <w:rFonts w:ascii="Arial" w:hAnsi="Arial" w:cs="Arial"/>
            <w:b/>
            <w:bCs/>
            <w:sz w:val="16"/>
            <w:szCs w:val="16"/>
          </w:rPr>
          <w:instrText>NUMPAGES</w:instrText>
        </w:r>
        <w:r w:rsidR="00BB38E0" w:rsidRPr="00BB38E0">
          <w:rPr>
            <w:rFonts w:ascii="Arial" w:hAnsi="Arial" w:cs="Arial"/>
            <w:b/>
            <w:bCs/>
            <w:sz w:val="16"/>
            <w:szCs w:val="16"/>
          </w:rPr>
          <w:fldChar w:fldCharType="separate"/>
        </w:r>
        <w:r w:rsidR="006D397A">
          <w:rPr>
            <w:rFonts w:ascii="Arial" w:hAnsi="Arial" w:cs="Arial"/>
            <w:b/>
            <w:bCs/>
            <w:noProof/>
            <w:sz w:val="16"/>
            <w:szCs w:val="16"/>
          </w:rPr>
          <w:t>1</w:t>
        </w:r>
        <w:r w:rsidR="00BB38E0" w:rsidRPr="00BB38E0">
          <w:rPr>
            <w:rFonts w:ascii="Arial" w:hAnsi="Arial" w:cs="Arial"/>
            <w:b/>
            <w:bCs/>
            <w:sz w:val="16"/>
            <w:szCs w:val="16"/>
          </w:rPr>
          <w:fldChar w:fldCharType="end"/>
        </w:r>
      </w:sdtContent>
    </w:sdt>
  </w:p>
  <w:p w:rsidR="00BB38E0" w:rsidRDefault="00BB38E0">
    <w:pPr>
      <w:pStyle w:val="Fuzeile"/>
    </w:pPr>
  </w:p>
  <w:p w:rsidR="00BB38E0" w:rsidRDefault="00BB38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D3" w:rsidRDefault="005A4E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4B" w:rsidRDefault="0026454B" w:rsidP="00BB38E0">
      <w:r>
        <w:separator/>
      </w:r>
    </w:p>
  </w:footnote>
  <w:footnote w:type="continuationSeparator" w:id="0">
    <w:p w:rsidR="0026454B" w:rsidRDefault="0026454B" w:rsidP="00BB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D3" w:rsidRDefault="005A4E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D3" w:rsidRDefault="005A4E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D3" w:rsidRDefault="005A4E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701E"/>
    <w:rsid w:val="00252271"/>
    <w:rsid w:val="0026454B"/>
    <w:rsid w:val="002B4161"/>
    <w:rsid w:val="002E764D"/>
    <w:rsid w:val="0035148A"/>
    <w:rsid w:val="003A473C"/>
    <w:rsid w:val="003B6432"/>
    <w:rsid w:val="0041392F"/>
    <w:rsid w:val="004215AE"/>
    <w:rsid w:val="00440603"/>
    <w:rsid w:val="0048259F"/>
    <w:rsid w:val="004A7E73"/>
    <w:rsid w:val="0058259D"/>
    <w:rsid w:val="005841FE"/>
    <w:rsid w:val="005A4ED3"/>
    <w:rsid w:val="005D6128"/>
    <w:rsid w:val="005E21A7"/>
    <w:rsid w:val="006B7726"/>
    <w:rsid w:val="006D397A"/>
    <w:rsid w:val="007B6FD5"/>
    <w:rsid w:val="008E4784"/>
    <w:rsid w:val="008F684A"/>
    <w:rsid w:val="00A262BF"/>
    <w:rsid w:val="00A60EA1"/>
    <w:rsid w:val="00A678F1"/>
    <w:rsid w:val="00A70512"/>
    <w:rsid w:val="00A727A3"/>
    <w:rsid w:val="00A97E3F"/>
    <w:rsid w:val="00BB38E0"/>
    <w:rsid w:val="00BE51E7"/>
    <w:rsid w:val="00C1424B"/>
    <w:rsid w:val="00C22560"/>
    <w:rsid w:val="00D27256"/>
    <w:rsid w:val="00D27E93"/>
    <w:rsid w:val="00D47631"/>
    <w:rsid w:val="00D63CED"/>
    <w:rsid w:val="00D77A30"/>
    <w:rsid w:val="00DB5597"/>
    <w:rsid w:val="00DB72A9"/>
    <w:rsid w:val="00E868BD"/>
    <w:rsid w:val="00EB386A"/>
    <w:rsid w:val="00EC25B8"/>
    <w:rsid w:val="00F74CB0"/>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B38E0"/>
    <w:pPr>
      <w:tabs>
        <w:tab w:val="center" w:pos="4536"/>
        <w:tab w:val="right" w:pos="9072"/>
      </w:tabs>
    </w:pPr>
  </w:style>
  <w:style w:type="character" w:customStyle="1" w:styleId="KopfzeileZchn">
    <w:name w:val="Kopfzeile Zchn"/>
    <w:basedOn w:val="Absatz-Standardschriftart"/>
    <w:link w:val="Kopfzeile"/>
    <w:uiPriority w:val="99"/>
    <w:rsid w:val="00BB38E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B38E0"/>
    <w:pPr>
      <w:tabs>
        <w:tab w:val="center" w:pos="4536"/>
        <w:tab w:val="right" w:pos="9072"/>
      </w:tabs>
    </w:pPr>
  </w:style>
  <w:style w:type="character" w:customStyle="1" w:styleId="FuzeileZchn">
    <w:name w:val="Fußzeile Zchn"/>
    <w:basedOn w:val="Absatz-Standardschriftart"/>
    <w:link w:val="Fuzeile"/>
    <w:uiPriority w:val="99"/>
    <w:rsid w:val="00BB38E0"/>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B38E0"/>
    <w:pPr>
      <w:tabs>
        <w:tab w:val="center" w:pos="4536"/>
        <w:tab w:val="right" w:pos="9072"/>
      </w:tabs>
    </w:pPr>
  </w:style>
  <w:style w:type="character" w:customStyle="1" w:styleId="KopfzeileZchn">
    <w:name w:val="Kopfzeile Zchn"/>
    <w:basedOn w:val="Absatz-Standardschriftart"/>
    <w:link w:val="Kopfzeile"/>
    <w:uiPriority w:val="99"/>
    <w:rsid w:val="00BB38E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B38E0"/>
    <w:pPr>
      <w:tabs>
        <w:tab w:val="center" w:pos="4536"/>
        <w:tab w:val="right" w:pos="9072"/>
      </w:tabs>
    </w:pPr>
  </w:style>
  <w:style w:type="character" w:customStyle="1" w:styleId="FuzeileZchn">
    <w:name w:val="Fußzeile Zchn"/>
    <w:basedOn w:val="Absatz-Standardschriftart"/>
    <w:link w:val="Fuzeile"/>
    <w:uiPriority w:val="99"/>
    <w:rsid w:val="00BB38E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10</cp:revision>
  <cp:lastPrinted>2017-03-05T15:04:00Z</cp:lastPrinted>
  <dcterms:created xsi:type="dcterms:W3CDTF">2014-02-01T12:07:00Z</dcterms:created>
  <dcterms:modified xsi:type="dcterms:W3CDTF">2017-03-05T15:04:00Z</dcterms:modified>
</cp:coreProperties>
</file>