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C5490" w:rsidRPr="00037203" w14:paraId="7EB546E5" w14:textId="77777777" w:rsidTr="00CB76EC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1225F77" w14:textId="6E312E4A" w:rsidR="007C5490" w:rsidRPr="00037203" w:rsidRDefault="00ED66E8" w:rsidP="004A39C9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037203">
              <w:rPr>
                <w:rFonts w:ascii="Arial" w:hAnsi="Arial" w:cs="Arial"/>
                <w:b/>
                <w:sz w:val="28"/>
              </w:rPr>
              <w:t>441</w:t>
            </w:r>
            <w:r w:rsidR="00A12F79" w:rsidRPr="00037203">
              <w:rPr>
                <w:rFonts w:ascii="Arial" w:hAnsi="Arial" w:cs="Arial"/>
                <w:b/>
                <w:sz w:val="28"/>
              </w:rPr>
              <w:t xml:space="preserve"> Wärme</w:t>
            </w:r>
            <w:r w:rsidR="004A39C9" w:rsidRPr="00037203">
              <w:rPr>
                <w:rFonts w:ascii="Arial" w:hAnsi="Arial" w:cs="Arial"/>
                <w:b/>
                <w:sz w:val="28"/>
              </w:rPr>
              <w:t>mpfinden</w:t>
            </w:r>
            <w:r w:rsidR="00603BAE" w:rsidRPr="00037203">
              <w:rPr>
                <w:rFonts w:ascii="Arial" w:hAnsi="Arial" w:cs="Arial"/>
                <w:b/>
                <w:sz w:val="28"/>
              </w:rPr>
              <w:t xml:space="preserve"> und Energieübertragung</w:t>
            </w:r>
          </w:p>
        </w:tc>
      </w:tr>
      <w:tr w:rsidR="00997560" w:rsidRPr="00037203" w14:paraId="0DF5249D" w14:textId="77777777" w:rsidTr="00CB76EC">
        <w:tc>
          <w:tcPr>
            <w:tcW w:w="9778" w:type="dxa"/>
            <w:gridSpan w:val="2"/>
            <w:tcBorders>
              <w:bottom w:val="nil"/>
            </w:tcBorders>
            <w:shd w:val="clear" w:color="auto" w:fill="CCFFFF"/>
          </w:tcPr>
          <w:p w14:paraId="0B6DCA43" w14:textId="77777777" w:rsidR="00997560" w:rsidRPr="00037203" w:rsidRDefault="00997560" w:rsidP="00CB76E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37203">
              <w:rPr>
                <w:rFonts w:ascii="Arial" w:hAnsi="Arial" w:cs="Arial"/>
                <w:b/>
              </w:rPr>
              <w:t>Zentrale Frage:</w:t>
            </w:r>
          </w:p>
        </w:tc>
      </w:tr>
      <w:tr w:rsidR="00997560" w:rsidRPr="00037203" w14:paraId="27514DFA" w14:textId="77777777" w:rsidTr="00CB76EC">
        <w:tc>
          <w:tcPr>
            <w:tcW w:w="9778" w:type="dxa"/>
            <w:gridSpan w:val="2"/>
            <w:tcBorders>
              <w:top w:val="nil"/>
            </w:tcBorders>
            <w:shd w:val="clear" w:color="auto" w:fill="CCFFFF"/>
          </w:tcPr>
          <w:p w14:paraId="108A5E53" w14:textId="0AF28BA9" w:rsidR="00997560" w:rsidRPr="00037203" w:rsidRDefault="00997560" w:rsidP="00B60826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037203">
              <w:rPr>
                <w:rFonts w:ascii="Arial" w:hAnsi="Arial" w:cs="Arial"/>
              </w:rPr>
              <w:t>„</w:t>
            </w:r>
            <w:r w:rsidR="00B60826" w:rsidRPr="00037203">
              <w:rPr>
                <w:rFonts w:ascii="Arial" w:hAnsi="Arial" w:cs="Arial"/>
              </w:rPr>
              <w:t>Was fühlt sich wärmer an</w:t>
            </w:r>
            <w:r w:rsidR="00A12F79" w:rsidRPr="00037203">
              <w:rPr>
                <w:rFonts w:ascii="Arial" w:hAnsi="Arial" w:cs="Arial"/>
              </w:rPr>
              <w:t>?</w:t>
            </w:r>
            <w:r w:rsidRPr="00037203">
              <w:rPr>
                <w:rFonts w:ascii="Arial" w:hAnsi="Arial" w:cs="Arial"/>
              </w:rPr>
              <w:t>“</w:t>
            </w:r>
          </w:p>
        </w:tc>
      </w:tr>
      <w:tr w:rsidR="007C5490" w:rsidRPr="00037203" w14:paraId="17469F95" w14:textId="77777777" w:rsidTr="002B5A22">
        <w:tc>
          <w:tcPr>
            <w:tcW w:w="4889" w:type="dxa"/>
            <w:tcBorders>
              <w:bottom w:val="nil"/>
            </w:tcBorders>
            <w:shd w:val="clear" w:color="auto" w:fill="CCFFCC"/>
          </w:tcPr>
          <w:p w14:paraId="75292FA8" w14:textId="77777777" w:rsidR="007C5490" w:rsidRPr="00037203" w:rsidRDefault="007C5490" w:rsidP="007C549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37203">
              <w:rPr>
                <w:rFonts w:ascii="Arial" w:hAnsi="Arial" w:cs="Arial"/>
                <w:b/>
              </w:rPr>
              <w:t>Material:</w:t>
            </w:r>
          </w:p>
        </w:tc>
        <w:tc>
          <w:tcPr>
            <w:tcW w:w="4889" w:type="dxa"/>
            <w:tcBorders>
              <w:bottom w:val="nil"/>
            </w:tcBorders>
            <w:shd w:val="clear" w:color="auto" w:fill="FFCC99"/>
          </w:tcPr>
          <w:p w14:paraId="481636F1" w14:textId="77777777" w:rsidR="007C5490" w:rsidRPr="00037203" w:rsidRDefault="007C5490" w:rsidP="007C549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37203">
              <w:rPr>
                <w:rFonts w:ascii="Arial" w:hAnsi="Arial" w:cs="Arial"/>
                <w:b/>
              </w:rPr>
              <w:t>Ziele:</w:t>
            </w:r>
          </w:p>
        </w:tc>
      </w:tr>
      <w:tr w:rsidR="007C5490" w:rsidRPr="00037203" w14:paraId="7B12FF7A" w14:textId="77777777" w:rsidTr="0077518C">
        <w:trPr>
          <w:trHeight w:val="811"/>
        </w:trPr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14:paraId="156B3FBE" w14:textId="0A4A403B" w:rsidR="00603BAE" w:rsidRPr="00D9371D" w:rsidRDefault="00360108" w:rsidP="00D9371D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  <w:sz w:val="20"/>
              </w:rPr>
            </w:pPr>
            <w:hyperlink r:id="rId9" w:history="1">
              <w:r w:rsidR="00037203" w:rsidRPr="00037203">
                <w:rPr>
                  <w:rStyle w:val="Hyperlink"/>
                  <w:rFonts w:ascii="Arial" w:hAnsi="Arial" w:cs="Arial"/>
                  <w:sz w:val="20"/>
                </w:rPr>
                <w:t>Energiebox_2</w:t>
              </w:r>
            </w:hyperlink>
            <w:r w:rsidR="00D9371D" w:rsidRPr="00D9371D">
              <w:rPr>
                <w:rFonts w:ascii="Arial" w:hAnsi="Arial" w:cs="Arial"/>
                <w:sz w:val="20"/>
              </w:rPr>
              <w:t>:</w:t>
            </w:r>
            <w:r w:rsidR="00FF37A4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 w:rsidR="00603BAE" w:rsidRPr="00D9371D">
              <w:rPr>
                <w:rFonts w:ascii="Arial" w:hAnsi="Arial" w:cs="Arial"/>
                <w:sz w:val="20"/>
              </w:rPr>
              <w:t>Hartschaumkunststoff-Platte, mattschwarz lackierte Metallplatte</w:t>
            </w:r>
            <w:r w:rsidR="00FF37A4">
              <w:rPr>
                <w:rFonts w:ascii="Arial" w:hAnsi="Arial" w:cs="Arial"/>
                <w:sz w:val="20"/>
              </w:rPr>
              <w:t>,</w:t>
            </w:r>
            <w:r w:rsidR="00FF37A4" w:rsidRPr="00037203">
              <w:rPr>
                <w:rFonts w:ascii="Arial" w:hAnsi="Arial" w:cs="Arial"/>
                <w:sz w:val="20"/>
              </w:rPr>
              <w:t xml:space="preserve"> </w:t>
            </w:r>
            <w:r w:rsidR="00FF37A4" w:rsidRPr="00037203">
              <w:rPr>
                <w:rFonts w:ascii="Arial" w:hAnsi="Arial" w:cs="Arial"/>
                <w:sz w:val="20"/>
              </w:rPr>
              <w:t>Infrarot-Thermometer</w:t>
            </w:r>
          </w:p>
          <w:p w14:paraId="378EED85" w14:textId="728E3532" w:rsidR="006D0972" w:rsidRPr="00FF37A4" w:rsidRDefault="00DE7B03" w:rsidP="00FF37A4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  <w:sz w:val="20"/>
              </w:rPr>
            </w:pPr>
            <w:r w:rsidRPr="00037203">
              <w:rPr>
                <w:rFonts w:ascii="Arial" w:hAnsi="Arial" w:cs="Arial"/>
                <w:sz w:val="20"/>
              </w:rPr>
              <w:t>versch. Gegenstände, die gut mit Handfläche zu berühren sind, z.B.: Stativstange, Holz(</w:t>
            </w:r>
            <w:proofErr w:type="spellStart"/>
            <w:r w:rsidRPr="00037203">
              <w:rPr>
                <w:rFonts w:ascii="Arial" w:hAnsi="Arial" w:cs="Arial"/>
                <w:sz w:val="20"/>
              </w:rPr>
              <w:t>faser</w:t>
            </w:r>
            <w:proofErr w:type="spellEnd"/>
            <w:r w:rsidRPr="00037203">
              <w:rPr>
                <w:rFonts w:ascii="Arial" w:hAnsi="Arial" w:cs="Arial"/>
                <w:sz w:val="20"/>
              </w:rPr>
              <w:t>)platte, Stoff-/Teppichstück, Keramik-Fliese, Plastikbecher</w:t>
            </w:r>
          </w:p>
        </w:tc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FFCC99"/>
          </w:tcPr>
          <w:p w14:paraId="3C50FFCD" w14:textId="347232EB" w:rsidR="000C06D2" w:rsidRPr="00037203" w:rsidRDefault="00DE7B03" w:rsidP="0077518C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  <w:sz w:val="20"/>
              </w:rPr>
            </w:pPr>
            <w:r w:rsidRPr="00037203">
              <w:rPr>
                <w:rFonts w:ascii="Arial" w:hAnsi="Arial" w:cs="Arial"/>
                <w:sz w:val="20"/>
              </w:rPr>
              <w:t>Gegenstände fühlen sich unterschiedlich warm an, obwohl sie die gleiche Temperatur haben.</w:t>
            </w:r>
          </w:p>
          <w:p w14:paraId="23B53DDD" w14:textId="2B7891DE" w:rsidR="00A12F79" w:rsidRPr="00037203" w:rsidRDefault="00DE7B03" w:rsidP="00603BAE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  <w:rPr>
                <w:rFonts w:ascii="Arial" w:hAnsi="Arial" w:cs="Arial"/>
                <w:sz w:val="20"/>
              </w:rPr>
            </w:pPr>
            <w:r w:rsidRPr="00037203">
              <w:rPr>
                <w:rFonts w:ascii="Arial" w:hAnsi="Arial" w:cs="Arial"/>
                <w:sz w:val="20"/>
              </w:rPr>
              <w:t xml:space="preserve">Entscheidend ist hierfür, </w:t>
            </w:r>
            <w:r w:rsidR="00603BAE" w:rsidRPr="00037203">
              <w:rPr>
                <w:rFonts w:ascii="Arial" w:hAnsi="Arial" w:cs="Arial"/>
                <w:sz w:val="20"/>
              </w:rPr>
              <w:t>wie gut der Stoff, aus dem der Gegenstand besteht</w:t>
            </w:r>
            <w:r w:rsidR="00607A41" w:rsidRPr="00037203">
              <w:rPr>
                <w:rFonts w:ascii="Arial" w:hAnsi="Arial" w:cs="Arial"/>
                <w:sz w:val="20"/>
              </w:rPr>
              <w:t>,</w:t>
            </w:r>
            <w:r w:rsidR="00603BAE" w:rsidRPr="00037203">
              <w:rPr>
                <w:rFonts w:ascii="Arial" w:hAnsi="Arial" w:cs="Arial"/>
                <w:sz w:val="20"/>
              </w:rPr>
              <w:t xml:space="preserve"> die Energie we</w:t>
            </w:r>
            <w:r w:rsidR="00603BAE" w:rsidRPr="00037203">
              <w:rPr>
                <w:rFonts w:ascii="Arial" w:hAnsi="Arial" w:cs="Arial"/>
                <w:sz w:val="20"/>
              </w:rPr>
              <w:t>g</w:t>
            </w:r>
            <w:r w:rsidR="00603BAE" w:rsidRPr="00037203">
              <w:rPr>
                <w:rFonts w:ascii="Arial" w:hAnsi="Arial" w:cs="Arial"/>
                <w:sz w:val="20"/>
              </w:rPr>
              <w:t>leitet</w:t>
            </w:r>
          </w:p>
        </w:tc>
      </w:tr>
      <w:tr w:rsidR="007C5490" w:rsidRPr="00037203" w14:paraId="04AE762C" w14:textId="77777777" w:rsidTr="002B5A22">
        <w:tc>
          <w:tcPr>
            <w:tcW w:w="9778" w:type="dxa"/>
            <w:gridSpan w:val="2"/>
            <w:tcBorders>
              <w:bottom w:val="nil"/>
            </w:tcBorders>
            <w:shd w:val="clear" w:color="auto" w:fill="FFFF99"/>
          </w:tcPr>
          <w:p w14:paraId="22DFF45E" w14:textId="0A722761" w:rsidR="007C5490" w:rsidRPr="00037203" w:rsidRDefault="007C5490" w:rsidP="007C549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37203">
              <w:rPr>
                <w:rFonts w:ascii="Arial" w:hAnsi="Arial" w:cs="Arial"/>
                <w:b/>
              </w:rPr>
              <w:t>Hinweise:</w:t>
            </w:r>
          </w:p>
        </w:tc>
      </w:tr>
      <w:tr w:rsidR="007C5490" w:rsidRPr="00037203" w14:paraId="52F77445" w14:textId="77777777" w:rsidTr="002B5A22">
        <w:tc>
          <w:tcPr>
            <w:tcW w:w="9778" w:type="dxa"/>
            <w:gridSpan w:val="2"/>
            <w:tcBorders>
              <w:top w:val="nil"/>
            </w:tcBorders>
            <w:shd w:val="clear" w:color="auto" w:fill="FFFF99"/>
          </w:tcPr>
          <w:p w14:paraId="2E090226" w14:textId="2575F69C" w:rsidR="00431F63" w:rsidRPr="00FF37A4" w:rsidRDefault="004F1601" w:rsidP="00431F63">
            <w:pPr>
              <w:rPr>
                <w:rFonts w:ascii="Arial" w:hAnsi="Arial" w:cs="Arial"/>
                <w:b/>
                <w:sz w:val="20"/>
              </w:rPr>
            </w:pPr>
            <w:r w:rsidRPr="00FF37A4">
              <w:rPr>
                <w:rFonts w:ascii="Arial" w:hAnsi="Arial" w:cs="Arial"/>
                <w:b/>
                <w:sz w:val="20"/>
              </w:rPr>
              <w:t>Fachlicher Hintergrund und technische Hinweise:</w:t>
            </w:r>
          </w:p>
          <w:p w14:paraId="26AA6DDB" w14:textId="402D7EF5" w:rsidR="00BE729B" w:rsidRPr="00037203" w:rsidRDefault="00BE729B" w:rsidP="006D0972">
            <w:pPr>
              <w:pStyle w:val="Listenabsatz"/>
              <w:numPr>
                <w:ilvl w:val="0"/>
                <w:numId w:val="35"/>
              </w:numPr>
              <w:ind w:left="357" w:hanging="357"/>
              <w:rPr>
                <w:rFonts w:ascii="Arial" w:hAnsi="Arial" w:cs="Arial"/>
                <w:sz w:val="20"/>
              </w:rPr>
            </w:pPr>
            <w:r w:rsidRPr="00037203">
              <w:rPr>
                <w:rFonts w:ascii="Arial" w:hAnsi="Arial" w:cs="Arial"/>
                <w:sz w:val="20"/>
              </w:rPr>
              <w:t>Da die Umgebungstemperatur in der Regel niedriger ist als die Körpertemperatur des Menschen, gibt ein Mensch durch thermischen Energietransport ständig Energie an die Umgebung ab.</w:t>
            </w:r>
          </w:p>
          <w:p w14:paraId="44685252" w14:textId="7A49824F" w:rsidR="004D0BD6" w:rsidRPr="00037203" w:rsidRDefault="00BE729B" w:rsidP="006D0972">
            <w:pPr>
              <w:pStyle w:val="Listenabsatz"/>
              <w:numPr>
                <w:ilvl w:val="0"/>
                <w:numId w:val="35"/>
              </w:numPr>
              <w:ind w:left="357" w:hanging="357"/>
              <w:rPr>
                <w:rFonts w:ascii="Arial" w:hAnsi="Arial" w:cs="Arial"/>
                <w:sz w:val="20"/>
              </w:rPr>
            </w:pPr>
            <w:r w:rsidRPr="00037203">
              <w:rPr>
                <w:rFonts w:ascii="Arial" w:hAnsi="Arial" w:cs="Arial"/>
                <w:sz w:val="20"/>
              </w:rPr>
              <w:t xml:space="preserve">Die entscheidende physikalische Größe für das Wärmeempfinden ist nicht die Umgebungstemperatur, sondern wie viel Energie pro Zeitspanne an der Hautoberfläche thermisch abgegeben </w:t>
            </w:r>
            <w:r w:rsidR="007F2F24" w:rsidRPr="00037203">
              <w:rPr>
                <w:rFonts w:ascii="Arial" w:hAnsi="Arial" w:cs="Arial"/>
                <w:sz w:val="20"/>
              </w:rPr>
              <w:t>(oder aufg</w:t>
            </w:r>
            <w:r w:rsidR="007F2F24" w:rsidRPr="00037203">
              <w:rPr>
                <w:rFonts w:ascii="Arial" w:hAnsi="Arial" w:cs="Arial"/>
                <w:sz w:val="20"/>
              </w:rPr>
              <w:t>e</w:t>
            </w:r>
            <w:r w:rsidR="007F2F24" w:rsidRPr="00037203">
              <w:rPr>
                <w:rFonts w:ascii="Arial" w:hAnsi="Arial" w:cs="Arial"/>
                <w:sz w:val="20"/>
              </w:rPr>
              <w:t xml:space="preserve">nommen) </w:t>
            </w:r>
            <w:r w:rsidRPr="00037203">
              <w:rPr>
                <w:rFonts w:ascii="Arial" w:hAnsi="Arial" w:cs="Arial"/>
                <w:sz w:val="20"/>
              </w:rPr>
              <w:t>wird.</w:t>
            </w:r>
            <w:r w:rsidR="007F2F24" w:rsidRPr="00037203">
              <w:rPr>
                <w:rFonts w:ascii="Arial" w:hAnsi="Arial" w:cs="Arial"/>
                <w:sz w:val="20"/>
              </w:rPr>
              <w:t xml:space="preserve"> </w:t>
            </w:r>
            <w:r w:rsidR="00603BAE" w:rsidRPr="00037203">
              <w:rPr>
                <w:rFonts w:ascii="Arial" w:hAnsi="Arial" w:cs="Arial"/>
                <w:sz w:val="20"/>
              </w:rPr>
              <w:t>Neben der</w:t>
            </w:r>
            <w:r w:rsidR="007F2F24" w:rsidRPr="00037203">
              <w:rPr>
                <w:rFonts w:ascii="Arial" w:hAnsi="Arial" w:cs="Arial"/>
                <w:sz w:val="20"/>
              </w:rPr>
              <w:t xml:space="preserve"> Umgebungstemperatur </w:t>
            </w:r>
            <w:r w:rsidR="00603BAE" w:rsidRPr="00037203">
              <w:rPr>
                <w:rFonts w:ascii="Arial" w:hAnsi="Arial" w:cs="Arial"/>
                <w:sz w:val="20"/>
              </w:rPr>
              <w:t>spielt hier</w:t>
            </w:r>
            <w:r w:rsidR="007F2F24" w:rsidRPr="00037203">
              <w:rPr>
                <w:rFonts w:ascii="Arial" w:hAnsi="Arial" w:cs="Arial"/>
                <w:sz w:val="20"/>
              </w:rPr>
              <w:t xml:space="preserve"> die Wärmeleitfähigkeit und die Wärmek</w:t>
            </w:r>
            <w:r w:rsidR="007F2F24" w:rsidRPr="00037203">
              <w:rPr>
                <w:rFonts w:ascii="Arial" w:hAnsi="Arial" w:cs="Arial"/>
                <w:sz w:val="20"/>
              </w:rPr>
              <w:t>a</w:t>
            </w:r>
            <w:r w:rsidR="007F2F24" w:rsidRPr="00037203">
              <w:rPr>
                <w:rFonts w:ascii="Arial" w:hAnsi="Arial" w:cs="Arial"/>
                <w:sz w:val="20"/>
              </w:rPr>
              <w:t>pazität der Körper in der Umgebung</w:t>
            </w:r>
            <w:r w:rsidR="00603BAE" w:rsidRPr="00037203">
              <w:rPr>
                <w:rFonts w:ascii="Arial" w:hAnsi="Arial" w:cs="Arial"/>
                <w:sz w:val="20"/>
              </w:rPr>
              <w:t xml:space="preserve"> eine wesentliche Rolle</w:t>
            </w:r>
            <w:r w:rsidR="007F2F24" w:rsidRPr="00037203">
              <w:rPr>
                <w:rFonts w:ascii="Arial" w:hAnsi="Arial" w:cs="Arial"/>
                <w:sz w:val="20"/>
              </w:rPr>
              <w:t>. Deswegen fühlen sich Körper verschieden warm an, obwohl sie die gleiche Temperatur haben.</w:t>
            </w:r>
            <w:r w:rsidR="00970395" w:rsidRPr="00037203">
              <w:rPr>
                <w:rFonts w:ascii="Arial" w:hAnsi="Arial" w:cs="Arial"/>
                <w:sz w:val="20"/>
              </w:rPr>
              <w:t xml:space="preserve"> (Das ist ein wesentliches Lernhindernis beim Ve</w:t>
            </w:r>
            <w:r w:rsidR="00970395" w:rsidRPr="00037203">
              <w:rPr>
                <w:rFonts w:ascii="Arial" w:hAnsi="Arial" w:cs="Arial"/>
                <w:sz w:val="20"/>
              </w:rPr>
              <w:t>r</w:t>
            </w:r>
            <w:r w:rsidR="00970395" w:rsidRPr="00037203">
              <w:rPr>
                <w:rFonts w:ascii="Arial" w:hAnsi="Arial" w:cs="Arial"/>
                <w:sz w:val="20"/>
              </w:rPr>
              <w:t>ständnis des Temperaturausgleichs („thermisches Gleichgewicht“)).</w:t>
            </w:r>
          </w:p>
          <w:p w14:paraId="62C445A9" w14:textId="7538BBBD" w:rsidR="004D0BD6" w:rsidRPr="00037203" w:rsidRDefault="004D0BD6" w:rsidP="006D0972">
            <w:pPr>
              <w:pStyle w:val="Listenabsatz"/>
              <w:numPr>
                <w:ilvl w:val="0"/>
                <w:numId w:val="35"/>
              </w:numPr>
              <w:ind w:left="357" w:hanging="357"/>
              <w:rPr>
                <w:rFonts w:ascii="Arial" w:hAnsi="Arial" w:cs="Arial"/>
                <w:sz w:val="20"/>
              </w:rPr>
            </w:pPr>
            <w:r w:rsidRPr="00037203">
              <w:rPr>
                <w:rFonts w:ascii="Arial" w:hAnsi="Arial" w:cs="Arial"/>
                <w:sz w:val="20"/>
              </w:rPr>
              <w:t>Die Energieübertragung durch Wärmeleitung findet immer nur bei einem Temperaturunterschied statt. Der Energietransport ist dabei wesentlich langsamer als bei der Konvektion und der Wärmestrahlung.</w:t>
            </w:r>
            <w:r w:rsidR="003F3E20" w:rsidRPr="00037203">
              <w:rPr>
                <w:rFonts w:ascii="Arial" w:hAnsi="Arial" w:cs="Arial"/>
                <w:sz w:val="20"/>
              </w:rPr>
              <w:t xml:space="preserve"> </w:t>
            </w:r>
            <w:r w:rsidRPr="00037203">
              <w:rPr>
                <w:rFonts w:ascii="Arial" w:hAnsi="Arial" w:cs="Arial"/>
                <w:sz w:val="20"/>
              </w:rPr>
              <w:t>Wärmeleitung findet bei jedem Aggregatzustand statt. In Gasen ist sie wesentlich schlechter als in Flü</w:t>
            </w:r>
            <w:r w:rsidRPr="00037203">
              <w:rPr>
                <w:rFonts w:ascii="Arial" w:hAnsi="Arial" w:cs="Arial"/>
                <w:sz w:val="20"/>
              </w:rPr>
              <w:t>s</w:t>
            </w:r>
            <w:r w:rsidRPr="00037203">
              <w:rPr>
                <w:rFonts w:ascii="Arial" w:hAnsi="Arial" w:cs="Arial"/>
                <w:sz w:val="20"/>
              </w:rPr>
              <w:t>sigkeiten und Festkörpern. Metalle sind gute Wärmeleiter, Materialien, die Luft eingeschlossen haben, schlechte. Letzteres ist Grundlage der Wärmedämmung (s.</w:t>
            </w:r>
            <w:r w:rsidR="00FF37A4">
              <w:rPr>
                <w:rFonts w:ascii="Arial" w:hAnsi="Arial" w:cs="Arial"/>
                <w:sz w:val="20"/>
              </w:rPr>
              <w:t xml:space="preserve"> </w:t>
            </w:r>
            <w:hyperlink r:id="rId10" w:history="1">
              <w:r w:rsidR="00FF37A4" w:rsidRPr="00FF37A4">
                <w:rPr>
                  <w:rStyle w:val="Hyperlink"/>
                  <w:rFonts w:ascii="Arial" w:hAnsi="Arial" w:cs="Arial"/>
                  <w:sz w:val="20"/>
                </w:rPr>
                <w:t>4601_Hinweise.docx</w:t>
              </w:r>
            </w:hyperlink>
            <w:r w:rsidRPr="00037203">
              <w:rPr>
                <w:rFonts w:ascii="Arial" w:hAnsi="Arial" w:cs="Arial"/>
                <w:sz w:val="20"/>
              </w:rPr>
              <w:t>).</w:t>
            </w:r>
          </w:p>
          <w:p w14:paraId="7F6CAC60" w14:textId="4EBAAAB6" w:rsidR="00603BAE" w:rsidRPr="00037203" w:rsidRDefault="004D0BD6" w:rsidP="006D0972">
            <w:pPr>
              <w:pStyle w:val="Listenabsatz"/>
              <w:numPr>
                <w:ilvl w:val="0"/>
                <w:numId w:val="35"/>
              </w:numPr>
              <w:ind w:left="357" w:hanging="357"/>
              <w:rPr>
                <w:rFonts w:ascii="Arial" w:hAnsi="Arial" w:cs="Arial"/>
                <w:sz w:val="20"/>
              </w:rPr>
            </w:pPr>
            <w:r w:rsidRPr="00037203">
              <w:rPr>
                <w:rFonts w:ascii="Arial" w:hAnsi="Arial" w:cs="Arial"/>
                <w:sz w:val="20"/>
              </w:rPr>
              <w:t>Für den Energiehaushalt des menschlichen Körpers (und bei Tieren) spielt die Wärmeleitung praktisch keine Rolle, da Luft und Wasser schlechte Wärmeleiter sind.</w:t>
            </w:r>
          </w:p>
          <w:p w14:paraId="6A33D61E" w14:textId="2D9821C1" w:rsidR="004D0BD6" w:rsidRPr="00037203" w:rsidRDefault="004D0BD6" w:rsidP="006D0972">
            <w:pPr>
              <w:pStyle w:val="Listenabsatz"/>
              <w:numPr>
                <w:ilvl w:val="0"/>
                <w:numId w:val="35"/>
              </w:numPr>
              <w:ind w:left="357" w:hanging="357"/>
              <w:rPr>
                <w:rFonts w:ascii="Arial" w:hAnsi="Arial" w:cs="Arial"/>
                <w:sz w:val="20"/>
              </w:rPr>
            </w:pPr>
            <w:r w:rsidRPr="00037203">
              <w:rPr>
                <w:rFonts w:ascii="Arial" w:hAnsi="Arial" w:cs="Arial"/>
                <w:sz w:val="20"/>
              </w:rPr>
              <w:t>3B-Scientific</w:t>
            </w:r>
            <w:r w:rsidR="00970395" w:rsidRPr="00037203">
              <w:rPr>
                <w:rFonts w:ascii="Arial" w:hAnsi="Arial" w:cs="Arial"/>
                <w:sz w:val="20"/>
              </w:rPr>
              <w:t xml:space="preserve"> bietet die Platten </w:t>
            </w:r>
            <w:r w:rsidRPr="00037203">
              <w:rPr>
                <w:rFonts w:ascii="Arial" w:hAnsi="Arial" w:cs="Arial"/>
                <w:sz w:val="20"/>
              </w:rPr>
              <w:t>als „Gerätesatz Wärmeleitfähigkeit“ (</w:t>
            </w:r>
            <w:r w:rsidR="003F3E20" w:rsidRPr="00037203">
              <w:rPr>
                <w:rFonts w:ascii="Arial" w:hAnsi="Arial" w:cs="Arial"/>
                <w:sz w:val="20"/>
              </w:rPr>
              <w:t>U45055, &lt;40</w:t>
            </w:r>
            <w:r w:rsidR="006D0972" w:rsidRPr="00037203">
              <w:rPr>
                <w:rFonts w:ascii="Arial" w:hAnsi="Arial" w:cs="Arial"/>
                <w:sz w:val="20"/>
              </w:rPr>
              <w:t xml:space="preserve">€) an. Man kann sie </w:t>
            </w:r>
            <w:r w:rsidR="003F3E20" w:rsidRPr="00037203">
              <w:rPr>
                <w:rFonts w:ascii="Arial" w:hAnsi="Arial" w:cs="Arial"/>
                <w:sz w:val="20"/>
              </w:rPr>
              <w:t>aus Baumarktmaterialien (</w:t>
            </w:r>
            <w:r w:rsidR="00CE475C" w:rsidRPr="00037203">
              <w:rPr>
                <w:rFonts w:ascii="Arial" w:hAnsi="Arial" w:cs="Arial"/>
                <w:sz w:val="20"/>
              </w:rPr>
              <w:t xml:space="preserve">8 Sätze </w:t>
            </w:r>
            <w:r w:rsidR="003F3E20" w:rsidRPr="00037203">
              <w:rPr>
                <w:rFonts w:ascii="Arial" w:hAnsi="Arial" w:cs="Arial"/>
                <w:sz w:val="20"/>
              </w:rPr>
              <w:t>&lt;10€) selbst herstellen</w:t>
            </w:r>
            <w:r w:rsidR="00037203" w:rsidRPr="00037203">
              <w:rPr>
                <w:rFonts w:ascii="Arial" w:hAnsi="Arial" w:cs="Arial"/>
                <w:sz w:val="20"/>
              </w:rPr>
              <w:t xml:space="preserve"> (s. </w:t>
            </w:r>
            <w:hyperlink r:id="rId11" w:history="1">
              <w:r w:rsidR="00037203" w:rsidRPr="00037203">
                <w:rPr>
                  <w:rStyle w:val="Hyperlink"/>
                  <w:rFonts w:ascii="Arial" w:hAnsi="Arial" w:cs="Arial"/>
                  <w:sz w:val="20"/>
                </w:rPr>
                <w:t>4403_Energiebox_2.docx</w:t>
              </w:r>
            </w:hyperlink>
            <w:r w:rsidR="00037203" w:rsidRPr="00037203">
              <w:rPr>
                <w:rFonts w:ascii="Arial" w:hAnsi="Arial" w:cs="Arial"/>
                <w:sz w:val="20"/>
              </w:rPr>
              <w:t>).</w:t>
            </w:r>
          </w:p>
          <w:p w14:paraId="4665B9D2" w14:textId="549BC07D" w:rsidR="006D0972" w:rsidRPr="00037203" w:rsidRDefault="006D0972" w:rsidP="006D0972">
            <w:pPr>
              <w:pStyle w:val="Listenabsatz"/>
              <w:numPr>
                <w:ilvl w:val="0"/>
                <w:numId w:val="35"/>
              </w:numPr>
              <w:ind w:left="357" w:hanging="357"/>
              <w:rPr>
                <w:rFonts w:ascii="Arial" w:hAnsi="Arial" w:cs="Arial"/>
                <w:sz w:val="20"/>
              </w:rPr>
            </w:pPr>
            <w:r w:rsidRPr="00037203">
              <w:rPr>
                <w:rFonts w:ascii="Arial" w:hAnsi="Arial" w:cs="Arial"/>
                <w:sz w:val="20"/>
              </w:rPr>
              <w:t>Als Oberflächenthermometer eigenen sich Infrarot-Thermometer (&lt;20€,</w:t>
            </w:r>
            <w:r w:rsidR="00037203">
              <w:rPr>
                <w:rFonts w:ascii="Arial" w:hAnsi="Arial" w:cs="Arial"/>
                <w:sz w:val="20"/>
              </w:rPr>
              <w:t xml:space="preserve"> Elektronik</w:t>
            </w:r>
            <w:r w:rsidR="007F3D4A">
              <w:rPr>
                <w:rFonts w:ascii="Arial" w:hAnsi="Arial" w:cs="Arial"/>
                <w:sz w:val="20"/>
              </w:rPr>
              <w:t>versand</w:t>
            </w:r>
            <w:r w:rsidRPr="00037203">
              <w:rPr>
                <w:rFonts w:ascii="Arial" w:hAnsi="Arial" w:cs="Arial"/>
                <w:sz w:val="20"/>
              </w:rPr>
              <w:t xml:space="preserve"> z.B. Conrad</w:t>
            </w:r>
            <w:r w:rsidR="0003720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037203">
              <w:rPr>
                <w:rFonts w:ascii="Arial" w:hAnsi="Arial" w:cs="Arial"/>
                <w:sz w:val="20"/>
              </w:rPr>
              <w:t>Voelkner</w:t>
            </w:r>
            <w:proofErr w:type="spellEnd"/>
            <w:r w:rsidRPr="00037203">
              <w:rPr>
                <w:rFonts w:ascii="Arial" w:hAnsi="Arial" w:cs="Arial"/>
                <w:sz w:val="20"/>
              </w:rPr>
              <w:t>).</w:t>
            </w:r>
            <w:r w:rsidR="00970395" w:rsidRPr="00037203">
              <w:rPr>
                <w:rFonts w:ascii="Arial" w:hAnsi="Arial" w:cs="Arial"/>
                <w:sz w:val="20"/>
              </w:rPr>
              <w:t xml:space="preserve"> </w:t>
            </w:r>
            <w:r w:rsidR="00970395" w:rsidRPr="00037203">
              <w:rPr>
                <w:rFonts w:ascii="Arial" w:hAnsi="Arial" w:cs="Arial"/>
                <w:b/>
                <w:sz w:val="20"/>
              </w:rPr>
              <w:t>Geräte mit Laser sollten nicht von Schülerinnen und Schülern genutzt werden!</w:t>
            </w:r>
            <w:r w:rsidR="00970395" w:rsidRPr="00037203">
              <w:rPr>
                <w:rFonts w:ascii="Arial" w:hAnsi="Arial" w:cs="Arial"/>
                <w:sz w:val="20"/>
              </w:rPr>
              <w:t xml:space="preserve"> </w:t>
            </w:r>
            <w:r w:rsidR="00037203">
              <w:rPr>
                <w:rFonts w:ascii="Arial" w:hAnsi="Arial" w:cs="Arial"/>
                <w:sz w:val="20"/>
              </w:rPr>
              <w:br/>
            </w:r>
            <w:r w:rsidR="00607A41" w:rsidRPr="00037203">
              <w:rPr>
                <w:rFonts w:ascii="Arial" w:hAnsi="Arial" w:cs="Arial"/>
                <w:sz w:val="20"/>
              </w:rPr>
              <w:t>Alternative kann man Digitalthermometer mit flexibler Messleitung benutzen.</w:t>
            </w:r>
          </w:p>
          <w:p w14:paraId="7BCD8E30" w14:textId="07E6AF44" w:rsidR="00431F63" w:rsidRPr="00FF37A4" w:rsidRDefault="00431F63" w:rsidP="008F1000">
            <w:pPr>
              <w:rPr>
                <w:rFonts w:ascii="Arial" w:hAnsi="Arial" w:cs="Arial"/>
                <w:b/>
                <w:sz w:val="20"/>
              </w:rPr>
            </w:pPr>
            <w:r w:rsidRPr="00FF37A4">
              <w:rPr>
                <w:rFonts w:ascii="Arial" w:hAnsi="Arial" w:cs="Arial"/>
                <w:b/>
                <w:sz w:val="20"/>
              </w:rPr>
              <w:t>Didaktische und methodische Hinweise:</w:t>
            </w:r>
          </w:p>
          <w:p w14:paraId="2C6C6421" w14:textId="7E7CC231" w:rsidR="00A24B3F" w:rsidRPr="00037203" w:rsidRDefault="00A24B3F" w:rsidP="00E10643">
            <w:pPr>
              <w:pStyle w:val="Listenabsatz"/>
              <w:numPr>
                <w:ilvl w:val="0"/>
                <w:numId w:val="35"/>
              </w:numPr>
              <w:ind w:left="357" w:hanging="357"/>
              <w:rPr>
                <w:rFonts w:ascii="Arial" w:hAnsi="Arial" w:cs="Arial"/>
                <w:sz w:val="20"/>
              </w:rPr>
            </w:pPr>
            <w:r w:rsidRPr="00037203">
              <w:rPr>
                <w:rFonts w:ascii="Arial" w:hAnsi="Arial" w:cs="Arial"/>
                <w:sz w:val="20"/>
              </w:rPr>
              <w:t>Im Vordergrund steht die Energieübertragung durch Wärmeleitung, nicht die Wärmeleitung als Prozess.</w:t>
            </w:r>
          </w:p>
          <w:p w14:paraId="59ADD201" w14:textId="77777777" w:rsidR="005675DB" w:rsidRDefault="00E15D19" w:rsidP="00E10643">
            <w:pPr>
              <w:pStyle w:val="Listenabsatz"/>
              <w:numPr>
                <w:ilvl w:val="0"/>
                <w:numId w:val="35"/>
              </w:numPr>
              <w:ind w:left="357" w:hanging="357"/>
              <w:rPr>
                <w:rFonts w:ascii="Arial" w:hAnsi="Arial" w:cs="Arial"/>
                <w:sz w:val="20"/>
              </w:rPr>
            </w:pPr>
            <w:r w:rsidRPr="00037203">
              <w:rPr>
                <w:rFonts w:ascii="Arial" w:hAnsi="Arial" w:cs="Arial"/>
                <w:sz w:val="20"/>
              </w:rPr>
              <w:t xml:space="preserve">Die beiden Platten wirken aufgrund des gleichen Aussehens überraschend. Prinzipiell können der erste Teil auch mit Alltagsgegenständen und </w:t>
            </w:r>
            <w:r w:rsidR="00A24B3F" w:rsidRPr="00037203">
              <w:rPr>
                <w:rFonts w:ascii="Arial" w:hAnsi="Arial" w:cs="Arial"/>
                <w:sz w:val="20"/>
              </w:rPr>
              <w:t>Raumeinrichtung (Tischplatte, Stuhlbein usw.)</w:t>
            </w:r>
            <w:r w:rsidRPr="00037203">
              <w:rPr>
                <w:rFonts w:ascii="Arial" w:hAnsi="Arial" w:cs="Arial"/>
                <w:sz w:val="20"/>
              </w:rPr>
              <w:t xml:space="preserve"> durchgeführt werden. </w:t>
            </w:r>
          </w:p>
          <w:p w14:paraId="1A2ED0D5" w14:textId="6C90AD54" w:rsidR="00EB2E9C" w:rsidRPr="00037203" w:rsidRDefault="00EB2E9C" w:rsidP="00E10643">
            <w:pPr>
              <w:pStyle w:val="Listenabsatz"/>
              <w:numPr>
                <w:ilvl w:val="0"/>
                <w:numId w:val="35"/>
              </w:numPr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Schülerinnen haben i.d.R. keine Vorstellung von der Temperatur eines Gegenstandes. Es werden Temperaturen zwischen 0 °C und 30 °C genannt, selbst wenn die Raumtemperatur genannt wird.</w:t>
            </w:r>
          </w:p>
          <w:p w14:paraId="531C5376" w14:textId="77777777" w:rsidR="00FF37A4" w:rsidRDefault="00FF37A4" w:rsidP="00E10643">
            <w:pPr>
              <w:pStyle w:val="Listenabsatz"/>
              <w:numPr>
                <w:ilvl w:val="0"/>
                <w:numId w:val="35"/>
              </w:numPr>
              <w:ind w:left="357" w:hanging="357"/>
              <w:rPr>
                <w:rFonts w:ascii="Arial" w:hAnsi="Arial" w:cs="Arial"/>
                <w:sz w:val="20"/>
              </w:rPr>
            </w:pPr>
            <w:hyperlink r:id="rId12" w:history="1">
              <w:r w:rsidRPr="00037203">
                <w:rPr>
                  <w:rStyle w:val="Hyperlink"/>
                  <w:rFonts w:ascii="Arial" w:hAnsi="Arial" w:cs="Arial"/>
                  <w:sz w:val="20"/>
                </w:rPr>
                <w:t>4413_AB1_Waermeempfinden.docx</w:t>
              </w:r>
            </w:hyperlink>
            <w:r>
              <w:rPr>
                <w:rFonts w:ascii="Arial" w:hAnsi="Arial" w:cs="Arial"/>
                <w:sz w:val="20"/>
              </w:rPr>
              <w:t xml:space="preserve">: </w:t>
            </w:r>
          </w:p>
          <w:p w14:paraId="1159DA03" w14:textId="00BABA0D" w:rsidR="00E10643" w:rsidRDefault="00FF37A4" w:rsidP="00FF37A4">
            <w:pPr>
              <w:pStyle w:val="Listenabsatz"/>
              <w:numPr>
                <w:ilvl w:val="1"/>
                <w:numId w:val="3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E10643" w:rsidRPr="00037203">
              <w:rPr>
                <w:rFonts w:ascii="Arial" w:hAnsi="Arial" w:cs="Arial"/>
                <w:sz w:val="20"/>
              </w:rPr>
              <w:t xml:space="preserve">R-Thermometer </w:t>
            </w:r>
            <w:r w:rsidR="00607A41" w:rsidRPr="00037203">
              <w:rPr>
                <w:rFonts w:ascii="Arial" w:hAnsi="Arial" w:cs="Arial"/>
                <w:sz w:val="20"/>
              </w:rPr>
              <w:t xml:space="preserve">bei </w:t>
            </w:r>
            <w:r w:rsidR="00E10643" w:rsidRPr="00037203">
              <w:rPr>
                <w:rFonts w:ascii="Arial" w:hAnsi="Arial" w:cs="Arial"/>
                <w:sz w:val="20"/>
              </w:rPr>
              <w:t xml:space="preserve">erst nach Aufgabe 1 ausgeben. </w:t>
            </w:r>
          </w:p>
          <w:p w14:paraId="16803295" w14:textId="63A3D44F" w:rsidR="00FF37A4" w:rsidRPr="00037203" w:rsidRDefault="00FF37A4" w:rsidP="00FF37A4">
            <w:pPr>
              <w:pStyle w:val="Listenabsatz"/>
              <w:numPr>
                <w:ilvl w:val="1"/>
                <w:numId w:val="3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Aufgabe 3: Eine geschlossene Erklärung ist nicht erwartet. (Häufig wird die gleiche Temperatur, aber nicht das unterschiedliche Wärmeempfinden erklärt.) Die Verschriftlichung der Vermutung stellt die kognitive Aktivierung sicher, d.h. </w:t>
            </w:r>
            <w:hyperlink r:id="rId13" w:history="1">
              <w:r w:rsidRPr="00037203">
                <w:rPr>
                  <w:rStyle w:val="Hyperlink"/>
                  <w:rFonts w:ascii="Arial" w:hAnsi="Arial" w:cs="Arial"/>
                  <w:sz w:val="20"/>
                </w:rPr>
                <w:t>4414_AB2_Waermeempfinden.docx</w:t>
              </w:r>
            </w:hyperlink>
            <w:r>
              <w:rPr>
                <w:rFonts w:ascii="Arial" w:hAnsi="Arial" w:cs="Arial"/>
                <w:sz w:val="20"/>
              </w:rPr>
              <w:t xml:space="preserve"> sollte erst d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nach ausgegeben werden.</w:t>
            </w:r>
          </w:p>
          <w:p w14:paraId="6B16563E" w14:textId="4B81B1CB" w:rsidR="00816673" w:rsidRPr="00037203" w:rsidRDefault="00816673" w:rsidP="007F3D4A">
            <w:pPr>
              <w:pStyle w:val="Listenabsatz"/>
              <w:numPr>
                <w:ilvl w:val="0"/>
                <w:numId w:val="35"/>
              </w:numPr>
              <w:ind w:left="357" w:hanging="357"/>
              <w:rPr>
                <w:rFonts w:ascii="Arial" w:hAnsi="Arial" w:cs="Arial"/>
                <w:sz w:val="20"/>
              </w:rPr>
            </w:pPr>
            <w:r w:rsidRPr="00037203">
              <w:rPr>
                <w:rFonts w:ascii="Arial" w:hAnsi="Arial" w:cs="Arial"/>
                <w:sz w:val="20"/>
              </w:rPr>
              <w:t>Die „Aufgaben zur Wärmeleitung“</w:t>
            </w:r>
            <w:r w:rsidR="00037203">
              <w:rPr>
                <w:rFonts w:ascii="Arial" w:hAnsi="Arial" w:cs="Arial"/>
                <w:sz w:val="20"/>
              </w:rPr>
              <w:t xml:space="preserve"> bei </w:t>
            </w:r>
            <w:hyperlink r:id="rId14" w:history="1">
              <w:r w:rsidR="00037203" w:rsidRPr="00037203">
                <w:rPr>
                  <w:rStyle w:val="Hyperlink"/>
                  <w:rFonts w:ascii="Arial" w:hAnsi="Arial" w:cs="Arial"/>
                  <w:sz w:val="20"/>
                </w:rPr>
                <w:t>4414_AB2_Waermeempfinden.docx</w:t>
              </w:r>
            </w:hyperlink>
            <w:r w:rsidRPr="00037203">
              <w:rPr>
                <w:rFonts w:ascii="Arial" w:hAnsi="Arial" w:cs="Arial"/>
                <w:sz w:val="20"/>
              </w:rPr>
              <w:t xml:space="preserve"> können </w:t>
            </w:r>
            <w:r w:rsidR="007F3D4A">
              <w:rPr>
                <w:rFonts w:ascii="Arial" w:hAnsi="Arial" w:cs="Arial"/>
                <w:sz w:val="20"/>
              </w:rPr>
              <w:t>zur Differenzierung</w:t>
            </w:r>
            <w:r w:rsidR="000E0B66" w:rsidRPr="00037203">
              <w:rPr>
                <w:rFonts w:ascii="Arial" w:hAnsi="Arial" w:cs="Arial"/>
                <w:sz w:val="20"/>
              </w:rPr>
              <w:t xml:space="preserve"> oder </w:t>
            </w:r>
            <w:r w:rsidR="007F3D4A">
              <w:rPr>
                <w:rFonts w:ascii="Arial" w:hAnsi="Arial" w:cs="Arial"/>
                <w:sz w:val="20"/>
              </w:rPr>
              <w:t xml:space="preserve">als </w:t>
            </w:r>
            <w:r w:rsidRPr="00037203">
              <w:rPr>
                <w:rFonts w:ascii="Arial" w:hAnsi="Arial" w:cs="Arial"/>
                <w:sz w:val="20"/>
              </w:rPr>
              <w:t xml:space="preserve">Hausaufgaben </w:t>
            </w:r>
            <w:r w:rsidR="000E0B66" w:rsidRPr="00037203">
              <w:rPr>
                <w:rFonts w:ascii="Arial" w:hAnsi="Arial" w:cs="Arial"/>
                <w:sz w:val="20"/>
              </w:rPr>
              <w:t xml:space="preserve">(auch differenzierend) </w:t>
            </w:r>
            <w:r w:rsidRPr="00037203">
              <w:rPr>
                <w:rFonts w:ascii="Arial" w:hAnsi="Arial" w:cs="Arial"/>
                <w:sz w:val="20"/>
              </w:rPr>
              <w:t xml:space="preserve">genutzt werden. </w:t>
            </w:r>
            <w:r w:rsidR="007F3D4A">
              <w:rPr>
                <w:rFonts w:ascii="Arial" w:hAnsi="Arial" w:cs="Arial"/>
                <w:sz w:val="20"/>
              </w:rPr>
              <w:br/>
            </w:r>
            <w:r w:rsidRPr="00037203">
              <w:rPr>
                <w:rFonts w:ascii="Arial" w:hAnsi="Arial" w:cs="Arial"/>
                <w:sz w:val="20"/>
              </w:rPr>
              <w:t>Die letzte</w:t>
            </w:r>
            <w:r w:rsidR="007F3D4A">
              <w:rPr>
                <w:rFonts w:ascii="Arial" w:hAnsi="Arial" w:cs="Arial"/>
                <w:sz w:val="20"/>
              </w:rPr>
              <w:t xml:space="preserve"> Aufgabe</w:t>
            </w:r>
            <w:r w:rsidRPr="00037203">
              <w:rPr>
                <w:rFonts w:ascii="Arial" w:hAnsi="Arial" w:cs="Arial"/>
                <w:sz w:val="20"/>
              </w:rPr>
              <w:t xml:space="preserve"> kann auch als Versuch durchgeführt werden.</w:t>
            </w:r>
            <w:r w:rsidR="007F3D4A">
              <w:rPr>
                <w:rFonts w:ascii="Arial" w:hAnsi="Arial" w:cs="Arial"/>
                <w:sz w:val="20"/>
              </w:rPr>
              <w:t xml:space="preserve"> Dabei kann man</w:t>
            </w:r>
            <w:r w:rsidR="00750472">
              <w:rPr>
                <w:rFonts w:ascii="Arial" w:hAnsi="Arial" w:cs="Arial"/>
                <w:sz w:val="20"/>
              </w:rPr>
              <w:t xml:space="preserve"> einfach</w:t>
            </w:r>
            <w:r w:rsidR="007F3D4A">
              <w:rPr>
                <w:rFonts w:ascii="Arial" w:hAnsi="Arial" w:cs="Arial"/>
                <w:sz w:val="20"/>
              </w:rPr>
              <w:t xml:space="preserve"> durch Ei</w:t>
            </w:r>
            <w:r w:rsidR="007F3D4A">
              <w:rPr>
                <w:rFonts w:ascii="Arial" w:hAnsi="Arial" w:cs="Arial"/>
                <w:sz w:val="20"/>
              </w:rPr>
              <w:t>n</w:t>
            </w:r>
            <w:r w:rsidR="007F3D4A">
              <w:rPr>
                <w:rFonts w:ascii="Arial" w:hAnsi="Arial" w:cs="Arial"/>
                <w:sz w:val="20"/>
              </w:rPr>
              <w:t xml:space="preserve">machgummis oder Dichtungsringe </w:t>
            </w:r>
            <w:r w:rsidR="00DA26EA">
              <w:rPr>
                <w:rFonts w:ascii="Arial" w:hAnsi="Arial" w:cs="Arial"/>
                <w:sz w:val="20"/>
              </w:rPr>
              <w:t xml:space="preserve">auf den Platten </w:t>
            </w:r>
            <w:r w:rsidR="007F3D4A">
              <w:rPr>
                <w:rFonts w:ascii="Arial" w:hAnsi="Arial" w:cs="Arial"/>
                <w:sz w:val="20"/>
              </w:rPr>
              <w:t>verhindern, dass das Schmelzwasser abläuft.</w:t>
            </w:r>
          </w:p>
        </w:tc>
      </w:tr>
    </w:tbl>
    <w:p w14:paraId="4F161D86" w14:textId="26B93425" w:rsidR="00E15D19" w:rsidRPr="00037203" w:rsidRDefault="00E15D19" w:rsidP="001453ED">
      <w:pPr>
        <w:rPr>
          <w:rFonts w:ascii="Arial" w:hAnsi="Arial" w:cs="Arial"/>
        </w:rPr>
      </w:pPr>
    </w:p>
    <w:sectPr w:rsidR="00E15D19" w:rsidRPr="00037203" w:rsidSect="006836EA">
      <w:footerReference w:type="default" r:id="rId15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D045B" w14:textId="77777777" w:rsidR="00257847" w:rsidRDefault="00257847">
      <w:pPr>
        <w:spacing w:after="0"/>
      </w:pPr>
      <w:r>
        <w:separator/>
      </w:r>
    </w:p>
  </w:endnote>
  <w:endnote w:type="continuationSeparator" w:id="0">
    <w:p w14:paraId="00256960" w14:textId="77777777" w:rsidR="00257847" w:rsidRDefault="002578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0F29A896" w:rsidR="003920BD" w:rsidRPr="00037203" w:rsidRDefault="003920BD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color w:val="999999"/>
      </w:rPr>
    </w:pPr>
    <w:r w:rsidRPr="00037203">
      <w:rPr>
        <w:rFonts w:ascii="Arial" w:hAnsi="Arial" w:cs="Arial"/>
        <w:color w:val="999999"/>
      </w:rPr>
      <w:t>ZPG</w:t>
    </w:r>
    <w:r w:rsidR="00972ACC" w:rsidRPr="00037203">
      <w:rPr>
        <w:rFonts w:ascii="Arial" w:hAnsi="Arial" w:cs="Arial"/>
        <w:color w:val="999999"/>
      </w:rPr>
      <w:t xml:space="preserve"> BNT</w:t>
    </w:r>
    <w:r w:rsidRPr="00037203">
      <w:rPr>
        <w:rFonts w:ascii="Arial" w:hAnsi="Arial" w:cs="Arial"/>
        <w:color w:val="999999"/>
      </w:rPr>
      <w:t xml:space="preserve"> </w:t>
    </w:r>
    <w:r w:rsidR="00037203" w:rsidRPr="00037203">
      <w:rPr>
        <w:rFonts w:ascii="Arial" w:hAnsi="Arial" w:cs="Arial"/>
        <w:color w:val="999999"/>
      </w:rPr>
      <w:t>2017</w:t>
    </w:r>
    <w:r w:rsidRPr="00037203">
      <w:rPr>
        <w:rFonts w:ascii="Arial" w:hAnsi="Arial" w:cs="Arial"/>
        <w:color w:val="999999"/>
      </w:rPr>
      <w:tab/>
    </w:r>
    <w:r w:rsidRPr="00037203">
      <w:rPr>
        <w:rFonts w:ascii="Arial" w:hAnsi="Arial" w:cs="Arial"/>
        <w:color w:val="999999"/>
      </w:rPr>
      <w:tab/>
    </w:r>
    <w:r w:rsidR="00972ACC" w:rsidRPr="00037203">
      <w:rPr>
        <w:rFonts w:ascii="Arial" w:hAnsi="Arial" w:cs="Arial"/>
        <w:color w:val="999999"/>
      </w:rPr>
      <w:fldChar w:fldCharType="begin"/>
    </w:r>
    <w:r w:rsidR="00972ACC" w:rsidRPr="00037203">
      <w:rPr>
        <w:rFonts w:ascii="Arial" w:hAnsi="Arial" w:cs="Arial"/>
        <w:color w:val="999999"/>
      </w:rPr>
      <w:instrText xml:space="preserve"> FILENAME   \* MERGEFORMAT </w:instrText>
    </w:r>
    <w:r w:rsidR="00972ACC" w:rsidRPr="00037203">
      <w:rPr>
        <w:rFonts w:ascii="Arial" w:hAnsi="Arial" w:cs="Arial"/>
        <w:color w:val="999999"/>
      </w:rPr>
      <w:fldChar w:fldCharType="separate"/>
    </w:r>
    <w:r w:rsidR="00CE1133">
      <w:rPr>
        <w:rFonts w:ascii="Arial" w:hAnsi="Arial" w:cs="Arial"/>
        <w:noProof/>
        <w:color w:val="999999"/>
      </w:rPr>
      <w:t>4411_Hinweise_Waermeempfinden.docx</w:t>
    </w:r>
    <w:r w:rsidR="00972ACC" w:rsidRPr="00037203">
      <w:rPr>
        <w:rFonts w:ascii="Arial" w:hAnsi="Arial" w:cs="Arial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E3BB6" w14:textId="77777777" w:rsidR="00257847" w:rsidRDefault="00257847">
      <w:pPr>
        <w:spacing w:after="0"/>
      </w:pPr>
      <w:r>
        <w:separator/>
      </w:r>
    </w:p>
  </w:footnote>
  <w:footnote w:type="continuationSeparator" w:id="0">
    <w:p w14:paraId="10DCC290" w14:textId="77777777" w:rsidR="00257847" w:rsidRDefault="002578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5E19"/>
    <w:multiLevelType w:val="hybridMultilevel"/>
    <w:tmpl w:val="67047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F48FF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66554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853EB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43B66089"/>
    <w:multiLevelType w:val="hybridMultilevel"/>
    <w:tmpl w:val="8B28F0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460568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65669"/>
    <w:multiLevelType w:val="hybridMultilevel"/>
    <w:tmpl w:val="A1A0F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66AF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9"/>
  </w:num>
  <w:num w:numId="4">
    <w:abstractNumId w:val="0"/>
  </w:num>
  <w:num w:numId="5">
    <w:abstractNumId w:val="18"/>
  </w:num>
  <w:num w:numId="6">
    <w:abstractNumId w:val="5"/>
  </w:num>
  <w:num w:numId="7">
    <w:abstractNumId w:val="17"/>
  </w:num>
  <w:num w:numId="8">
    <w:abstractNumId w:val="27"/>
  </w:num>
  <w:num w:numId="9">
    <w:abstractNumId w:val="31"/>
  </w:num>
  <w:num w:numId="10">
    <w:abstractNumId w:val="33"/>
  </w:num>
  <w:num w:numId="11">
    <w:abstractNumId w:val="7"/>
  </w:num>
  <w:num w:numId="12">
    <w:abstractNumId w:val="22"/>
  </w:num>
  <w:num w:numId="13">
    <w:abstractNumId w:val="10"/>
  </w:num>
  <w:num w:numId="14">
    <w:abstractNumId w:val="20"/>
  </w:num>
  <w:num w:numId="15">
    <w:abstractNumId w:val="14"/>
  </w:num>
  <w:num w:numId="16">
    <w:abstractNumId w:val="32"/>
  </w:num>
  <w:num w:numId="17">
    <w:abstractNumId w:val="28"/>
  </w:num>
  <w:num w:numId="18">
    <w:abstractNumId w:val="3"/>
  </w:num>
  <w:num w:numId="19">
    <w:abstractNumId w:val="6"/>
  </w:num>
  <w:num w:numId="20">
    <w:abstractNumId w:val="9"/>
  </w:num>
  <w:num w:numId="21">
    <w:abstractNumId w:val="24"/>
  </w:num>
  <w:num w:numId="22">
    <w:abstractNumId w:val="27"/>
  </w:num>
  <w:num w:numId="23">
    <w:abstractNumId w:val="33"/>
  </w:num>
  <w:num w:numId="24">
    <w:abstractNumId w:val="15"/>
  </w:num>
  <w:num w:numId="25">
    <w:abstractNumId w:val="34"/>
  </w:num>
  <w:num w:numId="26">
    <w:abstractNumId w:val="16"/>
  </w:num>
  <w:num w:numId="27">
    <w:abstractNumId w:val="1"/>
  </w:num>
  <w:num w:numId="28">
    <w:abstractNumId w:val="11"/>
  </w:num>
  <w:num w:numId="29">
    <w:abstractNumId w:val="2"/>
  </w:num>
  <w:num w:numId="30">
    <w:abstractNumId w:val="21"/>
  </w:num>
  <w:num w:numId="31">
    <w:abstractNumId w:val="8"/>
  </w:num>
  <w:num w:numId="32">
    <w:abstractNumId w:val="23"/>
  </w:num>
  <w:num w:numId="33">
    <w:abstractNumId w:val="12"/>
  </w:num>
  <w:num w:numId="34">
    <w:abstractNumId w:val="29"/>
  </w:num>
  <w:num w:numId="35">
    <w:abstractNumId w:val="30"/>
  </w:num>
  <w:num w:numId="36">
    <w:abstractNumId w:val="35"/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4D1"/>
    <w:rsid w:val="00000E7D"/>
    <w:rsid w:val="0001415D"/>
    <w:rsid w:val="00014FCA"/>
    <w:rsid w:val="000217B6"/>
    <w:rsid w:val="00022A08"/>
    <w:rsid w:val="00037203"/>
    <w:rsid w:val="00044CA5"/>
    <w:rsid w:val="00051D70"/>
    <w:rsid w:val="000626E0"/>
    <w:rsid w:val="0006757B"/>
    <w:rsid w:val="0007008E"/>
    <w:rsid w:val="00071B50"/>
    <w:rsid w:val="000735A5"/>
    <w:rsid w:val="000907A0"/>
    <w:rsid w:val="000A307D"/>
    <w:rsid w:val="000A4B4F"/>
    <w:rsid w:val="000A5E91"/>
    <w:rsid w:val="000B244F"/>
    <w:rsid w:val="000B3C55"/>
    <w:rsid w:val="000C06D2"/>
    <w:rsid w:val="000C52C3"/>
    <w:rsid w:val="000E0B66"/>
    <w:rsid w:val="000E589C"/>
    <w:rsid w:val="000E65EF"/>
    <w:rsid w:val="000F4BE9"/>
    <w:rsid w:val="000F5B32"/>
    <w:rsid w:val="000F7D50"/>
    <w:rsid w:val="0011218F"/>
    <w:rsid w:val="0011406A"/>
    <w:rsid w:val="00131E2D"/>
    <w:rsid w:val="00144AF8"/>
    <w:rsid w:val="001453ED"/>
    <w:rsid w:val="00152173"/>
    <w:rsid w:val="00153166"/>
    <w:rsid w:val="00166B06"/>
    <w:rsid w:val="001953EA"/>
    <w:rsid w:val="001A01EA"/>
    <w:rsid w:val="001C35CF"/>
    <w:rsid w:val="001D152E"/>
    <w:rsid w:val="001D238D"/>
    <w:rsid w:val="001D673D"/>
    <w:rsid w:val="001F1F91"/>
    <w:rsid w:val="001F442F"/>
    <w:rsid w:val="001F6AD6"/>
    <w:rsid w:val="002039B4"/>
    <w:rsid w:val="0020680A"/>
    <w:rsid w:val="00211910"/>
    <w:rsid w:val="00213BC5"/>
    <w:rsid w:val="002161D5"/>
    <w:rsid w:val="00231BB6"/>
    <w:rsid w:val="0024733B"/>
    <w:rsid w:val="0025563E"/>
    <w:rsid w:val="00257847"/>
    <w:rsid w:val="00265805"/>
    <w:rsid w:val="0029060F"/>
    <w:rsid w:val="00291E64"/>
    <w:rsid w:val="00295B9E"/>
    <w:rsid w:val="002A4D08"/>
    <w:rsid w:val="002B4061"/>
    <w:rsid w:val="002B5A22"/>
    <w:rsid w:val="002D711D"/>
    <w:rsid w:val="002F0817"/>
    <w:rsid w:val="00305B98"/>
    <w:rsid w:val="0032244F"/>
    <w:rsid w:val="00322993"/>
    <w:rsid w:val="003363A3"/>
    <w:rsid w:val="0034208F"/>
    <w:rsid w:val="00343A67"/>
    <w:rsid w:val="00353714"/>
    <w:rsid w:val="00356EE7"/>
    <w:rsid w:val="00360108"/>
    <w:rsid w:val="0036547B"/>
    <w:rsid w:val="003720A1"/>
    <w:rsid w:val="00372D32"/>
    <w:rsid w:val="0039132C"/>
    <w:rsid w:val="003920BD"/>
    <w:rsid w:val="003A7873"/>
    <w:rsid w:val="003B15E7"/>
    <w:rsid w:val="003B2CBD"/>
    <w:rsid w:val="003B6271"/>
    <w:rsid w:val="003C1A95"/>
    <w:rsid w:val="003C35C5"/>
    <w:rsid w:val="003D4C40"/>
    <w:rsid w:val="003D513E"/>
    <w:rsid w:val="003E3C13"/>
    <w:rsid w:val="003E6EC8"/>
    <w:rsid w:val="003F3E20"/>
    <w:rsid w:val="003F7911"/>
    <w:rsid w:val="00407F22"/>
    <w:rsid w:val="0041393F"/>
    <w:rsid w:val="004165A2"/>
    <w:rsid w:val="004216DD"/>
    <w:rsid w:val="00422CFE"/>
    <w:rsid w:val="00431F63"/>
    <w:rsid w:val="00435DC7"/>
    <w:rsid w:val="00440E78"/>
    <w:rsid w:val="00441A28"/>
    <w:rsid w:val="00441D82"/>
    <w:rsid w:val="00444553"/>
    <w:rsid w:val="00445C3D"/>
    <w:rsid w:val="00446190"/>
    <w:rsid w:val="00460EFC"/>
    <w:rsid w:val="00482B39"/>
    <w:rsid w:val="00484795"/>
    <w:rsid w:val="00491FC2"/>
    <w:rsid w:val="0049369D"/>
    <w:rsid w:val="004A3823"/>
    <w:rsid w:val="004A39C9"/>
    <w:rsid w:val="004A65F2"/>
    <w:rsid w:val="004D0BD6"/>
    <w:rsid w:val="004E5F92"/>
    <w:rsid w:val="004F1601"/>
    <w:rsid w:val="004F5358"/>
    <w:rsid w:val="00500E93"/>
    <w:rsid w:val="00504142"/>
    <w:rsid w:val="00504485"/>
    <w:rsid w:val="0050677A"/>
    <w:rsid w:val="00507D20"/>
    <w:rsid w:val="0051338F"/>
    <w:rsid w:val="00514F5F"/>
    <w:rsid w:val="00521246"/>
    <w:rsid w:val="00522875"/>
    <w:rsid w:val="00544C90"/>
    <w:rsid w:val="00555BB4"/>
    <w:rsid w:val="00557D26"/>
    <w:rsid w:val="00562089"/>
    <w:rsid w:val="005675DB"/>
    <w:rsid w:val="005754A6"/>
    <w:rsid w:val="00576BC7"/>
    <w:rsid w:val="00587CB2"/>
    <w:rsid w:val="00591A69"/>
    <w:rsid w:val="005C3C53"/>
    <w:rsid w:val="005C5731"/>
    <w:rsid w:val="005C7A83"/>
    <w:rsid w:val="005D09CB"/>
    <w:rsid w:val="005F0B4A"/>
    <w:rsid w:val="005F168A"/>
    <w:rsid w:val="005F620C"/>
    <w:rsid w:val="00603BAE"/>
    <w:rsid w:val="00607A41"/>
    <w:rsid w:val="006157C7"/>
    <w:rsid w:val="00632DE1"/>
    <w:rsid w:val="00642847"/>
    <w:rsid w:val="00653E9C"/>
    <w:rsid w:val="006579C0"/>
    <w:rsid w:val="006606C3"/>
    <w:rsid w:val="00661E61"/>
    <w:rsid w:val="00662BE4"/>
    <w:rsid w:val="006630D5"/>
    <w:rsid w:val="006668E5"/>
    <w:rsid w:val="00666C1F"/>
    <w:rsid w:val="006836EA"/>
    <w:rsid w:val="00684D8D"/>
    <w:rsid w:val="00687D7F"/>
    <w:rsid w:val="00695E04"/>
    <w:rsid w:val="006A5E84"/>
    <w:rsid w:val="006B21DD"/>
    <w:rsid w:val="006B7E25"/>
    <w:rsid w:val="006C3707"/>
    <w:rsid w:val="006D0972"/>
    <w:rsid w:val="006D2A84"/>
    <w:rsid w:val="006F4A71"/>
    <w:rsid w:val="0070216F"/>
    <w:rsid w:val="00702A41"/>
    <w:rsid w:val="00707807"/>
    <w:rsid w:val="00717A9D"/>
    <w:rsid w:val="007218BC"/>
    <w:rsid w:val="0072470C"/>
    <w:rsid w:val="0074398F"/>
    <w:rsid w:val="00744135"/>
    <w:rsid w:val="00745719"/>
    <w:rsid w:val="00750472"/>
    <w:rsid w:val="00754524"/>
    <w:rsid w:val="007605ED"/>
    <w:rsid w:val="00763039"/>
    <w:rsid w:val="00773740"/>
    <w:rsid w:val="00773B4F"/>
    <w:rsid w:val="0077518C"/>
    <w:rsid w:val="0077754B"/>
    <w:rsid w:val="0078727B"/>
    <w:rsid w:val="00792937"/>
    <w:rsid w:val="0079300F"/>
    <w:rsid w:val="007A3624"/>
    <w:rsid w:val="007C5490"/>
    <w:rsid w:val="007D0099"/>
    <w:rsid w:val="007D3B0F"/>
    <w:rsid w:val="007D3CA3"/>
    <w:rsid w:val="007D7F12"/>
    <w:rsid w:val="007F2F24"/>
    <w:rsid w:val="007F3D4A"/>
    <w:rsid w:val="00800017"/>
    <w:rsid w:val="00803571"/>
    <w:rsid w:val="00811269"/>
    <w:rsid w:val="00816673"/>
    <w:rsid w:val="0082279C"/>
    <w:rsid w:val="00830A93"/>
    <w:rsid w:val="00835A0F"/>
    <w:rsid w:val="008427DA"/>
    <w:rsid w:val="0084567B"/>
    <w:rsid w:val="00852EFA"/>
    <w:rsid w:val="0085352E"/>
    <w:rsid w:val="008550D3"/>
    <w:rsid w:val="0086062D"/>
    <w:rsid w:val="00866520"/>
    <w:rsid w:val="00872272"/>
    <w:rsid w:val="008B035A"/>
    <w:rsid w:val="008C0E0A"/>
    <w:rsid w:val="008C1255"/>
    <w:rsid w:val="008D7083"/>
    <w:rsid w:val="008D73D2"/>
    <w:rsid w:val="008E687E"/>
    <w:rsid w:val="008F1000"/>
    <w:rsid w:val="008F2B72"/>
    <w:rsid w:val="008F32B6"/>
    <w:rsid w:val="008F332F"/>
    <w:rsid w:val="008F6360"/>
    <w:rsid w:val="008F7622"/>
    <w:rsid w:val="00902378"/>
    <w:rsid w:val="00903D5A"/>
    <w:rsid w:val="00905EE7"/>
    <w:rsid w:val="0091431F"/>
    <w:rsid w:val="00923FA5"/>
    <w:rsid w:val="00924F80"/>
    <w:rsid w:val="00926142"/>
    <w:rsid w:val="00935BA4"/>
    <w:rsid w:val="00942586"/>
    <w:rsid w:val="00964A06"/>
    <w:rsid w:val="00970395"/>
    <w:rsid w:val="00972ACC"/>
    <w:rsid w:val="00984C1C"/>
    <w:rsid w:val="00987ACD"/>
    <w:rsid w:val="00997560"/>
    <w:rsid w:val="009A0DE5"/>
    <w:rsid w:val="009B185C"/>
    <w:rsid w:val="009B6972"/>
    <w:rsid w:val="009B7213"/>
    <w:rsid w:val="009C5F7A"/>
    <w:rsid w:val="009C67D2"/>
    <w:rsid w:val="009D3E5A"/>
    <w:rsid w:val="009D560F"/>
    <w:rsid w:val="009E623E"/>
    <w:rsid w:val="009F44AA"/>
    <w:rsid w:val="00A03F11"/>
    <w:rsid w:val="00A12F79"/>
    <w:rsid w:val="00A17512"/>
    <w:rsid w:val="00A21B9F"/>
    <w:rsid w:val="00A224FF"/>
    <w:rsid w:val="00A23344"/>
    <w:rsid w:val="00A24B3F"/>
    <w:rsid w:val="00A444FA"/>
    <w:rsid w:val="00A45924"/>
    <w:rsid w:val="00A50371"/>
    <w:rsid w:val="00A507A4"/>
    <w:rsid w:val="00A60EDC"/>
    <w:rsid w:val="00A627D3"/>
    <w:rsid w:val="00A63C74"/>
    <w:rsid w:val="00A64A8D"/>
    <w:rsid w:val="00A72E4D"/>
    <w:rsid w:val="00A75278"/>
    <w:rsid w:val="00A937AE"/>
    <w:rsid w:val="00AA33AE"/>
    <w:rsid w:val="00AB002E"/>
    <w:rsid w:val="00AB74FD"/>
    <w:rsid w:val="00AD15E7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2C72"/>
    <w:rsid w:val="00B347AD"/>
    <w:rsid w:val="00B40D44"/>
    <w:rsid w:val="00B43643"/>
    <w:rsid w:val="00B45845"/>
    <w:rsid w:val="00B57FA7"/>
    <w:rsid w:val="00B60826"/>
    <w:rsid w:val="00B66C52"/>
    <w:rsid w:val="00B67A03"/>
    <w:rsid w:val="00B67B1E"/>
    <w:rsid w:val="00B72FEC"/>
    <w:rsid w:val="00B766E9"/>
    <w:rsid w:val="00B82497"/>
    <w:rsid w:val="00B846AE"/>
    <w:rsid w:val="00B847E3"/>
    <w:rsid w:val="00B96E8D"/>
    <w:rsid w:val="00B979F5"/>
    <w:rsid w:val="00BA1955"/>
    <w:rsid w:val="00BA5B11"/>
    <w:rsid w:val="00BB5864"/>
    <w:rsid w:val="00BD19AA"/>
    <w:rsid w:val="00BE729B"/>
    <w:rsid w:val="00BE7627"/>
    <w:rsid w:val="00BF2590"/>
    <w:rsid w:val="00BF3E14"/>
    <w:rsid w:val="00C02349"/>
    <w:rsid w:val="00C16418"/>
    <w:rsid w:val="00C22B89"/>
    <w:rsid w:val="00C23DDB"/>
    <w:rsid w:val="00C2571E"/>
    <w:rsid w:val="00C3060A"/>
    <w:rsid w:val="00C346EE"/>
    <w:rsid w:val="00C46E1A"/>
    <w:rsid w:val="00C62824"/>
    <w:rsid w:val="00C63FEA"/>
    <w:rsid w:val="00C72F3E"/>
    <w:rsid w:val="00C7357B"/>
    <w:rsid w:val="00C74D13"/>
    <w:rsid w:val="00C81473"/>
    <w:rsid w:val="00C83547"/>
    <w:rsid w:val="00C848D1"/>
    <w:rsid w:val="00C84CE4"/>
    <w:rsid w:val="00C87830"/>
    <w:rsid w:val="00C92DEF"/>
    <w:rsid w:val="00CB1EEF"/>
    <w:rsid w:val="00CB76EC"/>
    <w:rsid w:val="00CC317C"/>
    <w:rsid w:val="00CC347B"/>
    <w:rsid w:val="00CE1133"/>
    <w:rsid w:val="00CE475C"/>
    <w:rsid w:val="00CF6B1D"/>
    <w:rsid w:val="00CF709B"/>
    <w:rsid w:val="00D000BA"/>
    <w:rsid w:val="00D024F7"/>
    <w:rsid w:val="00D22F67"/>
    <w:rsid w:val="00D27A47"/>
    <w:rsid w:val="00D347F5"/>
    <w:rsid w:val="00D4605F"/>
    <w:rsid w:val="00D65A0E"/>
    <w:rsid w:val="00D73036"/>
    <w:rsid w:val="00D827D8"/>
    <w:rsid w:val="00D85BEF"/>
    <w:rsid w:val="00D92963"/>
    <w:rsid w:val="00D9371D"/>
    <w:rsid w:val="00D967C7"/>
    <w:rsid w:val="00D97C37"/>
    <w:rsid w:val="00DA26EA"/>
    <w:rsid w:val="00DB2400"/>
    <w:rsid w:val="00DB440B"/>
    <w:rsid w:val="00DB5156"/>
    <w:rsid w:val="00DC3E50"/>
    <w:rsid w:val="00DE4795"/>
    <w:rsid w:val="00DE7B03"/>
    <w:rsid w:val="00DF14D3"/>
    <w:rsid w:val="00E02E56"/>
    <w:rsid w:val="00E068E8"/>
    <w:rsid w:val="00E10643"/>
    <w:rsid w:val="00E130FE"/>
    <w:rsid w:val="00E15D19"/>
    <w:rsid w:val="00E213DF"/>
    <w:rsid w:val="00E32007"/>
    <w:rsid w:val="00E33E7E"/>
    <w:rsid w:val="00E36630"/>
    <w:rsid w:val="00E444E3"/>
    <w:rsid w:val="00E444EC"/>
    <w:rsid w:val="00E47179"/>
    <w:rsid w:val="00E53123"/>
    <w:rsid w:val="00E73A7D"/>
    <w:rsid w:val="00E75496"/>
    <w:rsid w:val="00E76B19"/>
    <w:rsid w:val="00E804F7"/>
    <w:rsid w:val="00E8422B"/>
    <w:rsid w:val="00EB12E3"/>
    <w:rsid w:val="00EB2677"/>
    <w:rsid w:val="00EB2E9C"/>
    <w:rsid w:val="00EC5D09"/>
    <w:rsid w:val="00ED358B"/>
    <w:rsid w:val="00ED4433"/>
    <w:rsid w:val="00ED66E8"/>
    <w:rsid w:val="00EE1ED8"/>
    <w:rsid w:val="00EF0A78"/>
    <w:rsid w:val="00EF134F"/>
    <w:rsid w:val="00EF470B"/>
    <w:rsid w:val="00F12BD0"/>
    <w:rsid w:val="00F16A24"/>
    <w:rsid w:val="00F226DD"/>
    <w:rsid w:val="00F306EA"/>
    <w:rsid w:val="00F355A6"/>
    <w:rsid w:val="00F36D89"/>
    <w:rsid w:val="00F371C0"/>
    <w:rsid w:val="00F417C0"/>
    <w:rsid w:val="00F41F01"/>
    <w:rsid w:val="00F42ABE"/>
    <w:rsid w:val="00F45F3E"/>
    <w:rsid w:val="00F470A8"/>
    <w:rsid w:val="00F51BDF"/>
    <w:rsid w:val="00F56E07"/>
    <w:rsid w:val="00F729E3"/>
    <w:rsid w:val="00F81816"/>
    <w:rsid w:val="00F83463"/>
    <w:rsid w:val="00F86632"/>
    <w:rsid w:val="00F91923"/>
    <w:rsid w:val="00F91FCE"/>
    <w:rsid w:val="00F94D75"/>
    <w:rsid w:val="00FA1BFA"/>
    <w:rsid w:val="00FA1EB5"/>
    <w:rsid w:val="00FA2C73"/>
    <w:rsid w:val="00FA43C3"/>
    <w:rsid w:val="00FC5EF7"/>
    <w:rsid w:val="00FD179D"/>
    <w:rsid w:val="00FE5018"/>
    <w:rsid w:val="00FE6D19"/>
    <w:rsid w:val="00FF37A4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972A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972A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Carl-Julian\Documents\Fachberater\BNT\ZPG_II\4_energie\44_Energietransport\441_Waermeempfinden\4414_AB2_Waermeempfinde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Carl-Julian\Documents\Fachberater\BNT\ZPG_II\4_energie\44_Energietransport\441_Waermeempfinden\4413_AB1_Waermeempfinden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4403_Energiebox_2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../../46_Sorgsamer+Umgang/4601_Hinweise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4403_Energiebox_2.docx" TargetMode="External"/><Relationship Id="rId14" Type="http://schemas.openxmlformats.org/officeDocument/2006/relationships/hyperlink" Target="4414_AB2_Waermeempfinde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7D71D2-C6C7-47E8-87B8-703D7BBF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4185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39</cp:revision>
  <cp:lastPrinted>2017-03-11T10:03:00Z</cp:lastPrinted>
  <dcterms:created xsi:type="dcterms:W3CDTF">2016-11-07T20:46:00Z</dcterms:created>
  <dcterms:modified xsi:type="dcterms:W3CDTF">2017-03-11T10:04:00Z</dcterms:modified>
</cp:coreProperties>
</file>