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557" w:rsidRPr="00C64830" w:rsidRDefault="00746BB5" w:rsidP="00C64830">
      <w:pPr>
        <w:pBdr>
          <w:top w:val="single" w:sz="4" w:space="1" w:color="auto"/>
          <w:left w:val="single" w:sz="4" w:space="4" w:color="auto"/>
          <w:bottom w:val="single" w:sz="4" w:space="1" w:color="auto"/>
          <w:right w:val="single" w:sz="4" w:space="4" w:color="auto"/>
        </w:pBdr>
        <w:rPr>
          <w:b/>
          <w:sz w:val="28"/>
          <w:szCs w:val="20"/>
        </w:rPr>
      </w:pPr>
      <w:r>
        <w:rPr>
          <w:b/>
          <w:sz w:val="28"/>
          <w:szCs w:val="20"/>
        </w:rPr>
        <w:t>Angepasstheiten Energiehaushalt Bsp. Vögel - Vogelzug</w:t>
      </w:r>
    </w:p>
    <w:p w:rsidR="00C64830" w:rsidRDefault="00C64830" w:rsidP="00E0713B">
      <w:pPr>
        <w:rPr>
          <w:sz w:val="20"/>
          <w:szCs w:val="20"/>
        </w:rPr>
      </w:pPr>
    </w:p>
    <w:p w:rsidR="00C64830" w:rsidRPr="006A3CC4" w:rsidRDefault="00C64830" w:rsidP="006A3CC4">
      <w:pPr>
        <w:pStyle w:val="Listenabsatz"/>
        <w:numPr>
          <w:ilvl w:val="0"/>
          <w:numId w:val="48"/>
        </w:numPr>
        <w:rPr>
          <w:b/>
          <w:sz w:val="24"/>
          <w:szCs w:val="20"/>
        </w:rPr>
      </w:pPr>
      <w:r w:rsidRPr="006A3CC4">
        <w:rPr>
          <w:b/>
          <w:sz w:val="24"/>
          <w:szCs w:val="20"/>
        </w:rPr>
        <w:t>Blick in den Bildungsplan</w:t>
      </w:r>
    </w:p>
    <w:p w:rsidR="00E0713B" w:rsidRPr="001B4AED" w:rsidRDefault="005D5557" w:rsidP="006A3CC4">
      <w:pPr>
        <w:rPr>
          <w:sz w:val="20"/>
          <w:szCs w:val="20"/>
        </w:rPr>
      </w:pPr>
      <w:r w:rsidRPr="00A428A6">
        <w:rPr>
          <w:sz w:val="20"/>
          <w:szCs w:val="20"/>
        </w:rPr>
        <w:t xml:space="preserve">3.1.4 </w:t>
      </w:r>
      <w:r w:rsidR="00E0713B" w:rsidRPr="001B4AED">
        <w:rPr>
          <w:sz w:val="20"/>
          <w:szCs w:val="20"/>
        </w:rPr>
        <w:t xml:space="preserve">(12) </w:t>
      </w:r>
      <w:r w:rsidR="00E0713B" w:rsidRPr="001B4AED">
        <w:rPr>
          <w:sz w:val="20"/>
          <w:szCs w:val="20"/>
          <w:highlight w:val="yellow"/>
        </w:rPr>
        <w:t>die jahreszeitlich bedingten Angepasstheiten von heimischen Tieren in Bezug auf den</w:t>
      </w:r>
      <w:r w:rsidRPr="001B4AED">
        <w:rPr>
          <w:sz w:val="20"/>
          <w:szCs w:val="20"/>
          <w:highlight w:val="yellow"/>
        </w:rPr>
        <w:t xml:space="preserve"> </w:t>
      </w:r>
      <w:r w:rsidR="00E0713B" w:rsidRPr="001B4AED">
        <w:rPr>
          <w:sz w:val="20"/>
          <w:szCs w:val="20"/>
          <w:highlight w:val="yellow"/>
        </w:rPr>
        <w:t>Energiehaushalt erklären</w:t>
      </w:r>
      <w:r w:rsidR="00E0713B" w:rsidRPr="001B4AED">
        <w:rPr>
          <w:sz w:val="20"/>
          <w:szCs w:val="20"/>
        </w:rPr>
        <w:t xml:space="preserve"> (zum Beispiel Fellwechsel, Winterspeck, Winterruhe, Winterschlaf,</w:t>
      </w:r>
      <w:r w:rsidRPr="001B4AED">
        <w:rPr>
          <w:sz w:val="20"/>
          <w:szCs w:val="20"/>
        </w:rPr>
        <w:t xml:space="preserve"> </w:t>
      </w:r>
      <w:r w:rsidR="00E0713B" w:rsidRPr="001B4AED">
        <w:rPr>
          <w:sz w:val="20"/>
          <w:szCs w:val="20"/>
        </w:rPr>
        <w:t xml:space="preserve">Kältestarre, </w:t>
      </w:r>
      <w:r w:rsidR="00E0713B" w:rsidRPr="001B4AED">
        <w:rPr>
          <w:sz w:val="20"/>
          <w:szCs w:val="20"/>
          <w:highlight w:val="yellow"/>
        </w:rPr>
        <w:t>Vogelzug</w:t>
      </w:r>
      <w:r w:rsidR="00E0713B" w:rsidRPr="001B4AED">
        <w:rPr>
          <w:sz w:val="20"/>
          <w:szCs w:val="20"/>
        </w:rPr>
        <w:t>)</w:t>
      </w:r>
    </w:p>
    <w:p w:rsidR="00B2763E" w:rsidRPr="006A3CC4" w:rsidRDefault="009B2D95" w:rsidP="006A3CC4">
      <w:pPr>
        <w:pStyle w:val="Listenabsatz"/>
        <w:numPr>
          <w:ilvl w:val="0"/>
          <w:numId w:val="46"/>
        </w:numPr>
        <w:spacing w:after="0"/>
        <w:rPr>
          <w:sz w:val="20"/>
          <w:szCs w:val="20"/>
        </w:rPr>
      </w:pPr>
      <w:r w:rsidRPr="006A3CC4">
        <w:rPr>
          <w:sz w:val="20"/>
          <w:szCs w:val="20"/>
        </w:rPr>
        <w:t xml:space="preserve">2.2 </w:t>
      </w:r>
      <w:r w:rsidR="006A3CC4" w:rsidRPr="006A3CC4">
        <w:rPr>
          <w:sz w:val="20"/>
          <w:szCs w:val="20"/>
        </w:rPr>
        <w:t>(</w:t>
      </w:r>
      <w:r w:rsidR="00B2763E" w:rsidRPr="006A3CC4">
        <w:rPr>
          <w:sz w:val="20"/>
          <w:szCs w:val="20"/>
        </w:rPr>
        <w:t>4</w:t>
      </w:r>
      <w:r w:rsidR="006A3CC4" w:rsidRPr="006A3CC4">
        <w:rPr>
          <w:sz w:val="20"/>
          <w:szCs w:val="20"/>
        </w:rPr>
        <w:t>)</w:t>
      </w:r>
      <w:r w:rsidR="00B2763E" w:rsidRPr="006A3CC4">
        <w:rPr>
          <w:sz w:val="20"/>
          <w:szCs w:val="20"/>
        </w:rPr>
        <w:t xml:space="preserve"> Zusammenhänge zwischen Alltagssituationen und naturwissenschaftlichen und technischen Sachverhalten herstellen</w:t>
      </w:r>
    </w:p>
    <w:p w:rsidR="00B2763E" w:rsidRPr="006A3CC4" w:rsidRDefault="006A3CC4" w:rsidP="006A3CC4">
      <w:pPr>
        <w:pStyle w:val="Listenabsatz"/>
        <w:numPr>
          <w:ilvl w:val="0"/>
          <w:numId w:val="46"/>
        </w:numPr>
        <w:spacing w:after="0"/>
        <w:rPr>
          <w:sz w:val="20"/>
          <w:szCs w:val="20"/>
        </w:rPr>
      </w:pPr>
      <w:r w:rsidRPr="006A3CC4">
        <w:rPr>
          <w:sz w:val="20"/>
          <w:szCs w:val="20"/>
        </w:rPr>
        <w:t>2.2 (</w:t>
      </w:r>
      <w:r w:rsidR="00B2763E" w:rsidRPr="006A3CC4">
        <w:rPr>
          <w:sz w:val="20"/>
          <w:szCs w:val="20"/>
        </w:rPr>
        <w:t>5</w:t>
      </w:r>
      <w:r w:rsidRPr="006A3CC4">
        <w:rPr>
          <w:sz w:val="20"/>
          <w:szCs w:val="20"/>
        </w:rPr>
        <w:t>)</w:t>
      </w:r>
      <w:r w:rsidR="00B2763E" w:rsidRPr="006A3CC4">
        <w:rPr>
          <w:sz w:val="20"/>
          <w:szCs w:val="20"/>
        </w:rPr>
        <w:t xml:space="preserve"> Sachverhalte adressatengerecht präsentieren</w:t>
      </w:r>
    </w:p>
    <w:p w:rsidR="00B2763E" w:rsidRDefault="006A3CC4" w:rsidP="006A3CC4">
      <w:pPr>
        <w:pStyle w:val="Listenabsatz"/>
        <w:numPr>
          <w:ilvl w:val="0"/>
          <w:numId w:val="46"/>
        </w:numPr>
        <w:rPr>
          <w:sz w:val="20"/>
          <w:szCs w:val="20"/>
        </w:rPr>
      </w:pPr>
      <w:r w:rsidRPr="006A3CC4">
        <w:rPr>
          <w:sz w:val="20"/>
          <w:szCs w:val="20"/>
        </w:rPr>
        <w:t>2.2 (</w:t>
      </w:r>
      <w:r w:rsidR="00B2763E" w:rsidRPr="006A3CC4">
        <w:rPr>
          <w:sz w:val="20"/>
          <w:szCs w:val="20"/>
        </w:rPr>
        <w:t>6</w:t>
      </w:r>
      <w:r w:rsidRPr="006A3CC4">
        <w:rPr>
          <w:sz w:val="20"/>
          <w:szCs w:val="20"/>
        </w:rPr>
        <w:t>)</w:t>
      </w:r>
      <w:r w:rsidR="00B2763E" w:rsidRPr="006A3CC4">
        <w:rPr>
          <w:sz w:val="20"/>
          <w:szCs w:val="20"/>
        </w:rPr>
        <w:t xml:space="preserve"> relevante Informationen aus Sach- oder Alltagstexten und aus grafischen Darstellungen in angemessener Fachsprache strukturiert wiedergeben</w:t>
      </w:r>
    </w:p>
    <w:p w:rsidR="006A3CC4" w:rsidRPr="006A3CC4" w:rsidRDefault="006A3CC4" w:rsidP="006A3CC4">
      <w:pPr>
        <w:pStyle w:val="Listenabsatz"/>
        <w:ind w:left="360"/>
        <w:rPr>
          <w:sz w:val="20"/>
          <w:szCs w:val="20"/>
        </w:rPr>
      </w:pPr>
    </w:p>
    <w:p w:rsidR="006A3CC4" w:rsidRPr="00A6414C" w:rsidRDefault="006A3CC4" w:rsidP="006A3CC4">
      <w:pPr>
        <w:pStyle w:val="Listenabsatz"/>
        <w:numPr>
          <w:ilvl w:val="0"/>
          <w:numId w:val="48"/>
        </w:numPr>
        <w:rPr>
          <w:b/>
          <w:color w:val="000000" w:themeColor="text1"/>
          <w:sz w:val="24"/>
          <w:szCs w:val="20"/>
        </w:rPr>
      </w:pPr>
      <w:r w:rsidRPr="00A6414C">
        <w:rPr>
          <w:b/>
          <w:color w:val="000000" w:themeColor="text1"/>
          <w:sz w:val="24"/>
          <w:szCs w:val="20"/>
        </w:rPr>
        <w:t>Blick auf die Organisation</w:t>
      </w:r>
      <w:r>
        <w:rPr>
          <w:b/>
          <w:color w:val="000000" w:themeColor="text1"/>
          <w:sz w:val="24"/>
          <w:szCs w:val="20"/>
        </w:rPr>
        <w:t xml:space="preserve"> von BNT</w:t>
      </w:r>
    </w:p>
    <w:p w:rsidR="006A3CC4" w:rsidRPr="00A6414C" w:rsidRDefault="006A3CC4" w:rsidP="006A3CC4">
      <w:pPr>
        <w:rPr>
          <w:b/>
          <w:sz w:val="20"/>
          <w:szCs w:val="20"/>
        </w:rPr>
      </w:pPr>
      <w:r w:rsidRPr="00A6414C">
        <w:rPr>
          <w:b/>
          <w:sz w:val="20"/>
          <w:szCs w:val="20"/>
        </w:rPr>
        <w:t xml:space="preserve">Beispiel „integrative Organisation - 3+3“: </w:t>
      </w:r>
    </w:p>
    <w:p w:rsidR="006A3CC4" w:rsidRDefault="006A3CC4" w:rsidP="006A3CC4">
      <w:pPr>
        <w:rPr>
          <w:sz w:val="20"/>
          <w:szCs w:val="20"/>
        </w:rPr>
      </w:pPr>
      <w:r>
        <w:rPr>
          <w:noProof/>
          <w:sz w:val="20"/>
          <w:szCs w:val="20"/>
          <w:lang w:eastAsia="de-DE"/>
        </w:rPr>
        <mc:AlternateContent>
          <mc:Choice Requires="wpg">
            <w:drawing>
              <wp:anchor distT="0" distB="0" distL="114300" distR="114300" simplePos="0" relativeHeight="251758592" behindDoc="0" locked="0" layoutInCell="1" allowOverlap="1" wp14:anchorId="3CDC4F29" wp14:editId="6AD5A884">
                <wp:simplePos x="0" y="0"/>
                <wp:positionH relativeFrom="column">
                  <wp:posOffset>1848298</wp:posOffset>
                </wp:positionH>
                <wp:positionV relativeFrom="paragraph">
                  <wp:posOffset>25774</wp:posOffset>
                </wp:positionV>
                <wp:extent cx="4667847" cy="6204398"/>
                <wp:effectExtent l="19050" t="19050" r="19050" b="25400"/>
                <wp:wrapNone/>
                <wp:docPr id="1" name="Gruppieren 1"/>
                <wp:cNvGraphicFramePr/>
                <a:graphic xmlns:a="http://schemas.openxmlformats.org/drawingml/2006/main">
                  <a:graphicData uri="http://schemas.microsoft.com/office/word/2010/wordprocessingGroup">
                    <wpg:wgp>
                      <wpg:cNvGrpSpPr/>
                      <wpg:grpSpPr>
                        <a:xfrm>
                          <a:off x="0" y="0"/>
                          <a:ext cx="4667847" cy="6204398"/>
                          <a:chOff x="-757517" y="22412"/>
                          <a:chExt cx="4667847" cy="6204398"/>
                        </a:xfrm>
                      </wpg:grpSpPr>
                      <wps:wsp>
                        <wps:cNvPr id="2" name="Ellipse 2"/>
                        <wps:cNvSpPr/>
                        <wps:spPr>
                          <a:xfrm>
                            <a:off x="-743324" y="22412"/>
                            <a:ext cx="1173480" cy="8001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Ellipse 3"/>
                        <wps:cNvSpPr/>
                        <wps:spPr>
                          <a:xfrm>
                            <a:off x="-757517" y="742846"/>
                            <a:ext cx="510938" cy="274648"/>
                          </a:xfrm>
                          <a:prstGeom prst="ellips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Ellipse 4"/>
                        <wps:cNvSpPr/>
                        <wps:spPr>
                          <a:xfrm>
                            <a:off x="590550" y="4870450"/>
                            <a:ext cx="1546860" cy="1356360"/>
                          </a:xfrm>
                          <a:prstGeom prst="ellips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Ellipse 5"/>
                        <wps:cNvSpPr/>
                        <wps:spPr>
                          <a:xfrm>
                            <a:off x="2317750" y="1009650"/>
                            <a:ext cx="1592580" cy="1089660"/>
                          </a:xfrm>
                          <a:prstGeom prst="ellipse">
                            <a:avLst/>
                          </a:prstGeom>
                          <a:solidFill>
                            <a:srgbClr val="FFFF00"/>
                          </a:solidFill>
                          <a:ln w="28575" cap="flat" cmpd="sng" algn="ctr">
                            <a:solidFill>
                              <a:srgbClr val="FF0000"/>
                            </a:solidFill>
                            <a:prstDash val="solid"/>
                            <a:miter lim="800000"/>
                          </a:ln>
                          <a:effectLst/>
                        </wps:spPr>
                        <wps:txbx>
                          <w:txbxContent>
                            <w:p w:rsidR="006A3CC4" w:rsidRDefault="006D0C6A" w:rsidP="006A3CC4">
                              <w:pPr>
                                <w:jc w:val="center"/>
                                <w:rPr>
                                  <w:b/>
                                  <w:sz w:val="20"/>
                                </w:rPr>
                              </w:pPr>
                              <w:r>
                                <w:rPr>
                                  <w:b/>
                                  <w:sz w:val="20"/>
                                </w:rPr>
                                <w:t>Energiehaushalt</w:t>
                              </w:r>
                            </w:p>
                            <w:p w:rsidR="006D0C6A" w:rsidRPr="00C0490D" w:rsidRDefault="006D0C6A" w:rsidP="006A3CC4">
                              <w:pPr>
                                <w:jc w:val="center"/>
                                <w:rPr>
                                  <w:b/>
                                  <w:sz w:val="20"/>
                                </w:rPr>
                              </w:pPr>
                              <w:r>
                                <w:rPr>
                                  <w:b/>
                                  <w:sz w:val="20"/>
                                </w:rPr>
                                <w:t>Bsp. Vogelzug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Gerader Verbinder 6"/>
                        <wps:cNvCnPr/>
                        <wps:spPr>
                          <a:xfrm flipH="1" flipV="1">
                            <a:off x="381001" y="596153"/>
                            <a:ext cx="1957944" cy="862973"/>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7" name="Gerader Verbinder 7"/>
                        <wps:cNvCnPr/>
                        <wps:spPr>
                          <a:xfrm flipH="1">
                            <a:off x="1631950" y="2101850"/>
                            <a:ext cx="1384300" cy="2821940"/>
                          </a:xfrm>
                          <a:prstGeom prst="line">
                            <a:avLst/>
                          </a:prstGeom>
                          <a:noFill/>
                          <a:ln w="28575" cap="flat" cmpd="sng" algn="ctr">
                            <a:solidFill>
                              <a:srgbClr val="FF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3CDC4F29" id="Gruppieren 1" o:spid="_x0000_s1026" style="position:absolute;margin-left:145.55pt;margin-top:2.05pt;width:367.55pt;height:488.55pt;z-index:251758592;mso-width-relative:margin;mso-height-relative:margin" coordorigin="-7575,224" coordsize="46678,62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">
                <v:oval id="Ellipse 2" o:spid="_x0000_s1027" style="position:absolute;left:-7433;top:224;width:11734;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AGcEA&#10;AADaAAAADwAAAGRycy9kb3ducmV2LnhtbESPQYvCMBSE78L+h/AEb5rqQZdqFBEEEYRa6/3RPJti&#10;89Jtotb99ZuFhT0OM/MNs9r0thFP6nztWMF0koAgLp2uuVJQXPbjTxA+IGtsHJOCN3nYrD8GK0y1&#10;e/GZnnmoRISwT1GBCaFNpfSlIYt+4lri6N1cZzFE2VVSd/iKcNvIWZLMpcWa44LBlnaGynv+sAry&#10;yzHR++L0dfMLztrrd/aoTabUaNhvlyAC9eE//Nc+aAUz+L0Sb4B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1gBnBAAAA2gAAAA8AAAAAAAAAAAAAAAAAmAIAAGRycy9kb3du&#10;cmV2LnhtbFBLBQYAAAAABAAEAPUAAACGAwAAAAA=&#10;" filled="f" strokecolor="red" strokeweight="2.25pt">
                  <v:stroke joinstyle="miter"/>
                </v:oval>
                <v:oval id="Ellipse 3" o:spid="_x0000_s1028" style="position:absolute;left:-7575;top:7428;width:5110;height:27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klgsMA&#10;AADaAAAADwAAAGRycy9kb3ducmV2LnhtbESPQWvCQBSE74X+h+UVvNVNK7QSXYMUAiIIadT7I/vM&#10;BrNv0+wmxv76bqHQ4zAz3zDrbLKtGKn3jWMFL/MEBHHldMO1gtMxf16C8AFZY+uYFNzJQ7Z5fFhj&#10;qt2NP2ksQy0ihH2KCkwIXSqlrwxZ9HPXEUfv4nqLIcq+lrrHW4TbVr4myZu02HBcMNjRh6HqWg5W&#10;QXncJzo/Hb4u/p2L7vxdDI0plJo9TdsViEBT+A//tXdawQJ+r8Qb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klgsMAAADaAAAADwAAAAAAAAAAAAAAAACYAgAAZHJzL2Rv&#10;d25yZXYueG1sUEsFBgAAAAAEAAQA9QAAAIgDAAAAAA==&#10;" filled="f" strokecolor="red" strokeweight="2.25pt">
                  <v:stroke joinstyle="miter"/>
                </v:oval>
                <v:oval id="Ellipse 4" o:spid="_x0000_s1029" style="position:absolute;left:5905;top:48704;width:15469;height:135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99sMA&#10;AADaAAAADwAAAGRycy9kb3ducmV2LnhtbESPQWvCQBSE74X+h+UVvNVNi7QSXYMUAiIIadT7I/vM&#10;BrNv0+wmxv76bqHQ4zAz3zDrbLKtGKn3jWMFL/MEBHHldMO1gtMxf16C8AFZY+uYFNzJQ7Z5fFhj&#10;qt2NP2ksQy0ihH2KCkwIXSqlrwxZ9HPXEUfv4nqLIcq+lrrHW4TbVr4myZu02HBcMNjRh6HqWg5W&#10;QXncJzo/Hb4u/p2L7vxdDI0plJo9TdsViEBT+A//tXdawQJ+r8Qb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C99sMAAADaAAAADwAAAAAAAAAAAAAAAACYAgAAZHJzL2Rv&#10;d25yZXYueG1sUEsFBgAAAAAEAAQA9QAAAIgDAAAAAA==&#10;" filled="f" strokecolor="red" strokeweight="2.25pt">
                  <v:stroke joinstyle="miter"/>
                </v:oval>
                <v:oval id="Ellipse 5" o:spid="_x0000_s1030" style="position:absolute;left:23177;top:10096;width:15926;height:108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qx1MMA&#10;AADaAAAADwAAAGRycy9kb3ducmV2LnhtbESPQWvCQBSE70L/w/IKvemmlkqJbkSqUin0YKL3Z/Yl&#10;G8y+jdlV03/fLRR6HGbmG2axHGwrbtT7xrGC50kCgrh0uuFawaHYjt9A+ICssXVMCr7JwzJ7GC0w&#10;1e7Oe7rloRYRwj5FBSaELpXSl4Ys+onriKNXud5iiLKvpe7xHuG2ldMkmUmLDccFgx29GyrP+dUq&#10;oGJ2nF6KTbn/MrraXT9f1qfiQ6mnx2E1BxFoCP/hv/ZOK3iF3yvxBsj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qx1MMAAADaAAAADwAAAAAAAAAAAAAAAACYAgAAZHJzL2Rv&#10;d25yZXYueG1sUEsFBgAAAAAEAAQA9QAAAIgDAAAAAA==&#10;" fillcolor="yellow" strokecolor="red" strokeweight="2.25pt">
                  <v:stroke joinstyle="miter"/>
                  <v:textbox>
                    <w:txbxContent>
                      <w:p w:rsidR="006A3CC4" w:rsidRDefault="006D0C6A" w:rsidP="006A3CC4">
                        <w:pPr>
                          <w:jc w:val="center"/>
                          <w:rPr>
                            <w:b/>
                            <w:sz w:val="20"/>
                          </w:rPr>
                        </w:pPr>
                        <w:r>
                          <w:rPr>
                            <w:b/>
                            <w:sz w:val="20"/>
                          </w:rPr>
                          <w:t>Energiehaushalt</w:t>
                        </w:r>
                      </w:p>
                      <w:p w:rsidR="006D0C6A" w:rsidRPr="00C0490D" w:rsidRDefault="006D0C6A" w:rsidP="006A3CC4">
                        <w:pPr>
                          <w:jc w:val="center"/>
                          <w:rPr>
                            <w:b/>
                            <w:sz w:val="20"/>
                          </w:rPr>
                        </w:pPr>
                        <w:r>
                          <w:rPr>
                            <w:b/>
                            <w:sz w:val="20"/>
                          </w:rPr>
                          <w:t>Bsp. Vogelzug</w:t>
                        </w:r>
                      </w:p>
                    </w:txbxContent>
                  </v:textbox>
                </v:oval>
                <v:line id="Gerader Verbinder 6" o:spid="_x0000_s1031" style="position:absolute;flip:x y;visibility:visible;mso-wrap-style:square" from="3810,5961" to="23389,14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xu9cMAAADaAAAADwAAAGRycy9kb3ducmV2LnhtbESPQWvCQBSE7wX/w/KE3pqNglaiq9SC&#10;pYciNfbQ4yP7TEKzb0N2k2z+fVco9DjMzDfM7hBMIwbqXG1ZwSJJQRAXVtdcKvi6np42IJxH1thY&#10;JgUTOTjsZw87zLQd+UJD7ksRIewyVFB532ZSuqIigy6xLXH0brYz6KPsSqk7HCPcNHKZpmtpsOa4&#10;UGFLrxUVP3lvFDyH/jushs+aTm/Lj6Mp+9V5IqUe5+FlC8JT8P/hv/a7VrCG+5V4A+T+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8bvXDAAAA2gAAAA8AAAAAAAAAAAAA&#10;AAAAoQIAAGRycy9kb3ducmV2LnhtbFBLBQYAAAAABAAEAPkAAACRAwAAAAA=&#10;" strokecolor="red" strokeweight="2.25pt">
                  <v:stroke joinstyle="miter"/>
                </v:line>
                <v:line id="Gerader Verbinder 7" o:spid="_x0000_s1032" style="position:absolute;flip:x;visibility:visible;mso-wrap-style:square" from="16319,21018" to="30162,49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aKBcMAAADaAAAADwAAAGRycy9kb3ducmV2LnhtbESPzWrDMBCE74G8g9hAb4ncQJ3iWjYl&#10;YOjJUDcQetta6x9srYylJG6fvioUchxm5hsmzRcziivNrres4HEXgSCure65VXD6KLbPIJxH1jha&#10;JgXf5CDP1qsUE21v/E7XyrciQNglqKDzfkqkdHVHBt3OTsTBa+xs0Ac5t1LPeAtwM8p9FMXSYM9h&#10;ocOJjh3VQ3UxClzVlH1TlD/x9HT+GsznYC/+pNTDZnl9AeFp8ffwf/tNKzjA35VwA2T2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GigXDAAAA2gAAAA8AAAAAAAAAAAAA&#10;AAAAoQIAAGRycy9kb3ducmV2LnhtbFBLBQYAAAAABAAEAPkAAACRAwAAAAA=&#10;" strokecolor="red" strokeweight="2.25pt">
                  <v:stroke joinstyle="miter"/>
                </v:line>
              </v:group>
            </w:pict>
          </mc:Fallback>
        </mc:AlternateContent>
      </w:r>
      <w:r w:rsidRPr="00D63004">
        <w:rPr>
          <w:noProof/>
          <w:sz w:val="20"/>
          <w:szCs w:val="20"/>
          <w:lang w:eastAsia="de-DE"/>
        </w:rPr>
        <w:drawing>
          <wp:inline distT="0" distB="0" distL="0" distR="0" wp14:anchorId="21AEBAE1" wp14:editId="47440502">
            <wp:extent cx="4319369" cy="1720850"/>
            <wp:effectExtent l="19050" t="19050" r="24130" b="1270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667" t="15778" r="-1" b="31987"/>
                    <a:stretch/>
                  </pic:blipFill>
                  <pic:spPr bwMode="auto">
                    <a:xfrm>
                      <a:off x="0" y="0"/>
                      <a:ext cx="4320000" cy="1721102"/>
                    </a:xfrm>
                    <a:prstGeom prst="rect">
                      <a:avLst/>
                    </a:prstGeom>
                    <a:ln w="19050" cap="flat" cmpd="sng" algn="ctr">
                      <a:solidFill>
                        <a:sysClr val="windowText" lastClr="000000">
                          <a:lumMod val="50000"/>
                          <a:lumOff val="50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6A3CC4" w:rsidRDefault="006A3CC4" w:rsidP="006A3CC4">
      <w:pPr>
        <w:rPr>
          <w:sz w:val="20"/>
          <w:szCs w:val="20"/>
        </w:rPr>
      </w:pPr>
    </w:p>
    <w:p w:rsidR="006A3CC4" w:rsidRPr="00A6414C" w:rsidRDefault="006A3CC4" w:rsidP="006A3CC4">
      <w:pPr>
        <w:rPr>
          <w:b/>
          <w:sz w:val="20"/>
          <w:szCs w:val="20"/>
        </w:rPr>
      </w:pPr>
      <w:r w:rsidRPr="00A6414C">
        <w:rPr>
          <w:b/>
          <w:sz w:val="20"/>
          <w:szCs w:val="20"/>
        </w:rPr>
        <w:t>Beispiel „klassische Organisation – 4+2“</w:t>
      </w:r>
    </w:p>
    <w:p w:rsidR="006A3CC4" w:rsidRDefault="003123ED" w:rsidP="006A3CC4">
      <w:pPr>
        <w:rPr>
          <w:sz w:val="20"/>
          <w:szCs w:val="20"/>
        </w:rPr>
      </w:pPr>
      <w:r w:rsidRPr="00A6414C">
        <w:rPr>
          <w:noProof/>
          <w:sz w:val="20"/>
          <w:szCs w:val="20"/>
          <w:lang w:eastAsia="de-DE"/>
        </w:rPr>
        <w:drawing>
          <wp:anchor distT="0" distB="0" distL="114300" distR="114300" simplePos="0" relativeHeight="251757568" behindDoc="0" locked="0" layoutInCell="1" allowOverlap="1" wp14:anchorId="1780EB35" wp14:editId="47CBFCB0">
            <wp:simplePos x="0" y="0"/>
            <wp:positionH relativeFrom="margin">
              <wp:posOffset>1719580</wp:posOffset>
            </wp:positionH>
            <wp:positionV relativeFrom="paragraph">
              <wp:posOffset>217170</wp:posOffset>
            </wp:positionV>
            <wp:extent cx="4572635" cy="3429000"/>
            <wp:effectExtent l="19050" t="19050" r="18415" b="19050"/>
            <wp:wrapSquare wrapText="bothSides"/>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572635" cy="3429000"/>
                    </a:xfrm>
                    <a:prstGeom prst="rect">
                      <a:avLst/>
                    </a:prstGeom>
                    <a:ln w="19050">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r w:rsidR="00E04F8A">
        <w:rPr>
          <w:noProof/>
          <w:lang w:eastAsia="de-DE"/>
        </w:rPr>
        <w:drawing>
          <wp:anchor distT="0" distB="0" distL="114300" distR="114300" simplePos="0" relativeHeight="251756544" behindDoc="0" locked="0" layoutInCell="1" allowOverlap="1">
            <wp:simplePos x="0" y="0"/>
            <wp:positionH relativeFrom="margin">
              <wp:align>left</wp:align>
            </wp:positionH>
            <wp:positionV relativeFrom="paragraph">
              <wp:posOffset>220980</wp:posOffset>
            </wp:positionV>
            <wp:extent cx="4319905" cy="3049905"/>
            <wp:effectExtent l="19050" t="19050" r="23495" b="17145"/>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5552"/>
                    <a:stretch/>
                  </pic:blipFill>
                  <pic:spPr bwMode="auto">
                    <a:xfrm>
                      <a:off x="0" y="0"/>
                      <a:ext cx="4319905" cy="3049905"/>
                    </a:xfrm>
                    <a:prstGeom prst="rect">
                      <a:avLst/>
                    </a:prstGeom>
                    <a:ln w="19050" cap="flat" cmpd="sng" algn="ctr">
                      <a:solidFill>
                        <a:sysClr val="window" lastClr="FFFFFF">
                          <a:lumMod val="6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3CC4">
        <w:rPr>
          <w:noProof/>
          <w:lang w:eastAsia="de-DE"/>
        </w:rPr>
        <w:drawing>
          <wp:anchor distT="0" distB="0" distL="114300" distR="114300" simplePos="0" relativeHeight="251753472" behindDoc="0" locked="0" layoutInCell="1" allowOverlap="1" wp14:anchorId="77A9BAC2" wp14:editId="456EA7FA">
            <wp:simplePos x="0" y="0"/>
            <wp:positionH relativeFrom="column">
              <wp:posOffset>19050</wp:posOffset>
            </wp:positionH>
            <wp:positionV relativeFrom="paragraph">
              <wp:posOffset>19050</wp:posOffset>
            </wp:positionV>
            <wp:extent cx="4320000" cy="3208386"/>
            <wp:effectExtent l="19050" t="19050" r="23495" b="11430"/>
            <wp:wrapSquare wrapText="bothSides"/>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BEBA8EAE-BF5A-486C-A8C5-ECC9F3942E4B}">
                          <a14:imgProps xmlns:a14="http://schemas.microsoft.com/office/drawing/2010/main">
                            <a14:imgLayer r:embed="rId11">
                              <a14:imgEffect>
                                <a14:brightnessContrast bright="-10000"/>
                              </a14:imgEffect>
                            </a14:imgLayer>
                          </a14:imgProps>
                        </a:ext>
                        <a:ext uri="{28A0092B-C50C-407E-A947-70E740481C1C}">
                          <a14:useLocalDpi xmlns:a14="http://schemas.microsoft.com/office/drawing/2010/main" val="0"/>
                        </a:ext>
                      </a:extLst>
                    </a:blip>
                    <a:srcRect b="3297"/>
                    <a:stretch/>
                  </pic:blipFill>
                  <pic:spPr bwMode="auto">
                    <a:xfrm>
                      <a:off x="0" y="0"/>
                      <a:ext cx="4320000" cy="3208386"/>
                    </a:xfrm>
                    <a:prstGeom prst="rect">
                      <a:avLst/>
                    </a:prstGeom>
                    <a:solidFill>
                      <a:schemeClr val="bg1">
                        <a:lumMod val="85000"/>
                      </a:schemeClr>
                    </a:solidFill>
                    <a:ln w="19050">
                      <a:solidFill>
                        <a:schemeClr val="bg1">
                          <a:lumMod val="65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A3CC4" w:rsidRDefault="006A3CC4" w:rsidP="003123ED">
      <w:pPr>
        <w:spacing w:before="240"/>
        <w:rPr>
          <w:sz w:val="14"/>
          <w:szCs w:val="20"/>
        </w:rPr>
      </w:pPr>
      <w:r w:rsidRPr="00E92B09">
        <w:rPr>
          <w:sz w:val="14"/>
          <w:szCs w:val="20"/>
        </w:rPr>
        <w:t>(vgl. 4701_voegel_themenplan_bio.docx)</w:t>
      </w:r>
    </w:p>
    <w:p w:rsidR="006A3CC4" w:rsidRDefault="006A3CC4" w:rsidP="003123ED">
      <w:pPr>
        <w:spacing w:after="60"/>
        <w:rPr>
          <w:sz w:val="14"/>
          <w:szCs w:val="20"/>
        </w:rPr>
      </w:pPr>
    </w:p>
    <w:p w:rsidR="006A3CC4" w:rsidRPr="000F205C" w:rsidRDefault="006A3CC4" w:rsidP="006A3CC4">
      <w:pPr>
        <w:spacing w:after="0"/>
        <w:jc w:val="right"/>
        <w:rPr>
          <w:sz w:val="14"/>
          <w:szCs w:val="20"/>
        </w:rPr>
      </w:pPr>
      <w:r>
        <w:rPr>
          <w:sz w:val="14"/>
          <w:szCs w:val="20"/>
        </w:rPr>
        <w:t>(vgl. 4702_gelenkstellen_bio-nt.pptx)</w:t>
      </w:r>
      <w:r w:rsidRPr="000F205C">
        <w:rPr>
          <w:sz w:val="20"/>
          <w:szCs w:val="20"/>
        </w:rPr>
        <w:br w:type="page"/>
      </w:r>
    </w:p>
    <w:p w:rsidR="006A3CC4" w:rsidRPr="005279C9" w:rsidRDefault="006A3CC4" w:rsidP="005279C9">
      <w:pPr>
        <w:pStyle w:val="Listenabsatz"/>
        <w:numPr>
          <w:ilvl w:val="0"/>
          <w:numId w:val="48"/>
        </w:numPr>
        <w:rPr>
          <w:b/>
          <w:sz w:val="24"/>
          <w:szCs w:val="20"/>
        </w:rPr>
      </w:pPr>
      <w:r w:rsidRPr="005279C9">
        <w:rPr>
          <w:b/>
          <w:sz w:val="24"/>
          <w:szCs w:val="20"/>
        </w:rPr>
        <w:lastRenderedPageBreak/>
        <w:t>Vorbemerkungen</w:t>
      </w:r>
    </w:p>
    <w:p w:rsidR="006A3CC4" w:rsidRDefault="006A3CC4" w:rsidP="006A3CC4">
      <w:pPr>
        <w:rPr>
          <w:sz w:val="20"/>
          <w:szCs w:val="20"/>
        </w:rPr>
      </w:pPr>
      <w:r>
        <w:rPr>
          <w:sz w:val="20"/>
          <w:szCs w:val="20"/>
        </w:rPr>
        <w:t xml:space="preserve">Der hier vorgestellte Teilaspekt des Kapitels Vögel, die </w:t>
      </w:r>
      <w:r w:rsidR="00CE2DF2">
        <w:rPr>
          <w:sz w:val="20"/>
          <w:szCs w:val="20"/>
        </w:rPr>
        <w:t>jahreszeitlich bedingten Angepasstheiten von heimischen Tieren in Bezug auf den Energiehaushalt am Beispiel des Vogelzugs</w:t>
      </w:r>
      <w:r>
        <w:rPr>
          <w:sz w:val="20"/>
          <w:szCs w:val="20"/>
        </w:rPr>
        <w:t xml:space="preserve">, </w:t>
      </w:r>
      <w:r w:rsidR="00CE2DF2">
        <w:rPr>
          <w:sz w:val="20"/>
          <w:szCs w:val="20"/>
        </w:rPr>
        <w:t>kann beispielsweise am Ende</w:t>
      </w:r>
      <w:r>
        <w:rPr>
          <w:sz w:val="20"/>
          <w:szCs w:val="20"/>
        </w:rPr>
        <w:t xml:space="preserve"> des Kapitels Vögel stehen. Davor sollten im NT-Teil bereits der Energiebegriff, Energieübertragungsketten und thermischer Energietransport besprochen sein. </w:t>
      </w:r>
      <w:r w:rsidR="00236730">
        <w:rPr>
          <w:sz w:val="20"/>
          <w:szCs w:val="20"/>
        </w:rPr>
        <w:t xml:space="preserve">Das Fortziehen ist eine Strategie mit der Tiere auf ungünstige Bedingungen im Winter reagieren. </w:t>
      </w:r>
      <w:r w:rsidR="00ED74EC">
        <w:rPr>
          <w:sz w:val="20"/>
          <w:szCs w:val="20"/>
        </w:rPr>
        <w:t>Sie</w:t>
      </w:r>
      <w:r w:rsidR="00236730">
        <w:rPr>
          <w:sz w:val="20"/>
          <w:szCs w:val="20"/>
        </w:rPr>
        <w:t xml:space="preserve"> sollte mit anderen tierlichen Strategien</w:t>
      </w:r>
      <w:r>
        <w:rPr>
          <w:sz w:val="20"/>
          <w:szCs w:val="20"/>
        </w:rPr>
        <w:t xml:space="preserve"> </w:t>
      </w:r>
      <w:r w:rsidR="00236730">
        <w:rPr>
          <w:sz w:val="20"/>
          <w:szCs w:val="20"/>
        </w:rPr>
        <w:t xml:space="preserve">und dem Kapitel Wärmedämmung in der Technik </w:t>
      </w:r>
      <w:r w:rsidR="00ED74EC">
        <w:rPr>
          <w:sz w:val="20"/>
          <w:szCs w:val="20"/>
        </w:rPr>
        <w:t xml:space="preserve">verknüpft werden. </w:t>
      </w:r>
      <w:r>
        <w:rPr>
          <w:sz w:val="20"/>
          <w:szCs w:val="20"/>
        </w:rPr>
        <w:t>Dies ist im klassischen BNT-Organisationsmodell (4+2) als auch im integrativen BNT-Organisationsmodell (3+3) zu berücksichtigen (vgl. II. Blick auf die Organisation von BNT).</w:t>
      </w:r>
      <w:r w:rsidRPr="001B62A3">
        <w:rPr>
          <w:sz w:val="20"/>
          <w:szCs w:val="20"/>
        </w:rPr>
        <w:t xml:space="preserve"> </w:t>
      </w:r>
    </w:p>
    <w:p w:rsidR="006A3CC4" w:rsidRDefault="006A3CC4" w:rsidP="006A3CC4">
      <w:pPr>
        <w:rPr>
          <w:sz w:val="20"/>
          <w:szCs w:val="20"/>
        </w:rPr>
      </w:pPr>
      <w:r>
        <w:rPr>
          <w:sz w:val="20"/>
          <w:szCs w:val="20"/>
        </w:rPr>
        <w:t xml:space="preserve">Die Materialien </w:t>
      </w:r>
      <w:r w:rsidR="00ED74EC">
        <w:rPr>
          <w:sz w:val="20"/>
          <w:szCs w:val="20"/>
        </w:rPr>
        <w:t xml:space="preserve">zum Vogelzug </w:t>
      </w:r>
      <w:r>
        <w:rPr>
          <w:sz w:val="20"/>
          <w:szCs w:val="20"/>
        </w:rPr>
        <w:t xml:space="preserve">stellen eine Weiterentwicklung der ZPG-Biologie-2011-Materialien zum Kapitel Vögel dar. Insbesondere die Energieaspekte wurden fächerintegrativ geschärft und mit den übrigen Aspekten der Bildungsplan-Kapitel </w:t>
      </w:r>
      <w:r w:rsidRPr="00E31427">
        <w:rPr>
          <w:i/>
          <w:sz w:val="20"/>
          <w:szCs w:val="20"/>
        </w:rPr>
        <w:t>3.1.4 Energie effizient nutzen</w:t>
      </w:r>
      <w:r>
        <w:rPr>
          <w:sz w:val="20"/>
          <w:szCs w:val="20"/>
        </w:rPr>
        <w:t xml:space="preserve"> und </w:t>
      </w:r>
      <w:r w:rsidRPr="001B62A3">
        <w:rPr>
          <w:i/>
          <w:sz w:val="20"/>
          <w:szCs w:val="20"/>
        </w:rPr>
        <w:t>3.1.5 Wirbeltiere</w:t>
      </w:r>
      <w:r>
        <w:rPr>
          <w:sz w:val="20"/>
          <w:szCs w:val="20"/>
        </w:rPr>
        <w:t xml:space="preserve"> vernetzt. Für die Durchführung des Aspekts der </w:t>
      </w:r>
      <w:r w:rsidR="00ED74EC">
        <w:rPr>
          <w:sz w:val="20"/>
          <w:szCs w:val="20"/>
        </w:rPr>
        <w:t>Vogelzug</w:t>
      </w:r>
      <w:r>
        <w:rPr>
          <w:sz w:val="20"/>
          <w:szCs w:val="20"/>
        </w:rPr>
        <w:t xml:space="preserve"> müssen ca. </w:t>
      </w:r>
      <w:r w:rsidR="00ED74EC">
        <w:rPr>
          <w:sz w:val="20"/>
          <w:szCs w:val="20"/>
        </w:rPr>
        <w:t>2</w:t>
      </w:r>
      <w:r>
        <w:rPr>
          <w:sz w:val="20"/>
          <w:szCs w:val="20"/>
        </w:rPr>
        <w:t xml:space="preserve"> Unterrichtsstunden veranschlagt werden.</w:t>
      </w:r>
    </w:p>
    <w:p w:rsidR="006A3CC4" w:rsidRDefault="006A3CC4" w:rsidP="006A3CC4">
      <w:pPr>
        <w:rPr>
          <w:sz w:val="20"/>
          <w:szCs w:val="20"/>
        </w:rPr>
      </w:pPr>
      <w:r>
        <w:rPr>
          <w:sz w:val="20"/>
          <w:szCs w:val="20"/>
        </w:rPr>
        <w:t>Die Materialien können sowohl im klassis</w:t>
      </w:r>
      <w:r w:rsidR="00ED74EC">
        <w:rPr>
          <w:sz w:val="20"/>
          <w:szCs w:val="20"/>
        </w:rPr>
        <w:t>ch lehrergesteuerten Unterricht als auch</w:t>
      </w:r>
      <w:r>
        <w:rPr>
          <w:sz w:val="20"/>
          <w:szCs w:val="20"/>
        </w:rPr>
        <w:t xml:space="preserve"> im schülerzentrierten Unterricht</w:t>
      </w:r>
      <w:r w:rsidR="00ED74EC">
        <w:rPr>
          <w:sz w:val="20"/>
          <w:szCs w:val="20"/>
        </w:rPr>
        <w:t xml:space="preserve"> </w:t>
      </w:r>
      <w:r>
        <w:rPr>
          <w:sz w:val="20"/>
          <w:szCs w:val="20"/>
        </w:rPr>
        <w:t>oder in unterschiedlichen Mischformen eingesetzt werden. (</w:t>
      </w:r>
      <w:r w:rsidR="00ED74EC">
        <w:rPr>
          <w:sz w:val="20"/>
          <w:szCs w:val="20"/>
        </w:rPr>
        <w:t>Ein Beispiel</w:t>
      </w:r>
      <w:r>
        <w:rPr>
          <w:sz w:val="20"/>
          <w:szCs w:val="20"/>
        </w:rPr>
        <w:t xml:space="preserve"> für </w:t>
      </w:r>
      <w:r w:rsidR="00ED74EC">
        <w:rPr>
          <w:sz w:val="20"/>
          <w:szCs w:val="20"/>
        </w:rPr>
        <w:t xml:space="preserve">einen </w:t>
      </w:r>
      <w:r>
        <w:rPr>
          <w:sz w:val="20"/>
          <w:szCs w:val="20"/>
        </w:rPr>
        <w:t>Unterrichtsverlaufs</w:t>
      </w:r>
      <w:r w:rsidR="00ED74EC">
        <w:rPr>
          <w:sz w:val="20"/>
          <w:szCs w:val="20"/>
        </w:rPr>
        <w:t>plan</w:t>
      </w:r>
      <w:r>
        <w:rPr>
          <w:sz w:val="20"/>
          <w:szCs w:val="20"/>
        </w:rPr>
        <w:t xml:space="preserve"> </w:t>
      </w:r>
      <w:r w:rsidR="00ED74EC">
        <w:rPr>
          <w:sz w:val="20"/>
          <w:szCs w:val="20"/>
        </w:rPr>
        <w:t>ist</w:t>
      </w:r>
      <w:r>
        <w:rPr>
          <w:sz w:val="20"/>
          <w:szCs w:val="20"/>
        </w:rPr>
        <w:t xml:space="preserve"> unter </w:t>
      </w:r>
      <w:hyperlink r:id="rId12" w:history="1">
        <w:r w:rsidRPr="008D04DE">
          <w:rPr>
            <w:rStyle w:val="Hyperlink"/>
            <w:color w:val="000000" w:themeColor="text1"/>
            <w:sz w:val="20"/>
            <w:szCs w:val="20"/>
            <w:u w:val="none"/>
          </w:rPr>
          <w:t>https://lehrerfortbildung-bw.de/u_matnatech/bio/gym/bp2004/fb3/2_klasse5_6/</w:t>
        </w:r>
      </w:hyperlink>
      <w:r w:rsidRPr="008D04DE">
        <w:rPr>
          <w:color w:val="000000" w:themeColor="text1"/>
          <w:sz w:val="20"/>
          <w:szCs w:val="20"/>
        </w:rPr>
        <w:t xml:space="preserve"> </w:t>
      </w:r>
      <w:r>
        <w:rPr>
          <w:sz w:val="20"/>
          <w:szCs w:val="20"/>
        </w:rPr>
        <w:t xml:space="preserve">hinterlegt.) Durch die Handlungsorientierung soll die Eigenständigkeit der </w:t>
      </w:r>
      <w:proofErr w:type="spellStart"/>
      <w:r>
        <w:rPr>
          <w:sz w:val="20"/>
          <w:szCs w:val="20"/>
        </w:rPr>
        <w:t>SuS</w:t>
      </w:r>
      <w:proofErr w:type="spellEnd"/>
      <w:r>
        <w:rPr>
          <w:sz w:val="20"/>
          <w:szCs w:val="20"/>
        </w:rPr>
        <w:t xml:space="preserve"> gestärkt werden. </w:t>
      </w:r>
    </w:p>
    <w:p w:rsidR="006A3CC4" w:rsidRDefault="006A3CC4" w:rsidP="006A3CC4">
      <w:pPr>
        <w:rPr>
          <w:sz w:val="20"/>
          <w:szCs w:val="20"/>
        </w:rPr>
      </w:pPr>
      <w:r>
        <w:rPr>
          <w:sz w:val="20"/>
          <w:szCs w:val="20"/>
        </w:rPr>
        <w:t xml:space="preserve">Die Materialien ermöglichen z. B. durch Zusatzangebote und gestufte Hilfen eine </w:t>
      </w:r>
      <w:r w:rsidRPr="000B06D6">
        <w:rPr>
          <w:color w:val="0070C0"/>
          <w:sz w:val="20"/>
          <w:szCs w:val="20"/>
        </w:rPr>
        <w:t xml:space="preserve">Individualisierung </w:t>
      </w:r>
      <w:r w:rsidRPr="00906EC8">
        <w:rPr>
          <w:color w:val="000000" w:themeColor="text1"/>
          <w:sz w:val="20"/>
          <w:szCs w:val="20"/>
        </w:rPr>
        <w:t xml:space="preserve">und </w:t>
      </w:r>
      <w:r w:rsidRPr="000B06D6">
        <w:rPr>
          <w:color w:val="0070C0"/>
          <w:sz w:val="20"/>
          <w:szCs w:val="20"/>
        </w:rPr>
        <w:t>Differenzierung</w:t>
      </w:r>
      <w:r w:rsidR="00F05412">
        <w:rPr>
          <w:sz w:val="20"/>
          <w:szCs w:val="20"/>
        </w:rPr>
        <w:t xml:space="preserve">. Im schülerzentrierten Einsatz </w:t>
      </w:r>
      <w:proofErr w:type="gramStart"/>
      <w:r w:rsidR="00F05412">
        <w:rPr>
          <w:sz w:val="20"/>
          <w:szCs w:val="20"/>
        </w:rPr>
        <w:t>ist</w:t>
      </w:r>
      <w:proofErr w:type="gramEnd"/>
      <w:r>
        <w:rPr>
          <w:sz w:val="20"/>
          <w:szCs w:val="20"/>
        </w:rPr>
        <w:t xml:space="preserve"> zudem die Berücksichtigung von unterschiedlichem Lerntempo der </w:t>
      </w:r>
      <w:proofErr w:type="spellStart"/>
      <w:r>
        <w:rPr>
          <w:sz w:val="20"/>
          <w:szCs w:val="20"/>
        </w:rPr>
        <w:t>SuS</w:t>
      </w:r>
      <w:proofErr w:type="spellEnd"/>
      <w:r>
        <w:rPr>
          <w:sz w:val="20"/>
          <w:szCs w:val="20"/>
        </w:rPr>
        <w:t xml:space="preserve"> und die eigenständige Wahl der Sozialform</w:t>
      </w:r>
      <w:r w:rsidR="00F05412">
        <w:rPr>
          <w:sz w:val="20"/>
          <w:szCs w:val="20"/>
        </w:rPr>
        <w:t xml:space="preserve"> möglich</w:t>
      </w:r>
      <w:r>
        <w:rPr>
          <w:sz w:val="20"/>
          <w:szCs w:val="20"/>
        </w:rPr>
        <w:t xml:space="preserve">. </w:t>
      </w:r>
    </w:p>
    <w:p w:rsidR="006A3CC4" w:rsidRDefault="006A3CC4" w:rsidP="006A3CC4">
      <w:pPr>
        <w:rPr>
          <w:sz w:val="20"/>
          <w:szCs w:val="20"/>
        </w:rPr>
      </w:pPr>
      <w:r w:rsidRPr="00570BF1">
        <w:rPr>
          <w:color w:val="7030A0"/>
          <w:sz w:val="20"/>
          <w:szCs w:val="20"/>
        </w:rPr>
        <w:t xml:space="preserve">Formatives Arbeiten </w:t>
      </w:r>
      <w:r>
        <w:rPr>
          <w:sz w:val="20"/>
          <w:szCs w:val="20"/>
        </w:rPr>
        <w:t>wird exempl</w:t>
      </w:r>
      <w:r w:rsidR="00F05412">
        <w:rPr>
          <w:sz w:val="20"/>
          <w:szCs w:val="20"/>
        </w:rPr>
        <w:t xml:space="preserve">arisch an der </w:t>
      </w:r>
      <w:proofErr w:type="spellStart"/>
      <w:r w:rsidR="00F05412">
        <w:rPr>
          <w:sz w:val="20"/>
          <w:szCs w:val="20"/>
        </w:rPr>
        <w:t>Clicker</w:t>
      </w:r>
      <w:proofErr w:type="spellEnd"/>
      <w:r w:rsidR="00F05412">
        <w:rPr>
          <w:sz w:val="20"/>
          <w:szCs w:val="20"/>
        </w:rPr>
        <w:t xml:space="preserve">-Frage zum Vogelzug </w:t>
      </w:r>
      <w:r>
        <w:rPr>
          <w:sz w:val="20"/>
          <w:szCs w:val="20"/>
        </w:rPr>
        <w:t xml:space="preserve">aufgezeigt. </w:t>
      </w:r>
      <w:r w:rsidR="005279C9">
        <w:rPr>
          <w:sz w:val="20"/>
          <w:szCs w:val="20"/>
        </w:rPr>
        <w:t xml:space="preserve">Hier ist auch Vorwissen aus der Unterrichtssequenz energieoptimierte Fortbewegung notwendig. </w:t>
      </w:r>
      <w:r>
        <w:rPr>
          <w:sz w:val="20"/>
          <w:szCs w:val="20"/>
        </w:rPr>
        <w:t>Zudem können differenzierende Zusatzangebote ebenfalls zum formativen Arbeiten genutzt werden.</w:t>
      </w:r>
    </w:p>
    <w:p w:rsidR="00A428A6" w:rsidRDefault="00A428A6" w:rsidP="00A428A6">
      <w:pPr>
        <w:rPr>
          <w:sz w:val="20"/>
          <w:szCs w:val="20"/>
        </w:rPr>
      </w:pPr>
    </w:p>
    <w:p w:rsidR="00EA2EF5" w:rsidRDefault="00EA2EF5" w:rsidP="00EA2EF5">
      <w:pPr>
        <w:pStyle w:val="Listenabsatz"/>
        <w:numPr>
          <w:ilvl w:val="0"/>
          <w:numId w:val="48"/>
        </w:numPr>
        <w:rPr>
          <w:b/>
          <w:sz w:val="24"/>
          <w:szCs w:val="20"/>
        </w:rPr>
      </w:pPr>
      <w:r>
        <w:rPr>
          <w:b/>
          <w:sz w:val="24"/>
          <w:szCs w:val="20"/>
        </w:rPr>
        <w:t>Medientipps</w:t>
      </w:r>
    </w:p>
    <w:p w:rsidR="00EA2EF5" w:rsidRPr="00A40339" w:rsidRDefault="00EA2EF5" w:rsidP="00EA2EF5">
      <w:pPr>
        <w:shd w:val="clear" w:color="auto" w:fill="FFFFFF"/>
        <w:spacing w:after="0" w:line="240" w:lineRule="auto"/>
        <w:outlineLvl w:val="0"/>
        <w:rPr>
          <w:rFonts w:eastAsia="Times New Roman" w:cstheme="minorHAnsi"/>
          <w:color w:val="000000"/>
          <w:kern w:val="36"/>
          <w:sz w:val="20"/>
          <w:szCs w:val="20"/>
          <w:lang w:eastAsia="de-DE"/>
        </w:rPr>
      </w:pPr>
      <w:r>
        <w:rPr>
          <w:rFonts w:eastAsia="Times New Roman" w:cstheme="minorHAnsi"/>
          <w:color w:val="000000"/>
          <w:kern w:val="36"/>
          <w:sz w:val="20"/>
          <w:szCs w:val="20"/>
          <w:lang w:eastAsia="de-DE"/>
        </w:rPr>
        <w:t xml:space="preserve">Der Einsatz von Medien kann </w:t>
      </w:r>
      <w:proofErr w:type="spellStart"/>
      <w:r>
        <w:rPr>
          <w:rFonts w:eastAsia="Times New Roman" w:cstheme="minorHAnsi"/>
          <w:color w:val="000000"/>
          <w:kern w:val="36"/>
          <w:sz w:val="20"/>
          <w:szCs w:val="20"/>
          <w:lang w:eastAsia="de-DE"/>
        </w:rPr>
        <w:t>SuS</w:t>
      </w:r>
      <w:proofErr w:type="spellEnd"/>
      <w:r>
        <w:rPr>
          <w:rFonts w:eastAsia="Times New Roman" w:cstheme="minorHAnsi"/>
          <w:color w:val="000000"/>
          <w:kern w:val="36"/>
          <w:sz w:val="20"/>
          <w:szCs w:val="20"/>
          <w:lang w:eastAsia="de-DE"/>
        </w:rPr>
        <w:t xml:space="preserve"> bei der Erarbeitung und Festigung von </w:t>
      </w:r>
      <w:proofErr w:type="gramStart"/>
      <w:r>
        <w:rPr>
          <w:rFonts w:eastAsia="Times New Roman" w:cstheme="minorHAnsi"/>
          <w:color w:val="000000"/>
          <w:kern w:val="36"/>
          <w:sz w:val="20"/>
          <w:szCs w:val="20"/>
          <w:lang w:eastAsia="de-DE"/>
        </w:rPr>
        <w:t>Neuem</w:t>
      </w:r>
      <w:proofErr w:type="gramEnd"/>
      <w:r>
        <w:rPr>
          <w:rFonts w:eastAsia="Times New Roman" w:cstheme="minorHAnsi"/>
          <w:color w:val="000000"/>
          <w:kern w:val="36"/>
          <w:sz w:val="20"/>
          <w:szCs w:val="20"/>
          <w:lang w:eastAsia="de-DE"/>
        </w:rPr>
        <w:t xml:space="preserve"> unterstützen. Die Liste erhebt keinen Anspruch auf Vollständigkeit. Etliche Produktionen sind über SESAM online verfügbar. Bitte beachten Sie die Gesamtübersicht der Medientipps im Dokument </w:t>
      </w:r>
      <w:r w:rsidRPr="00CE620C">
        <w:rPr>
          <w:rFonts w:eastAsia="Times New Roman" w:cstheme="minorHAnsi"/>
          <w:i/>
          <w:color w:val="000000"/>
          <w:kern w:val="36"/>
          <w:sz w:val="20"/>
          <w:szCs w:val="20"/>
          <w:lang w:eastAsia="de-DE"/>
        </w:rPr>
        <w:t>4703_voegel_medien-tipps.docx</w:t>
      </w:r>
      <w:r>
        <w:rPr>
          <w:rFonts w:eastAsia="Times New Roman" w:cstheme="minorHAnsi"/>
          <w:color w:val="000000"/>
          <w:kern w:val="36"/>
          <w:sz w:val="20"/>
          <w:szCs w:val="20"/>
          <w:lang w:eastAsia="de-DE"/>
        </w:rPr>
        <w:t>.</w:t>
      </w:r>
      <w:r w:rsidR="00760707">
        <w:rPr>
          <w:rFonts w:eastAsia="Times New Roman" w:cstheme="minorHAnsi"/>
          <w:color w:val="000000"/>
          <w:kern w:val="36"/>
          <w:sz w:val="20"/>
          <w:szCs w:val="20"/>
          <w:lang w:eastAsia="de-DE"/>
        </w:rPr>
        <w:t xml:space="preserve"> Bitte prüfen Sie das Medium vor dem Einsatz auf die Kompatibilität mit dem Bildungsplan 2016.</w:t>
      </w:r>
      <w:bookmarkStart w:id="0" w:name="_GoBack"/>
      <w:bookmarkEnd w:id="0"/>
    </w:p>
    <w:p w:rsidR="00EA2EF5" w:rsidRDefault="00EA2EF5" w:rsidP="00EA2EF5">
      <w:pPr>
        <w:shd w:val="clear" w:color="auto" w:fill="FFFFFF"/>
        <w:spacing w:after="0" w:line="240" w:lineRule="auto"/>
        <w:outlineLvl w:val="0"/>
        <w:rPr>
          <w:rFonts w:eastAsia="Times New Roman" w:cstheme="minorHAnsi"/>
          <w:color w:val="000000"/>
          <w:kern w:val="36"/>
          <w:sz w:val="20"/>
          <w:szCs w:val="20"/>
          <w:lang w:eastAsia="de-DE"/>
        </w:rPr>
      </w:pPr>
    </w:p>
    <w:p w:rsidR="00EA2EF5" w:rsidRPr="00A823D0" w:rsidRDefault="00EA2EF5" w:rsidP="00EA2EF5">
      <w:pPr>
        <w:spacing w:after="0"/>
        <w:rPr>
          <w:rFonts w:eastAsia="Times New Roman" w:cstheme="minorHAnsi"/>
          <w:b/>
          <w:color w:val="000000"/>
          <w:sz w:val="20"/>
          <w:szCs w:val="20"/>
          <w:lang w:eastAsia="de-DE"/>
        </w:rPr>
      </w:pPr>
      <w:r w:rsidRPr="00A823D0">
        <w:rPr>
          <w:rFonts w:eastAsia="Times New Roman" w:cstheme="minorHAnsi"/>
          <w:b/>
          <w:color w:val="000000"/>
          <w:sz w:val="20"/>
          <w:szCs w:val="20"/>
          <w:lang w:eastAsia="de-DE"/>
        </w:rPr>
        <w:t>Unterwegs mit den Zugvögeln</w:t>
      </w:r>
    </w:p>
    <w:p w:rsidR="00EA2EF5" w:rsidRPr="00A823D0" w:rsidRDefault="00EA2EF5" w:rsidP="00EA2EF5">
      <w:pPr>
        <w:spacing w:after="0"/>
        <w:rPr>
          <w:rFonts w:eastAsia="Times New Roman" w:cstheme="minorHAnsi"/>
          <w:color w:val="000000"/>
          <w:sz w:val="20"/>
          <w:szCs w:val="20"/>
          <w:lang w:eastAsia="de-DE"/>
        </w:rPr>
      </w:pPr>
      <w:r>
        <w:rPr>
          <w:rFonts w:eastAsia="Times New Roman" w:cstheme="minorHAnsi"/>
          <w:color w:val="000000"/>
          <w:sz w:val="20"/>
          <w:szCs w:val="20"/>
          <w:lang w:eastAsia="de-DE"/>
        </w:rPr>
        <w:t>ca. 15 min f,</w:t>
      </w:r>
      <w:r w:rsidRPr="00A823D0">
        <w:rPr>
          <w:rFonts w:eastAsia="Times New Roman" w:cstheme="minorHAnsi"/>
          <w:color w:val="000000"/>
          <w:sz w:val="20"/>
          <w:szCs w:val="20"/>
          <w:lang w:eastAsia="de-DE"/>
        </w:rPr>
        <w:t xml:space="preserve"> D 2015</w:t>
      </w:r>
      <w:r>
        <w:rPr>
          <w:rFonts w:eastAsia="Times New Roman" w:cstheme="minorHAnsi"/>
          <w:color w:val="000000"/>
          <w:sz w:val="20"/>
          <w:szCs w:val="20"/>
          <w:lang w:eastAsia="de-DE"/>
        </w:rPr>
        <w:t xml:space="preserve">, </w:t>
      </w:r>
      <w:r w:rsidRPr="00A823D0">
        <w:rPr>
          <w:rFonts w:eastAsia="Times New Roman" w:cstheme="minorHAnsi"/>
          <w:color w:val="000000"/>
          <w:sz w:val="20"/>
          <w:szCs w:val="20"/>
          <w:lang w:eastAsia="de-DE"/>
        </w:rPr>
        <w:t>Verleihnummer: 4673826</w:t>
      </w:r>
      <w:r>
        <w:rPr>
          <w:rFonts w:eastAsia="Times New Roman" w:cstheme="minorHAnsi"/>
          <w:color w:val="000000"/>
          <w:sz w:val="20"/>
          <w:szCs w:val="20"/>
          <w:lang w:eastAsia="de-DE"/>
        </w:rPr>
        <w:t xml:space="preserve"> </w:t>
      </w:r>
      <w:r w:rsidRPr="00F802A4">
        <w:rPr>
          <w:rFonts w:eastAsia="Times New Roman" w:cstheme="minorHAnsi"/>
          <w:color w:val="000000"/>
          <w:sz w:val="20"/>
          <w:szCs w:val="20"/>
          <w:lang w:eastAsia="de-DE"/>
        </w:rPr>
        <w:t>(DVD-Video)</w:t>
      </w:r>
    </w:p>
    <w:p w:rsidR="00EA2EF5" w:rsidRPr="00A40339" w:rsidRDefault="00EA2EF5" w:rsidP="00EA2EF5">
      <w:pPr>
        <w:spacing w:after="0"/>
        <w:rPr>
          <w:rFonts w:eastAsia="Times New Roman" w:cstheme="minorHAnsi"/>
          <w:color w:val="000000"/>
          <w:sz w:val="16"/>
          <w:szCs w:val="20"/>
          <w:lang w:eastAsia="de-DE"/>
        </w:rPr>
      </w:pPr>
      <w:r w:rsidRPr="00A40339">
        <w:rPr>
          <w:rFonts w:eastAsia="Times New Roman" w:cstheme="minorHAnsi"/>
          <w:color w:val="000000"/>
          <w:sz w:val="16"/>
          <w:szCs w:val="20"/>
          <w:lang w:eastAsia="de-DE"/>
        </w:rPr>
        <w:t xml:space="preserve">Der Vogelzug ist ein altbekanntes Schauspiel, das im Frühjahr und im Herbst am Himmel zu beobachten ist. Beeindruckende Bilder stellen Störche, Kraniche, unterschiedliche Gänsearten und </w:t>
      </w:r>
      <w:proofErr w:type="spellStart"/>
      <w:r w:rsidRPr="00A40339">
        <w:rPr>
          <w:rFonts w:eastAsia="Times New Roman" w:cstheme="minorHAnsi"/>
          <w:color w:val="000000"/>
          <w:sz w:val="16"/>
          <w:szCs w:val="20"/>
          <w:lang w:eastAsia="de-DE"/>
        </w:rPr>
        <w:t>Stare</w:t>
      </w:r>
      <w:proofErr w:type="spellEnd"/>
      <w:r w:rsidRPr="00A40339">
        <w:rPr>
          <w:rFonts w:eastAsia="Times New Roman" w:cstheme="minorHAnsi"/>
          <w:color w:val="000000"/>
          <w:sz w:val="16"/>
          <w:szCs w:val="20"/>
          <w:lang w:eastAsia="de-DE"/>
        </w:rPr>
        <w:t xml:space="preserve"> auf dem Vogelzug vor. Dabei werden die Fragen geklärt, warum manche Vogelarten ziehen und andere nicht, welche Strecken die Zugvögel zurücklegen, welchen Gefahren sie ausgesetzt sind und in welche Regionen der Welt diese Vögel ziehen. Außerdem geht der Film auf die unterschiedlichen Formen der Orientierung ein, die die Zugvögel nutzen, um ihr Ziel zu erreichen. Nahaufnahmen zeigen den Vogelflug in seinen unterschiedlichen Formen und begleiten die Tiere auf ihrer Reise durch die Lüfte.</w:t>
      </w:r>
      <w:r>
        <w:rPr>
          <w:rFonts w:eastAsia="Times New Roman" w:cstheme="minorHAnsi"/>
          <w:color w:val="000000"/>
          <w:sz w:val="16"/>
          <w:szCs w:val="20"/>
          <w:lang w:eastAsia="de-DE"/>
        </w:rPr>
        <w:t xml:space="preserve"> </w:t>
      </w:r>
      <w:r w:rsidRPr="00A40339">
        <w:rPr>
          <w:rFonts w:eastAsia="Times New Roman" w:cstheme="minorHAnsi"/>
          <w:color w:val="000000"/>
          <w:sz w:val="16"/>
          <w:szCs w:val="20"/>
          <w:lang w:eastAsia="de-DE"/>
        </w:rPr>
        <w:t>Zusatzmaterial: Filmclips; Schaubilder; Fotos; Arbeitsblätter; Texte, Texttafeln; Interaktive Arbeitsblätter.</w:t>
      </w:r>
    </w:p>
    <w:p w:rsidR="00EA2EF5" w:rsidRDefault="00EA2EF5" w:rsidP="00EA2EF5">
      <w:pPr>
        <w:spacing w:after="0"/>
        <w:rPr>
          <w:rFonts w:eastAsia="Times New Roman" w:cstheme="minorHAnsi"/>
          <w:color w:val="000000"/>
          <w:sz w:val="20"/>
          <w:szCs w:val="20"/>
          <w:lang w:eastAsia="de-DE"/>
        </w:rPr>
      </w:pPr>
    </w:p>
    <w:p w:rsidR="00EA2EF5" w:rsidRPr="00F802A4" w:rsidRDefault="00EA2EF5" w:rsidP="00EA2EF5">
      <w:pPr>
        <w:spacing w:after="0"/>
        <w:rPr>
          <w:rFonts w:eastAsia="Times New Roman" w:cstheme="minorHAnsi"/>
          <w:b/>
          <w:color w:val="000000"/>
          <w:sz w:val="20"/>
          <w:szCs w:val="20"/>
          <w:lang w:eastAsia="de-DE"/>
        </w:rPr>
      </w:pPr>
      <w:r w:rsidRPr="00F802A4">
        <w:rPr>
          <w:rFonts w:eastAsia="Times New Roman" w:cstheme="minorHAnsi"/>
          <w:b/>
          <w:color w:val="000000"/>
          <w:sz w:val="20"/>
          <w:szCs w:val="20"/>
          <w:lang w:eastAsia="de-DE"/>
        </w:rPr>
        <w:t>Die Reise der Störche</w:t>
      </w:r>
    </w:p>
    <w:p w:rsidR="00EA2EF5" w:rsidRPr="00F802A4" w:rsidRDefault="00EA2EF5" w:rsidP="00EA2EF5">
      <w:pPr>
        <w:spacing w:after="0"/>
        <w:rPr>
          <w:rFonts w:eastAsia="Times New Roman" w:cstheme="minorHAnsi"/>
          <w:color w:val="000000"/>
          <w:sz w:val="20"/>
          <w:szCs w:val="20"/>
          <w:lang w:eastAsia="de-DE"/>
        </w:rPr>
      </w:pPr>
      <w:r>
        <w:rPr>
          <w:rFonts w:eastAsia="Times New Roman" w:cstheme="minorHAnsi"/>
          <w:color w:val="000000"/>
          <w:sz w:val="20"/>
          <w:szCs w:val="20"/>
          <w:lang w:eastAsia="de-DE"/>
        </w:rPr>
        <w:t xml:space="preserve">90 min f, </w:t>
      </w:r>
      <w:r w:rsidRPr="00F802A4">
        <w:rPr>
          <w:rFonts w:eastAsia="Times New Roman" w:cstheme="minorHAnsi"/>
          <w:color w:val="000000"/>
          <w:sz w:val="20"/>
          <w:szCs w:val="20"/>
          <w:lang w:eastAsia="de-DE"/>
        </w:rPr>
        <w:t>D 2006</w:t>
      </w:r>
      <w:r>
        <w:rPr>
          <w:rFonts w:eastAsia="Times New Roman" w:cstheme="minorHAnsi"/>
          <w:color w:val="000000"/>
          <w:sz w:val="20"/>
          <w:szCs w:val="20"/>
          <w:lang w:eastAsia="de-DE"/>
        </w:rPr>
        <w:t xml:space="preserve">, </w:t>
      </w:r>
      <w:r w:rsidRPr="00F802A4">
        <w:rPr>
          <w:rFonts w:eastAsia="Times New Roman" w:cstheme="minorHAnsi"/>
          <w:color w:val="000000"/>
          <w:sz w:val="20"/>
          <w:szCs w:val="20"/>
          <w:lang w:eastAsia="de-DE"/>
        </w:rPr>
        <w:t>Verleihnummer: 4655210</w:t>
      </w:r>
      <w:r>
        <w:rPr>
          <w:rFonts w:eastAsia="Times New Roman" w:cstheme="minorHAnsi"/>
          <w:color w:val="000000"/>
          <w:sz w:val="20"/>
          <w:szCs w:val="20"/>
          <w:lang w:eastAsia="de-DE"/>
        </w:rPr>
        <w:t xml:space="preserve"> </w:t>
      </w:r>
      <w:r w:rsidRPr="00F802A4">
        <w:rPr>
          <w:rFonts w:eastAsia="Times New Roman" w:cstheme="minorHAnsi"/>
          <w:color w:val="000000"/>
          <w:sz w:val="20"/>
          <w:szCs w:val="20"/>
          <w:lang w:eastAsia="de-DE"/>
        </w:rPr>
        <w:t>(DVD-Video)</w:t>
      </w:r>
    </w:p>
    <w:p w:rsidR="00EA2EF5" w:rsidRPr="00A40339" w:rsidRDefault="00EA2EF5" w:rsidP="00EA2EF5">
      <w:pPr>
        <w:spacing w:after="0"/>
        <w:rPr>
          <w:rFonts w:eastAsia="Times New Roman" w:cstheme="minorHAnsi"/>
          <w:color w:val="000000"/>
          <w:sz w:val="16"/>
          <w:szCs w:val="20"/>
          <w:lang w:eastAsia="de-DE"/>
        </w:rPr>
      </w:pPr>
      <w:r w:rsidRPr="00A40339">
        <w:rPr>
          <w:rFonts w:eastAsia="Times New Roman" w:cstheme="minorHAnsi"/>
          <w:color w:val="000000"/>
          <w:sz w:val="16"/>
          <w:szCs w:val="20"/>
          <w:lang w:eastAsia="de-DE"/>
        </w:rPr>
        <w:t>Wie der Wechsel der Jahreszeiten sind Zugvögel ein alljährlich wiederkehrendes Symbol für den Kreislauf der Natur. 11.000 Kilometer fliegen die Weißstörche der Sonne entgegen in ihr afrikanisches Winterquartier. Ein Team ist ihrer Spur gefolgt und hat Bilder aufgenommen - zum Teil mit Spezialkameras direkt vom Rücken der Störche oder aus Ultraleichtflugzeugen. Überall, wo sich die Störche zur Rast niederlassen, leben auch Menschen, von denen manche die Vögel schon sehnsüchtig erwarten. Über Staats-, Völker- und Religionsgrenzen hinweg schlagen die Störche Brücken, die sich sonst kaum eröffnen</w:t>
      </w:r>
      <w:r>
        <w:rPr>
          <w:rFonts w:eastAsia="Times New Roman" w:cstheme="minorHAnsi"/>
          <w:color w:val="000000"/>
          <w:sz w:val="16"/>
          <w:szCs w:val="20"/>
          <w:lang w:eastAsia="de-DE"/>
        </w:rPr>
        <w:t xml:space="preserve">. </w:t>
      </w:r>
      <w:r w:rsidRPr="00A40339">
        <w:rPr>
          <w:rFonts w:eastAsia="Times New Roman" w:cstheme="minorHAnsi"/>
          <w:color w:val="000000"/>
          <w:sz w:val="16"/>
          <w:szCs w:val="20"/>
          <w:lang w:eastAsia="de-DE"/>
        </w:rPr>
        <w:t>Zusatzmaterial: Bildergalerien.</w:t>
      </w:r>
    </w:p>
    <w:p w:rsidR="00EA2EF5" w:rsidRDefault="00EA2EF5" w:rsidP="00EA2EF5">
      <w:pPr>
        <w:spacing w:after="0"/>
        <w:rPr>
          <w:rFonts w:eastAsia="Times New Roman" w:cstheme="minorHAnsi"/>
          <w:color w:val="000000"/>
          <w:sz w:val="20"/>
          <w:szCs w:val="20"/>
          <w:lang w:eastAsia="de-DE"/>
        </w:rPr>
      </w:pPr>
    </w:p>
    <w:p w:rsidR="00EA2EF5" w:rsidRPr="00C751AF" w:rsidRDefault="00EA2EF5" w:rsidP="00EA2EF5">
      <w:pPr>
        <w:spacing w:after="0"/>
        <w:rPr>
          <w:rFonts w:cstheme="minorHAnsi"/>
          <w:b/>
          <w:sz w:val="20"/>
          <w:szCs w:val="20"/>
        </w:rPr>
      </w:pPr>
      <w:r w:rsidRPr="00C751AF">
        <w:rPr>
          <w:rFonts w:cstheme="minorHAnsi"/>
          <w:b/>
          <w:sz w:val="20"/>
          <w:szCs w:val="20"/>
        </w:rPr>
        <w:t>Das Vogeljahr</w:t>
      </w:r>
    </w:p>
    <w:p w:rsidR="00EA2EF5" w:rsidRPr="00C751AF" w:rsidRDefault="00EA2EF5" w:rsidP="00EA2EF5">
      <w:pPr>
        <w:spacing w:after="0"/>
        <w:rPr>
          <w:rFonts w:cstheme="minorHAnsi"/>
          <w:sz w:val="20"/>
          <w:szCs w:val="20"/>
        </w:rPr>
      </w:pPr>
      <w:r w:rsidRPr="00C751AF">
        <w:rPr>
          <w:rFonts w:cstheme="minorHAnsi"/>
          <w:sz w:val="20"/>
          <w:szCs w:val="20"/>
        </w:rPr>
        <w:t>Dauer: 16:39 min f; Produktionsjahr: 2013; Verleihnummer: 4669871 (DVD-Video)</w:t>
      </w:r>
    </w:p>
    <w:p w:rsidR="00EA2EF5" w:rsidRPr="00A40339" w:rsidRDefault="00EA2EF5" w:rsidP="00EA2EF5">
      <w:pPr>
        <w:spacing w:after="0"/>
        <w:rPr>
          <w:rFonts w:cstheme="minorHAnsi"/>
          <w:color w:val="000000"/>
          <w:sz w:val="16"/>
          <w:szCs w:val="20"/>
          <w:shd w:val="clear" w:color="auto" w:fill="FFFFFF"/>
        </w:rPr>
      </w:pPr>
      <w:r w:rsidRPr="00A40339">
        <w:rPr>
          <w:rFonts w:cstheme="minorHAnsi"/>
          <w:color w:val="000000"/>
          <w:sz w:val="16"/>
          <w:szCs w:val="20"/>
          <w:shd w:val="clear" w:color="auto" w:fill="FFFFFF"/>
        </w:rPr>
        <w:t xml:space="preserve">Das Leben der Vögel ist in großem Maße von den Jahreszeiten geprägt. Bestimmte Vögel bleiben das ganze Jahr über in Deutschland. Im Winter kann beobachtet werden, wie sie der Kälte und dem Nahrungsmangel trotzen. Im Frühjahr kehren die Vögel, die den Winter im Süden verbracht haben, zurück. Aufnahmen zeigen Vögel bei der Balz, der Brut und der Jungenaufzucht. Jetzt gibt es für alle genügend Futter - genauso wie im Sommer, wo das Verhalten der Jungvögel gut beobachtet werden kann. Im Herbst sammeln sich bestimmte Vögel in Schwärmen, um gemeinsam in </w:t>
      </w:r>
      <w:r w:rsidRPr="00A40339">
        <w:rPr>
          <w:rFonts w:cstheme="minorHAnsi"/>
          <w:color w:val="000000"/>
          <w:sz w:val="16"/>
          <w:szCs w:val="20"/>
          <w:shd w:val="clear" w:color="auto" w:fill="FFFFFF"/>
        </w:rPr>
        <w:lastRenderedPageBreak/>
        <w:t xml:space="preserve">den Süden zu ziehen. Die Vögel, die hier bleiben, müssen wieder mit den harten winterlichen Bedingungen zurechtkommen. Das Vogeljahr beginnt von </w:t>
      </w:r>
      <w:proofErr w:type="gramStart"/>
      <w:r w:rsidRPr="00A40339">
        <w:rPr>
          <w:rFonts w:cstheme="minorHAnsi"/>
          <w:color w:val="000000"/>
          <w:sz w:val="16"/>
          <w:szCs w:val="20"/>
          <w:shd w:val="clear" w:color="auto" w:fill="FFFFFF"/>
        </w:rPr>
        <w:t>Neuem</w:t>
      </w:r>
      <w:proofErr w:type="gramEnd"/>
      <w:r w:rsidRPr="00A40339">
        <w:rPr>
          <w:rFonts w:cstheme="minorHAnsi"/>
          <w:color w:val="000000"/>
          <w:sz w:val="16"/>
          <w:szCs w:val="20"/>
          <w:shd w:val="clear" w:color="auto" w:fill="FFFFFF"/>
        </w:rPr>
        <w:t>. Diese Mediensammlung enthält Film- und Zusatzmaterial.</w:t>
      </w:r>
    </w:p>
    <w:p w:rsidR="00EA2EF5" w:rsidRPr="00C751AF" w:rsidRDefault="00EA2EF5" w:rsidP="00EA2EF5">
      <w:pPr>
        <w:spacing w:after="0"/>
        <w:rPr>
          <w:rFonts w:cstheme="minorHAnsi"/>
          <w:color w:val="000000"/>
          <w:sz w:val="20"/>
          <w:szCs w:val="20"/>
          <w:shd w:val="clear" w:color="auto" w:fill="FFFFFF"/>
        </w:rPr>
      </w:pPr>
    </w:p>
    <w:p w:rsidR="00EA2EF5" w:rsidRPr="00C751AF" w:rsidRDefault="00EA2EF5" w:rsidP="00EA2EF5">
      <w:pPr>
        <w:shd w:val="clear" w:color="auto" w:fill="FFFFFF"/>
        <w:spacing w:after="0" w:line="240" w:lineRule="auto"/>
        <w:outlineLvl w:val="0"/>
        <w:rPr>
          <w:rFonts w:eastAsia="Times New Roman" w:cstheme="minorHAnsi"/>
          <w:b/>
          <w:color w:val="000000"/>
          <w:kern w:val="36"/>
          <w:sz w:val="20"/>
          <w:szCs w:val="20"/>
          <w:lang w:eastAsia="de-DE"/>
        </w:rPr>
      </w:pPr>
      <w:r w:rsidRPr="00D36263">
        <w:rPr>
          <w:rFonts w:eastAsia="Times New Roman" w:cstheme="minorHAnsi"/>
          <w:b/>
          <w:color w:val="000000"/>
          <w:kern w:val="36"/>
          <w:sz w:val="20"/>
          <w:szCs w:val="20"/>
          <w:lang w:eastAsia="de-DE"/>
        </w:rPr>
        <w:t>Lebenskünstler Vögel - Überleben in der kalten Jahreszeit</w:t>
      </w:r>
    </w:p>
    <w:p w:rsidR="00EA2EF5" w:rsidRPr="00D36263" w:rsidRDefault="00EA2EF5" w:rsidP="00EA2EF5">
      <w:pPr>
        <w:shd w:val="clear" w:color="auto" w:fill="FFFFFF"/>
        <w:spacing w:after="0" w:line="240" w:lineRule="auto"/>
        <w:outlineLvl w:val="0"/>
        <w:rPr>
          <w:rFonts w:eastAsia="Times New Roman" w:cstheme="minorHAnsi"/>
          <w:color w:val="000000"/>
          <w:sz w:val="20"/>
          <w:szCs w:val="20"/>
          <w:lang w:eastAsia="de-DE"/>
        </w:rPr>
      </w:pPr>
      <w:r w:rsidRPr="00C751AF">
        <w:rPr>
          <w:rFonts w:eastAsia="Times New Roman" w:cstheme="minorHAnsi"/>
          <w:color w:val="000000"/>
          <w:kern w:val="36"/>
          <w:sz w:val="20"/>
          <w:szCs w:val="20"/>
          <w:lang w:eastAsia="de-DE"/>
        </w:rPr>
        <w:t>Dauer: 22 min f, Produktionsjahr: 1996, Verleihnummer: 4600083</w:t>
      </w:r>
      <w:r>
        <w:rPr>
          <w:rFonts w:eastAsia="Times New Roman" w:cstheme="minorHAnsi"/>
          <w:color w:val="000000"/>
          <w:kern w:val="36"/>
          <w:sz w:val="20"/>
          <w:szCs w:val="20"/>
          <w:lang w:eastAsia="de-DE"/>
        </w:rPr>
        <w:t xml:space="preserve"> </w:t>
      </w:r>
      <w:r w:rsidRPr="00F802A4">
        <w:rPr>
          <w:rFonts w:eastAsia="Times New Roman" w:cstheme="minorHAnsi"/>
          <w:color w:val="000000"/>
          <w:kern w:val="36"/>
          <w:sz w:val="20"/>
          <w:szCs w:val="20"/>
          <w:lang w:eastAsia="de-DE"/>
        </w:rPr>
        <w:t>(DVD-Video)</w:t>
      </w:r>
    </w:p>
    <w:p w:rsidR="00EA2EF5" w:rsidRPr="00D36263" w:rsidRDefault="00EA2EF5" w:rsidP="00EA2EF5">
      <w:pPr>
        <w:shd w:val="clear" w:color="auto" w:fill="FFFFFF"/>
        <w:spacing w:after="0" w:line="240" w:lineRule="auto"/>
        <w:rPr>
          <w:rFonts w:eastAsia="Times New Roman" w:cstheme="minorHAnsi"/>
          <w:color w:val="000000"/>
          <w:sz w:val="16"/>
          <w:szCs w:val="20"/>
          <w:lang w:eastAsia="de-DE"/>
        </w:rPr>
      </w:pPr>
      <w:r w:rsidRPr="00D36263">
        <w:rPr>
          <w:rFonts w:eastAsia="Times New Roman" w:cstheme="minorHAnsi"/>
          <w:color w:val="000000"/>
          <w:sz w:val="16"/>
          <w:szCs w:val="20"/>
          <w:lang w:eastAsia="de-DE"/>
        </w:rPr>
        <w:t>Ob im Frühjahr, Sommer oder Winter - Vögel sind immer in unserer Nähe. Der Winter aber stellt die Vögel vor besondere Probleme, denn Nahrung wird knapp. Die Zugvögel ziehen deswegen in den Süden, die Standvögel und Wintergäste aber versuchen den Winter in unseren Breiten zu überstehen. Wann darf der Mensch helfend eingreifen und wie? Diese Mediensammlung enthält Film- und Zusatzmaterial.</w:t>
      </w:r>
    </w:p>
    <w:p w:rsidR="00EA2EF5" w:rsidRDefault="00EA2EF5" w:rsidP="00EA2EF5">
      <w:pPr>
        <w:spacing w:after="0"/>
        <w:rPr>
          <w:rFonts w:cstheme="minorHAnsi"/>
          <w:sz w:val="20"/>
          <w:szCs w:val="20"/>
        </w:rPr>
      </w:pPr>
    </w:p>
    <w:p w:rsidR="00EA2EF5" w:rsidRPr="00EE5CE8" w:rsidRDefault="00EA2EF5" w:rsidP="00EA2EF5">
      <w:pPr>
        <w:spacing w:after="0"/>
        <w:rPr>
          <w:rFonts w:cstheme="minorHAnsi"/>
          <w:b/>
          <w:sz w:val="20"/>
          <w:szCs w:val="20"/>
        </w:rPr>
      </w:pPr>
      <w:r w:rsidRPr="00EE5CE8">
        <w:rPr>
          <w:rFonts w:cstheme="minorHAnsi"/>
          <w:b/>
          <w:sz w:val="20"/>
          <w:szCs w:val="20"/>
        </w:rPr>
        <w:t>Tiere überwintern</w:t>
      </w:r>
    </w:p>
    <w:p w:rsidR="00EA2EF5" w:rsidRPr="00EE5CE8" w:rsidRDefault="00EA2EF5" w:rsidP="00EA2EF5">
      <w:pPr>
        <w:spacing w:after="0"/>
        <w:rPr>
          <w:rFonts w:cstheme="minorHAnsi"/>
          <w:sz w:val="20"/>
          <w:szCs w:val="20"/>
        </w:rPr>
      </w:pPr>
      <w:r>
        <w:rPr>
          <w:rFonts w:cstheme="minorHAnsi"/>
          <w:sz w:val="20"/>
          <w:szCs w:val="20"/>
        </w:rPr>
        <w:t xml:space="preserve">ca. 19 min f, </w:t>
      </w:r>
      <w:r w:rsidRPr="00EE5CE8">
        <w:rPr>
          <w:rFonts w:cstheme="minorHAnsi"/>
          <w:sz w:val="20"/>
          <w:szCs w:val="20"/>
        </w:rPr>
        <w:t>D 2007</w:t>
      </w:r>
      <w:r>
        <w:rPr>
          <w:rFonts w:cstheme="minorHAnsi"/>
          <w:sz w:val="20"/>
          <w:szCs w:val="20"/>
        </w:rPr>
        <w:t xml:space="preserve">, </w:t>
      </w:r>
      <w:r w:rsidRPr="00EE5CE8">
        <w:rPr>
          <w:rFonts w:cstheme="minorHAnsi"/>
          <w:sz w:val="20"/>
          <w:szCs w:val="20"/>
        </w:rPr>
        <w:t>Verleihnummer: 4656845</w:t>
      </w:r>
      <w:r>
        <w:rPr>
          <w:rFonts w:cstheme="minorHAnsi"/>
          <w:sz w:val="20"/>
          <w:szCs w:val="20"/>
        </w:rPr>
        <w:t xml:space="preserve"> </w:t>
      </w:r>
      <w:r w:rsidRPr="00F802A4">
        <w:rPr>
          <w:rFonts w:cstheme="minorHAnsi"/>
          <w:sz w:val="20"/>
          <w:szCs w:val="20"/>
        </w:rPr>
        <w:t>(DVD-Video)</w:t>
      </w:r>
    </w:p>
    <w:p w:rsidR="00EA2EF5" w:rsidRPr="00A40339" w:rsidRDefault="00EA2EF5" w:rsidP="00EA2EF5">
      <w:pPr>
        <w:spacing w:after="0"/>
        <w:rPr>
          <w:rFonts w:cstheme="minorHAnsi"/>
          <w:sz w:val="16"/>
          <w:szCs w:val="20"/>
        </w:rPr>
      </w:pPr>
      <w:r w:rsidRPr="00A40339">
        <w:rPr>
          <w:rFonts w:cstheme="minorHAnsi"/>
          <w:sz w:val="16"/>
          <w:szCs w:val="20"/>
        </w:rPr>
        <w:t>Das Medium zeigt auf, welche Strategien die Natur entwickelt hat, um Tieren das Leben in der kalten, frostigen Jahreszeit zu ermöglichen. Die Filmmodule gehen auf die einzelnen Möglichkeiten der Tiere ein: Winterschlaf, Winterruhe, in den Süden ziehen, winteraktive Tiere.</w:t>
      </w:r>
    </w:p>
    <w:p w:rsidR="00EA2EF5" w:rsidRPr="00A40339" w:rsidRDefault="00EA2EF5" w:rsidP="00EA2EF5">
      <w:pPr>
        <w:spacing w:after="0"/>
        <w:rPr>
          <w:rFonts w:cstheme="minorHAnsi"/>
          <w:sz w:val="16"/>
          <w:szCs w:val="20"/>
        </w:rPr>
      </w:pPr>
      <w:r w:rsidRPr="00A40339">
        <w:rPr>
          <w:rFonts w:cstheme="minorHAnsi"/>
          <w:sz w:val="16"/>
          <w:szCs w:val="20"/>
        </w:rPr>
        <w:t>Zusatzmaterial: Bilder; Suchbild; Arbeitsblätter.</w:t>
      </w:r>
    </w:p>
    <w:p w:rsidR="00EA2EF5" w:rsidRPr="001B4AED" w:rsidRDefault="00EA2EF5" w:rsidP="00A428A6">
      <w:pPr>
        <w:rPr>
          <w:sz w:val="20"/>
          <w:szCs w:val="20"/>
        </w:rPr>
      </w:pPr>
    </w:p>
    <w:p w:rsidR="005279C9" w:rsidRPr="005279C9" w:rsidRDefault="005279C9" w:rsidP="005279C9">
      <w:pPr>
        <w:numPr>
          <w:ilvl w:val="0"/>
          <w:numId w:val="48"/>
        </w:numPr>
        <w:rPr>
          <w:b/>
          <w:sz w:val="24"/>
          <w:szCs w:val="20"/>
        </w:rPr>
      </w:pPr>
      <w:r w:rsidRPr="005279C9">
        <w:rPr>
          <w:b/>
          <w:sz w:val="24"/>
          <w:szCs w:val="20"/>
        </w:rPr>
        <w:t xml:space="preserve">Inhaltsverzeichnis </w:t>
      </w:r>
      <w:r w:rsidRPr="005279C9">
        <w:rPr>
          <w:sz w:val="24"/>
          <w:szCs w:val="20"/>
        </w:rPr>
        <w:t>und benötigte</w:t>
      </w:r>
      <w:r w:rsidRPr="005279C9">
        <w:rPr>
          <w:b/>
          <w:sz w:val="24"/>
          <w:szCs w:val="20"/>
        </w:rPr>
        <w:t xml:space="preserve"> Materialien </w:t>
      </w:r>
      <w:r w:rsidRPr="005279C9">
        <w:rPr>
          <w:sz w:val="24"/>
          <w:szCs w:val="20"/>
        </w:rPr>
        <w:t>und</w:t>
      </w:r>
      <w:r w:rsidRPr="005279C9">
        <w:rPr>
          <w:b/>
          <w:sz w:val="24"/>
          <w:szCs w:val="20"/>
        </w:rPr>
        <w:t xml:space="preserve"> Vorbereitung</w:t>
      </w:r>
    </w:p>
    <w:p w:rsidR="00B56415" w:rsidRPr="00B56415" w:rsidRDefault="00746BB5" w:rsidP="005279C9">
      <w:pPr>
        <w:spacing w:after="0"/>
        <w:rPr>
          <w:b/>
          <w:sz w:val="20"/>
          <w:szCs w:val="20"/>
        </w:rPr>
      </w:pPr>
      <w:r>
        <w:rPr>
          <w:sz w:val="20"/>
          <w:szCs w:val="20"/>
        </w:rPr>
        <w:t xml:space="preserve">Angepasstheiten Energiehaushalt Bsp. Vögel </w:t>
      </w:r>
      <w:r w:rsidR="00B56415" w:rsidRPr="00D61DB9">
        <w:rPr>
          <w:b/>
          <w:sz w:val="20"/>
          <w:szCs w:val="20"/>
        </w:rPr>
        <w:t>1</w:t>
      </w:r>
      <w:r w:rsidR="00B56415" w:rsidRPr="00B56415">
        <w:rPr>
          <w:b/>
          <w:sz w:val="20"/>
          <w:szCs w:val="20"/>
        </w:rPr>
        <w:t xml:space="preserve"> – Vogelzug</w:t>
      </w:r>
      <w:r w:rsidR="0088456B">
        <w:rPr>
          <w:b/>
          <w:sz w:val="20"/>
          <w:szCs w:val="20"/>
        </w:rPr>
        <w:t xml:space="preserve"> </w:t>
      </w:r>
      <w:r w:rsidR="0088456B" w:rsidRPr="00DA24FE">
        <w:rPr>
          <w:color w:val="0070C0"/>
          <w:sz w:val="20"/>
          <w:szCs w:val="20"/>
        </w:rPr>
        <w:t xml:space="preserve">(inkl. </w:t>
      </w:r>
      <w:r w:rsidR="004D0BEC">
        <w:rPr>
          <w:color w:val="0070C0"/>
          <w:sz w:val="20"/>
          <w:szCs w:val="20"/>
        </w:rPr>
        <w:t>Differenzierung</w:t>
      </w:r>
      <w:r w:rsidR="0088456B" w:rsidRPr="00DA24FE">
        <w:rPr>
          <w:color w:val="0070C0"/>
          <w:sz w:val="20"/>
          <w:szCs w:val="20"/>
        </w:rPr>
        <w:t>)</w:t>
      </w:r>
    </w:p>
    <w:p w:rsidR="00B56415" w:rsidRPr="00E91BA6" w:rsidRDefault="00746BB5" w:rsidP="00090ABF">
      <w:pPr>
        <w:spacing w:after="0"/>
        <w:rPr>
          <w:sz w:val="20"/>
          <w:szCs w:val="20"/>
        </w:rPr>
      </w:pPr>
      <w:r>
        <w:rPr>
          <w:sz w:val="20"/>
          <w:szCs w:val="20"/>
        </w:rPr>
        <w:t>Angepasstheiten Energiehaushalt Bsp. Vögel 1</w:t>
      </w:r>
      <w:r w:rsidR="00B56415" w:rsidRPr="00E91BA6">
        <w:rPr>
          <w:sz w:val="20"/>
          <w:szCs w:val="20"/>
        </w:rPr>
        <w:t xml:space="preserve"> – Vogelzug</w:t>
      </w:r>
      <w:r w:rsidR="00E91BA6">
        <w:rPr>
          <w:sz w:val="20"/>
          <w:szCs w:val="20"/>
        </w:rPr>
        <w:t xml:space="preserve"> -</w:t>
      </w:r>
      <w:r w:rsidR="00B56415" w:rsidRPr="00E91BA6">
        <w:rPr>
          <w:sz w:val="20"/>
          <w:szCs w:val="20"/>
        </w:rPr>
        <w:t xml:space="preserve"> Hilfen</w:t>
      </w:r>
    </w:p>
    <w:p w:rsidR="00B56415" w:rsidRDefault="00746BB5" w:rsidP="00B56415">
      <w:pPr>
        <w:rPr>
          <w:sz w:val="20"/>
          <w:szCs w:val="20"/>
        </w:rPr>
      </w:pPr>
      <w:r>
        <w:rPr>
          <w:sz w:val="20"/>
          <w:szCs w:val="20"/>
        </w:rPr>
        <w:t xml:space="preserve">Angepasstheiten Energiehaushalt Bsp. Vögel </w:t>
      </w:r>
      <w:r w:rsidR="00B56415" w:rsidRPr="00E91BA6">
        <w:rPr>
          <w:sz w:val="20"/>
          <w:szCs w:val="20"/>
        </w:rPr>
        <w:t xml:space="preserve">1 – Vogelzug </w:t>
      </w:r>
      <w:r w:rsidR="005279C9">
        <w:rPr>
          <w:sz w:val="20"/>
          <w:szCs w:val="20"/>
        </w:rPr>
        <w:t>–</w:t>
      </w:r>
      <w:r w:rsidR="00B56415" w:rsidRPr="00E91BA6">
        <w:rPr>
          <w:sz w:val="20"/>
          <w:szCs w:val="20"/>
        </w:rPr>
        <w:t xml:space="preserve"> Lösungshinweise</w:t>
      </w:r>
    </w:p>
    <w:p w:rsidR="005279C9" w:rsidRPr="005279C9" w:rsidRDefault="005279C9" w:rsidP="005279C9">
      <w:pPr>
        <w:pStyle w:val="Listenabsatz"/>
        <w:numPr>
          <w:ilvl w:val="0"/>
          <w:numId w:val="49"/>
        </w:numPr>
        <w:jc w:val="both"/>
        <w:rPr>
          <w:sz w:val="20"/>
          <w:szCs w:val="20"/>
        </w:rPr>
      </w:pPr>
      <w:r w:rsidRPr="005279C9">
        <w:rPr>
          <w:rFonts w:cstheme="minorHAnsi"/>
          <w:sz w:val="20"/>
          <w:szCs w:val="20"/>
        </w:rPr>
        <w:t>Atlas, Faden (dünne Schnur), Lineal, Buntstifte</w:t>
      </w:r>
    </w:p>
    <w:p w:rsidR="00B56415" w:rsidRPr="00B56415" w:rsidRDefault="00746BB5" w:rsidP="00090ABF">
      <w:pPr>
        <w:spacing w:after="0"/>
        <w:rPr>
          <w:b/>
          <w:sz w:val="20"/>
          <w:szCs w:val="20"/>
        </w:rPr>
      </w:pPr>
      <w:r>
        <w:rPr>
          <w:sz w:val="20"/>
          <w:szCs w:val="20"/>
        </w:rPr>
        <w:t xml:space="preserve">Angepasstheiten Energiehaushalt Bsp. Vögel </w:t>
      </w:r>
      <w:r>
        <w:rPr>
          <w:b/>
          <w:sz w:val="20"/>
          <w:szCs w:val="20"/>
        </w:rPr>
        <w:t>2</w:t>
      </w:r>
      <w:r w:rsidR="00B56415" w:rsidRPr="00B56415">
        <w:rPr>
          <w:b/>
          <w:sz w:val="20"/>
          <w:szCs w:val="20"/>
        </w:rPr>
        <w:t xml:space="preserve"> – Vogelzug und Überwinterung</w:t>
      </w:r>
    </w:p>
    <w:p w:rsidR="00B56415" w:rsidRPr="00090ABF" w:rsidRDefault="00746BB5" w:rsidP="00090ABF">
      <w:pPr>
        <w:spacing w:after="0"/>
        <w:rPr>
          <w:sz w:val="20"/>
          <w:szCs w:val="20"/>
          <w:lang w:bidi="de-DE"/>
        </w:rPr>
      </w:pPr>
      <w:r>
        <w:rPr>
          <w:sz w:val="20"/>
          <w:szCs w:val="20"/>
          <w:lang w:bidi="de-DE"/>
        </w:rPr>
        <w:t>Angepasstheiten Energiehaushalt Bsp. Vögel 2</w:t>
      </w:r>
      <w:r w:rsidR="00B56415" w:rsidRPr="00090ABF">
        <w:rPr>
          <w:sz w:val="20"/>
          <w:szCs w:val="20"/>
          <w:lang w:bidi="de-DE"/>
        </w:rPr>
        <w:t xml:space="preserve"> – Vogelzug und Überwinterung </w:t>
      </w:r>
      <w:r w:rsidR="00090ABF">
        <w:rPr>
          <w:sz w:val="20"/>
          <w:szCs w:val="20"/>
          <w:lang w:bidi="de-DE"/>
        </w:rPr>
        <w:t>-</w:t>
      </w:r>
      <w:r w:rsidR="00B56415" w:rsidRPr="00090ABF">
        <w:rPr>
          <w:sz w:val="20"/>
          <w:szCs w:val="20"/>
          <w:lang w:bidi="de-DE"/>
        </w:rPr>
        <w:t xml:space="preserve"> Lösungsvorschlag</w:t>
      </w:r>
    </w:p>
    <w:p w:rsidR="00B56415" w:rsidRPr="00090ABF" w:rsidRDefault="00746BB5" w:rsidP="00B56415">
      <w:pPr>
        <w:rPr>
          <w:sz w:val="20"/>
          <w:szCs w:val="20"/>
          <w:lang w:bidi="de-DE"/>
        </w:rPr>
      </w:pPr>
      <w:r>
        <w:rPr>
          <w:sz w:val="20"/>
          <w:szCs w:val="20"/>
          <w:lang w:bidi="de-DE"/>
        </w:rPr>
        <w:t>Angepasstheiten Energiehaushalt Bsp. Vögel 2</w:t>
      </w:r>
      <w:r w:rsidR="00B56415" w:rsidRPr="00090ABF">
        <w:rPr>
          <w:sz w:val="20"/>
          <w:szCs w:val="20"/>
          <w:lang w:bidi="de-DE"/>
        </w:rPr>
        <w:t xml:space="preserve"> – Vogelzug und Überwinterung </w:t>
      </w:r>
      <w:r w:rsidR="00090ABF">
        <w:rPr>
          <w:sz w:val="20"/>
          <w:szCs w:val="20"/>
          <w:lang w:bidi="de-DE"/>
        </w:rPr>
        <w:t>-</w:t>
      </w:r>
      <w:r w:rsidR="00B56415" w:rsidRPr="00090ABF">
        <w:rPr>
          <w:sz w:val="20"/>
          <w:szCs w:val="20"/>
          <w:lang w:bidi="de-DE"/>
        </w:rPr>
        <w:t xml:space="preserve"> </w:t>
      </w:r>
      <w:r w:rsidR="00B56415" w:rsidRPr="008C0A4E">
        <w:rPr>
          <w:color w:val="7030A0"/>
          <w:sz w:val="20"/>
          <w:szCs w:val="20"/>
          <w:lang w:bidi="de-DE"/>
        </w:rPr>
        <w:t>Formatives Arbeiten</w:t>
      </w:r>
    </w:p>
    <w:p w:rsidR="00B56415" w:rsidRDefault="00B56415">
      <w:pPr>
        <w:rPr>
          <w:sz w:val="20"/>
          <w:szCs w:val="20"/>
        </w:rPr>
      </w:pPr>
    </w:p>
    <w:p w:rsidR="00B56415" w:rsidRDefault="00B56415">
      <w:pPr>
        <w:rPr>
          <w:sz w:val="20"/>
          <w:szCs w:val="20"/>
        </w:rPr>
      </w:pPr>
    </w:p>
    <w:p w:rsidR="0062423D" w:rsidRDefault="0062423D">
      <w:pPr>
        <w:rPr>
          <w:sz w:val="20"/>
          <w:szCs w:val="20"/>
        </w:rPr>
      </w:pPr>
    </w:p>
    <w:sectPr w:rsidR="0062423D" w:rsidSect="000665AB">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2A0" w:rsidRDefault="003A42A0" w:rsidP="00CC306F">
      <w:pPr>
        <w:spacing w:after="0" w:line="240" w:lineRule="auto"/>
      </w:pPr>
      <w:r>
        <w:separator/>
      </w:r>
    </w:p>
  </w:endnote>
  <w:endnote w:type="continuationSeparator" w:id="0">
    <w:p w:rsidR="003A42A0" w:rsidRDefault="003A42A0" w:rsidP="00CC3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F9D" w:rsidRDefault="00AD3F9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540702486"/>
      <w:docPartObj>
        <w:docPartGallery w:val="Page Numbers (Bottom of Page)"/>
        <w:docPartUnique/>
      </w:docPartObj>
    </w:sdtPr>
    <w:sdtEndPr/>
    <w:sdtContent>
      <w:sdt>
        <w:sdtPr>
          <w:rPr>
            <w:sz w:val="16"/>
            <w:szCs w:val="16"/>
          </w:rPr>
          <w:id w:val="747227592"/>
          <w:docPartObj>
            <w:docPartGallery w:val="Page Numbers (Top of Page)"/>
            <w:docPartUnique/>
          </w:docPartObj>
        </w:sdtPr>
        <w:sdtEndPr/>
        <w:sdtContent>
          <w:p w:rsidR="00D61DB9" w:rsidRPr="0062423D" w:rsidRDefault="00D61DB9" w:rsidP="00CC5AAB">
            <w:pPr>
              <w:pStyle w:val="Fuzeile"/>
              <w:pBdr>
                <w:top w:val="single" w:sz="4" w:space="1" w:color="auto"/>
              </w:pBdr>
              <w:tabs>
                <w:tab w:val="clear" w:pos="9072"/>
                <w:tab w:val="right" w:pos="9638"/>
              </w:tabs>
              <w:jc w:val="both"/>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sidR="00572AC5">
              <w:rPr>
                <w:noProof/>
                <w:sz w:val="16"/>
                <w:szCs w:val="16"/>
              </w:rPr>
              <w:t>47200_voegel_energiehaushalt_vorwort.docx</w:t>
            </w:r>
            <w:r>
              <w:rPr>
                <w:sz w:val="16"/>
                <w:szCs w:val="16"/>
              </w:rPr>
              <w:fldChar w:fldCharType="end"/>
            </w:r>
            <w:r>
              <w:rPr>
                <w:sz w:val="16"/>
                <w:szCs w:val="16"/>
              </w:rPr>
              <w:tab/>
              <w:t>ZPG BNT II 2017</w:t>
            </w:r>
            <w:r>
              <w:rPr>
                <w:sz w:val="16"/>
                <w:szCs w:val="16"/>
              </w:rPr>
              <w:tab/>
            </w:r>
            <w:r w:rsidRPr="0062423D">
              <w:rPr>
                <w:sz w:val="16"/>
                <w:szCs w:val="16"/>
              </w:rPr>
              <w:t xml:space="preserve">Seite </w:t>
            </w:r>
            <w:r w:rsidRPr="0062423D">
              <w:rPr>
                <w:b/>
                <w:bCs/>
                <w:sz w:val="16"/>
                <w:szCs w:val="16"/>
              </w:rPr>
              <w:fldChar w:fldCharType="begin"/>
            </w:r>
            <w:r w:rsidRPr="0062423D">
              <w:rPr>
                <w:b/>
                <w:bCs/>
                <w:sz w:val="16"/>
                <w:szCs w:val="16"/>
              </w:rPr>
              <w:instrText>PAGE</w:instrText>
            </w:r>
            <w:r w:rsidRPr="0062423D">
              <w:rPr>
                <w:b/>
                <w:bCs/>
                <w:sz w:val="16"/>
                <w:szCs w:val="16"/>
              </w:rPr>
              <w:fldChar w:fldCharType="separate"/>
            </w:r>
            <w:r w:rsidR="00572AC5">
              <w:rPr>
                <w:b/>
                <w:bCs/>
                <w:noProof/>
                <w:sz w:val="16"/>
                <w:szCs w:val="16"/>
              </w:rPr>
              <w:t>3</w:t>
            </w:r>
            <w:r w:rsidRPr="0062423D">
              <w:rPr>
                <w:b/>
                <w:bCs/>
                <w:sz w:val="16"/>
                <w:szCs w:val="16"/>
              </w:rPr>
              <w:fldChar w:fldCharType="end"/>
            </w:r>
            <w:r w:rsidRPr="0062423D">
              <w:rPr>
                <w:sz w:val="16"/>
                <w:szCs w:val="16"/>
              </w:rPr>
              <w:t xml:space="preserve"> von </w:t>
            </w:r>
            <w:r w:rsidRPr="0062423D">
              <w:rPr>
                <w:b/>
                <w:bCs/>
                <w:sz w:val="16"/>
                <w:szCs w:val="16"/>
              </w:rPr>
              <w:fldChar w:fldCharType="begin"/>
            </w:r>
            <w:r w:rsidRPr="0062423D">
              <w:rPr>
                <w:b/>
                <w:bCs/>
                <w:sz w:val="16"/>
                <w:szCs w:val="16"/>
              </w:rPr>
              <w:instrText>NUMPAGES</w:instrText>
            </w:r>
            <w:r w:rsidRPr="0062423D">
              <w:rPr>
                <w:b/>
                <w:bCs/>
                <w:sz w:val="16"/>
                <w:szCs w:val="16"/>
              </w:rPr>
              <w:fldChar w:fldCharType="separate"/>
            </w:r>
            <w:r w:rsidR="00572AC5">
              <w:rPr>
                <w:b/>
                <w:bCs/>
                <w:noProof/>
                <w:sz w:val="16"/>
                <w:szCs w:val="16"/>
              </w:rPr>
              <w:t>3</w:t>
            </w:r>
            <w:r w:rsidRPr="0062423D">
              <w:rPr>
                <w:b/>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F9D" w:rsidRDefault="00AD3F9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2A0" w:rsidRDefault="003A42A0" w:rsidP="00CC306F">
      <w:pPr>
        <w:spacing w:after="0" w:line="240" w:lineRule="auto"/>
      </w:pPr>
      <w:r>
        <w:separator/>
      </w:r>
    </w:p>
  </w:footnote>
  <w:footnote w:type="continuationSeparator" w:id="0">
    <w:p w:rsidR="003A42A0" w:rsidRDefault="003A42A0" w:rsidP="00CC30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F9D" w:rsidRDefault="00AD3F9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F9D" w:rsidRDefault="00AD3F9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F9D" w:rsidRDefault="00AD3F9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5F5420C"/>
    <w:multiLevelType w:val="hybridMultilevel"/>
    <w:tmpl w:val="32427890"/>
    <w:lvl w:ilvl="0" w:tplc="000F0407">
      <w:start w:val="1"/>
      <w:numFmt w:val="decimal"/>
      <w:lvlText w:val="%1."/>
      <w:lvlJc w:val="left"/>
      <w:pPr>
        <w:tabs>
          <w:tab w:val="num" w:pos="360"/>
        </w:tabs>
        <w:ind w:left="360" w:hanging="360"/>
      </w:pPr>
      <w:rPr>
        <w:rFonts w:hint="default"/>
      </w:rPr>
    </w:lvl>
    <w:lvl w:ilvl="1" w:tplc="000B0407">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245E5"/>
    <w:multiLevelType w:val="hybridMultilevel"/>
    <w:tmpl w:val="46022DF6"/>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82360E6"/>
    <w:multiLevelType w:val="hybridMultilevel"/>
    <w:tmpl w:val="CF28E22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B12020"/>
    <w:multiLevelType w:val="hybridMultilevel"/>
    <w:tmpl w:val="8EB407E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0CE978C9"/>
    <w:multiLevelType w:val="hybridMultilevel"/>
    <w:tmpl w:val="905A3E0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0FE61A3A"/>
    <w:multiLevelType w:val="hybridMultilevel"/>
    <w:tmpl w:val="67664F1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4373E6F"/>
    <w:multiLevelType w:val="hybridMultilevel"/>
    <w:tmpl w:val="963E2E18"/>
    <w:lvl w:ilvl="0" w:tplc="E13C5FF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BEE393F"/>
    <w:multiLevelType w:val="multilevel"/>
    <w:tmpl w:val="0000000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D3A7623"/>
    <w:multiLevelType w:val="hybridMultilevel"/>
    <w:tmpl w:val="47AAD244"/>
    <w:lvl w:ilvl="0" w:tplc="D110EC00">
      <w:start w:val="1"/>
      <w:numFmt w:val="decimal"/>
      <w:lvlText w:val="%1."/>
      <w:lvlJc w:val="left"/>
      <w:pPr>
        <w:ind w:left="1523" w:hanging="360"/>
      </w:pPr>
      <w:rPr>
        <w:rFonts w:hint="default"/>
      </w:rPr>
    </w:lvl>
    <w:lvl w:ilvl="1" w:tplc="04070019" w:tentative="1">
      <w:start w:val="1"/>
      <w:numFmt w:val="lowerLetter"/>
      <w:lvlText w:val="%2."/>
      <w:lvlJc w:val="left"/>
      <w:pPr>
        <w:ind w:left="2243" w:hanging="360"/>
      </w:pPr>
    </w:lvl>
    <w:lvl w:ilvl="2" w:tplc="0407001B" w:tentative="1">
      <w:start w:val="1"/>
      <w:numFmt w:val="lowerRoman"/>
      <w:lvlText w:val="%3."/>
      <w:lvlJc w:val="right"/>
      <w:pPr>
        <w:ind w:left="2963" w:hanging="180"/>
      </w:pPr>
    </w:lvl>
    <w:lvl w:ilvl="3" w:tplc="0407000F" w:tentative="1">
      <w:start w:val="1"/>
      <w:numFmt w:val="decimal"/>
      <w:lvlText w:val="%4."/>
      <w:lvlJc w:val="left"/>
      <w:pPr>
        <w:ind w:left="3683" w:hanging="360"/>
      </w:pPr>
    </w:lvl>
    <w:lvl w:ilvl="4" w:tplc="04070019" w:tentative="1">
      <w:start w:val="1"/>
      <w:numFmt w:val="lowerLetter"/>
      <w:lvlText w:val="%5."/>
      <w:lvlJc w:val="left"/>
      <w:pPr>
        <w:ind w:left="4403" w:hanging="360"/>
      </w:pPr>
    </w:lvl>
    <w:lvl w:ilvl="5" w:tplc="0407001B" w:tentative="1">
      <w:start w:val="1"/>
      <w:numFmt w:val="lowerRoman"/>
      <w:lvlText w:val="%6."/>
      <w:lvlJc w:val="right"/>
      <w:pPr>
        <w:ind w:left="5123" w:hanging="180"/>
      </w:pPr>
    </w:lvl>
    <w:lvl w:ilvl="6" w:tplc="0407000F" w:tentative="1">
      <w:start w:val="1"/>
      <w:numFmt w:val="decimal"/>
      <w:lvlText w:val="%7."/>
      <w:lvlJc w:val="left"/>
      <w:pPr>
        <w:ind w:left="5843" w:hanging="360"/>
      </w:pPr>
    </w:lvl>
    <w:lvl w:ilvl="7" w:tplc="04070019" w:tentative="1">
      <w:start w:val="1"/>
      <w:numFmt w:val="lowerLetter"/>
      <w:lvlText w:val="%8."/>
      <w:lvlJc w:val="left"/>
      <w:pPr>
        <w:ind w:left="6563" w:hanging="360"/>
      </w:pPr>
    </w:lvl>
    <w:lvl w:ilvl="8" w:tplc="0407001B" w:tentative="1">
      <w:start w:val="1"/>
      <w:numFmt w:val="lowerRoman"/>
      <w:lvlText w:val="%9."/>
      <w:lvlJc w:val="right"/>
      <w:pPr>
        <w:ind w:left="7283" w:hanging="180"/>
      </w:pPr>
    </w:lvl>
  </w:abstractNum>
  <w:abstractNum w:abstractNumId="10" w15:restartNumberingAfterBreak="0">
    <w:nsid w:val="1FF66110"/>
    <w:multiLevelType w:val="hybridMultilevel"/>
    <w:tmpl w:val="F3302BD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0E11B96"/>
    <w:multiLevelType w:val="hybridMultilevel"/>
    <w:tmpl w:val="DC288194"/>
    <w:lvl w:ilvl="0" w:tplc="00010407">
      <w:start w:val="1"/>
      <w:numFmt w:val="bullet"/>
      <w:lvlText w:val=""/>
      <w:lvlJc w:val="left"/>
      <w:pPr>
        <w:tabs>
          <w:tab w:val="num" w:pos="360"/>
        </w:tabs>
        <w:ind w:left="360" w:hanging="360"/>
      </w:pPr>
      <w:rPr>
        <w:rFonts w:ascii="Symbol" w:hAnsi="Symbol" w:hint="default"/>
      </w:rPr>
    </w:lvl>
    <w:lvl w:ilvl="1" w:tplc="00010407">
      <w:start w:val="1"/>
      <w:numFmt w:val="bullet"/>
      <w:lvlText w:val=""/>
      <w:lvlJc w:val="left"/>
      <w:pPr>
        <w:tabs>
          <w:tab w:val="num" w:pos="1080"/>
        </w:tabs>
        <w:ind w:left="1080" w:hanging="360"/>
      </w:pPr>
      <w:rPr>
        <w:rFonts w:ascii="Symbol" w:hAnsi="Symbol" w:hint="default"/>
      </w:r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abstractNum w:abstractNumId="12" w15:restartNumberingAfterBreak="0">
    <w:nsid w:val="22F969A9"/>
    <w:multiLevelType w:val="hybridMultilevel"/>
    <w:tmpl w:val="11CC40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7174A6A"/>
    <w:multiLevelType w:val="hybridMultilevel"/>
    <w:tmpl w:val="011E283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7FC18AD"/>
    <w:multiLevelType w:val="hybridMultilevel"/>
    <w:tmpl w:val="D5386C8A"/>
    <w:lvl w:ilvl="0" w:tplc="3B082EF2">
      <w:start w:val="2"/>
      <w:numFmt w:val="decimal"/>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83F320A"/>
    <w:multiLevelType w:val="hybridMultilevel"/>
    <w:tmpl w:val="B1F807B0"/>
    <w:lvl w:ilvl="0" w:tplc="000F0407">
      <w:start w:val="1"/>
      <w:numFmt w:val="decimal"/>
      <w:lvlText w:val="%1."/>
      <w:lvlJc w:val="left"/>
      <w:pPr>
        <w:tabs>
          <w:tab w:val="num" w:pos="360"/>
        </w:tabs>
        <w:ind w:left="360" w:hanging="360"/>
      </w:pPr>
    </w:lvl>
    <w:lvl w:ilvl="1" w:tplc="00190407" w:tentative="1">
      <w:start w:val="1"/>
      <w:numFmt w:val="lowerLetter"/>
      <w:lvlText w:val="%2."/>
      <w:lvlJc w:val="left"/>
      <w:pPr>
        <w:tabs>
          <w:tab w:val="num" w:pos="1080"/>
        </w:tabs>
        <w:ind w:left="1080" w:hanging="360"/>
      </w:p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abstractNum w:abstractNumId="16" w15:restartNumberingAfterBreak="0">
    <w:nsid w:val="28882F59"/>
    <w:multiLevelType w:val="hybridMultilevel"/>
    <w:tmpl w:val="3A02ADE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B5C2AC7"/>
    <w:multiLevelType w:val="hybridMultilevel"/>
    <w:tmpl w:val="BCF6AA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CBF5A1A"/>
    <w:multiLevelType w:val="hybridMultilevel"/>
    <w:tmpl w:val="DAEAE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EBB7A57"/>
    <w:multiLevelType w:val="hybridMultilevel"/>
    <w:tmpl w:val="A3BCFBE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310F4E6F"/>
    <w:multiLevelType w:val="hybridMultilevel"/>
    <w:tmpl w:val="6C22E51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1" w15:restartNumberingAfterBreak="0">
    <w:nsid w:val="35263678"/>
    <w:multiLevelType w:val="hybridMultilevel"/>
    <w:tmpl w:val="47AAD244"/>
    <w:lvl w:ilvl="0" w:tplc="D110EC00">
      <w:start w:val="1"/>
      <w:numFmt w:val="decimal"/>
      <w:lvlText w:val="%1."/>
      <w:lvlJc w:val="left"/>
      <w:pPr>
        <w:ind w:left="1523" w:hanging="360"/>
      </w:pPr>
      <w:rPr>
        <w:rFonts w:hint="default"/>
      </w:rPr>
    </w:lvl>
    <w:lvl w:ilvl="1" w:tplc="04070019" w:tentative="1">
      <w:start w:val="1"/>
      <w:numFmt w:val="lowerLetter"/>
      <w:lvlText w:val="%2."/>
      <w:lvlJc w:val="left"/>
      <w:pPr>
        <w:ind w:left="2243" w:hanging="360"/>
      </w:pPr>
    </w:lvl>
    <w:lvl w:ilvl="2" w:tplc="0407001B" w:tentative="1">
      <w:start w:val="1"/>
      <w:numFmt w:val="lowerRoman"/>
      <w:lvlText w:val="%3."/>
      <w:lvlJc w:val="right"/>
      <w:pPr>
        <w:ind w:left="2963" w:hanging="180"/>
      </w:pPr>
    </w:lvl>
    <w:lvl w:ilvl="3" w:tplc="0407000F" w:tentative="1">
      <w:start w:val="1"/>
      <w:numFmt w:val="decimal"/>
      <w:lvlText w:val="%4."/>
      <w:lvlJc w:val="left"/>
      <w:pPr>
        <w:ind w:left="3683" w:hanging="360"/>
      </w:pPr>
    </w:lvl>
    <w:lvl w:ilvl="4" w:tplc="04070019" w:tentative="1">
      <w:start w:val="1"/>
      <w:numFmt w:val="lowerLetter"/>
      <w:lvlText w:val="%5."/>
      <w:lvlJc w:val="left"/>
      <w:pPr>
        <w:ind w:left="4403" w:hanging="360"/>
      </w:pPr>
    </w:lvl>
    <w:lvl w:ilvl="5" w:tplc="0407001B" w:tentative="1">
      <w:start w:val="1"/>
      <w:numFmt w:val="lowerRoman"/>
      <w:lvlText w:val="%6."/>
      <w:lvlJc w:val="right"/>
      <w:pPr>
        <w:ind w:left="5123" w:hanging="180"/>
      </w:pPr>
    </w:lvl>
    <w:lvl w:ilvl="6" w:tplc="0407000F" w:tentative="1">
      <w:start w:val="1"/>
      <w:numFmt w:val="decimal"/>
      <w:lvlText w:val="%7."/>
      <w:lvlJc w:val="left"/>
      <w:pPr>
        <w:ind w:left="5843" w:hanging="360"/>
      </w:pPr>
    </w:lvl>
    <w:lvl w:ilvl="7" w:tplc="04070019" w:tentative="1">
      <w:start w:val="1"/>
      <w:numFmt w:val="lowerLetter"/>
      <w:lvlText w:val="%8."/>
      <w:lvlJc w:val="left"/>
      <w:pPr>
        <w:ind w:left="6563" w:hanging="360"/>
      </w:pPr>
    </w:lvl>
    <w:lvl w:ilvl="8" w:tplc="0407001B" w:tentative="1">
      <w:start w:val="1"/>
      <w:numFmt w:val="lowerRoman"/>
      <w:lvlText w:val="%9."/>
      <w:lvlJc w:val="right"/>
      <w:pPr>
        <w:ind w:left="7283" w:hanging="180"/>
      </w:pPr>
    </w:lvl>
  </w:abstractNum>
  <w:abstractNum w:abstractNumId="22" w15:restartNumberingAfterBreak="0">
    <w:nsid w:val="36952915"/>
    <w:multiLevelType w:val="hybridMultilevel"/>
    <w:tmpl w:val="963E2E18"/>
    <w:lvl w:ilvl="0" w:tplc="E13C5FF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370E59CF"/>
    <w:multiLevelType w:val="hybridMultilevel"/>
    <w:tmpl w:val="259678BA"/>
    <w:lvl w:ilvl="0" w:tplc="93603E96">
      <w:start w:val="5"/>
      <w:numFmt w:val="decimal"/>
      <w:lvlText w:val="%1."/>
      <w:lvlJc w:val="left"/>
      <w:pPr>
        <w:tabs>
          <w:tab w:val="num" w:pos="360"/>
        </w:tabs>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9E24D1B"/>
    <w:multiLevelType w:val="hybridMultilevel"/>
    <w:tmpl w:val="BE8C837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3D7B6A54"/>
    <w:multiLevelType w:val="hybridMultilevel"/>
    <w:tmpl w:val="D48A51C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15:restartNumberingAfterBreak="0">
    <w:nsid w:val="41767D19"/>
    <w:multiLevelType w:val="hybridMultilevel"/>
    <w:tmpl w:val="011E283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1ED614E"/>
    <w:multiLevelType w:val="hybridMultilevel"/>
    <w:tmpl w:val="520E4E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429766DA"/>
    <w:multiLevelType w:val="hybridMultilevel"/>
    <w:tmpl w:val="06E0FC80"/>
    <w:lvl w:ilvl="0" w:tplc="45AADFE2">
      <w:start w:val="1"/>
      <w:numFmt w:val="decimal"/>
      <w:lvlText w:val="%1."/>
      <w:lvlJc w:val="left"/>
      <w:pPr>
        <w:ind w:left="360" w:hanging="360"/>
      </w:pPr>
      <w:rPr>
        <w:rFonts w:asciiTheme="minorHAnsi" w:eastAsia="Times New Roman" w:hAnsiTheme="minorHAnsi" w:cstheme="minorHAns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4DC67333"/>
    <w:multiLevelType w:val="hybridMultilevel"/>
    <w:tmpl w:val="6722194E"/>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521A6B8D"/>
    <w:multiLevelType w:val="hybridMultilevel"/>
    <w:tmpl w:val="A3BCFB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913078D"/>
    <w:multiLevelType w:val="hybridMultilevel"/>
    <w:tmpl w:val="97BA3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BBA2E39"/>
    <w:multiLevelType w:val="hybridMultilevel"/>
    <w:tmpl w:val="B1F807B0"/>
    <w:lvl w:ilvl="0" w:tplc="000F0407">
      <w:start w:val="1"/>
      <w:numFmt w:val="decimal"/>
      <w:lvlText w:val="%1."/>
      <w:lvlJc w:val="left"/>
      <w:pPr>
        <w:tabs>
          <w:tab w:val="num" w:pos="360"/>
        </w:tabs>
        <w:ind w:left="360" w:hanging="360"/>
      </w:pPr>
    </w:lvl>
    <w:lvl w:ilvl="1" w:tplc="00190407" w:tentative="1">
      <w:start w:val="1"/>
      <w:numFmt w:val="lowerLetter"/>
      <w:lvlText w:val="%2."/>
      <w:lvlJc w:val="left"/>
      <w:pPr>
        <w:tabs>
          <w:tab w:val="num" w:pos="1080"/>
        </w:tabs>
        <w:ind w:left="1080" w:hanging="360"/>
      </w:p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abstractNum w:abstractNumId="33" w15:restartNumberingAfterBreak="0">
    <w:nsid w:val="61500B34"/>
    <w:multiLevelType w:val="hybridMultilevel"/>
    <w:tmpl w:val="F6D86ECA"/>
    <w:lvl w:ilvl="0" w:tplc="3AFADB0C">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2D0E39"/>
    <w:multiLevelType w:val="hybridMultilevel"/>
    <w:tmpl w:val="BE8C837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15:restartNumberingAfterBreak="0">
    <w:nsid w:val="63667FA2"/>
    <w:multiLevelType w:val="hybridMultilevel"/>
    <w:tmpl w:val="6D0E231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63F900B5"/>
    <w:multiLevelType w:val="hybridMultilevel"/>
    <w:tmpl w:val="9790097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7" w15:restartNumberingAfterBreak="0">
    <w:nsid w:val="667B5819"/>
    <w:multiLevelType w:val="hybridMultilevel"/>
    <w:tmpl w:val="121E5564"/>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7EE6C5A"/>
    <w:multiLevelType w:val="hybridMultilevel"/>
    <w:tmpl w:val="33EA14FA"/>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68886E86"/>
    <w:multiLevelType w:val="hybridMultilevel"/>
    <w:tmpl w:val="CCFEDB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6A917A8A"/>
    <w:multiLevelType w:val="hybridMultilevel"/>
    <w:tmpl w:val="95D490BA"/>
    <w:lvl w:ilvl="0" w:tplc="0407000F">
      <w:start w:val="1"/>
      <w:numFmt w:val="decimal"/>
      <w:lvlText w:val="%1."/>
      <w:lvlJc w:val="left"/>
      <w:pPr>
        <w:tabs>
          <w:tab w:val="num" w:pos="360"/>
        </w:tabs>
        <w:ind w:left="36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AC96B2D"/>
    <w:multiLevelType w:val="hybridMultilevel"/>
    <w:tmpl w:val="9E48D9F8"/>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15:restartNumberingAfterBreak="0">
    <w:nsid w:val="6B38174F"/>
    <w:multiLevelType w:val="hybridMultilevel"/>
    <w:tmpl w:val="C2C8F9E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6B781FBF"/>
    <w:multiLevelType w:val="hybridMultilevel"/>
    <w:tmpl w:val="3A02ADE0"/>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4" w15:restartNumberingAfterBreak="0">
    <w:nsid w:val="723650C7"/>
    <w:multiLevelType w:val="hybridMultilevel"/>
    <w:tmpl w:val="39E0A190"/>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5" w15:restartNumberingAfterBreak="0">
    <w:nsid w:val="72B85192"/>
    <w:multiLevelType w:val="hybridMultilevel"/>
    <w:tmpl w:val="259678BA"/>
    <w:lvl w:ilvl="0" w:tplc="93603E96">
      <w:start w:val="5"/>
      <w:numFmt w:val="decimal"/>
      <w:lvlText w:val="%1."/>
      <w:lvlJc w:val="left"/>
      <w:pPr>
        <w:tabs>
          <w:tab w:val="num" w:pos="360"/>
        </w:tabs>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5157E8C"/>
    <w:multiLevelType w:val="hybridMultilevel"/>
    <w:tmpl w:val="5ADC12C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7" w15:restartNumberingAfterBreak="0">
    <w:nsid w:val="7B577FC7"/>
    <w:multiLevelType w:val="hybridMultilevel"/>
    <w:tmpl w:val="06E0FC80"/>
    <w:lvl w:ilvl="0" w:tplc="45AADFE2">
      <w:start w:val="1"/>
      <w:numFmt w:val="decimal"/>
      <w:lvlText w:val="%1."/>
      <w:lvlJc w:val="left"/>
      <w:pPr>
        <w:ind w:left="360" w:hanging="360"/>
      </w:pPr>
      <w:rPr>
        <w:rFonts w:asciiTheme="minorHAnsi" w:eastAsia="Times New Roman" w:hAnsiTheme="minorHAnsi" w:cstheme="minorHAns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8" w15:restartNumberingAfterBreak="0">
    <w:nsid w:val="7F606240"/>
    <w:multiLevelType w:val="hybridMultilevel"/>
    <w:tmpl w:val="DAEE80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8"/>
  </w:num>
  <w:num w:numId="2">
    <w:abstractNumId w:val="16"/>
  </w:num>
  <w:num w:numId="3">
    <w:abstractNumId w:val="15"/>
  </w:num>
  <w:num w:numId="4">
    <w:abstractNumId w:val="23"/>
  </w:num>
  <w:num w:numId="5">
    <w:abstractNumId w:val="4"/>
  </w:num>
  <w:num w:numId="6">
    <w:abstractNumId w:val="25"/>
  </w:num>
  <w:num w:numId="7">
    <w:abstractNumId w:val="36"/>
  </w:num>
  <w:num w:numId="8">
    <w:abstractNumId w:val="34"/>
  </w:num>
  <w:num w:numId="9">
    <w:abstractNumId w:val="31"/>
  </w:num>
  <w:num w:numId="10">
    <w:abstractNumId w:val="24"/>
  </w:num>
  <w:num w:numId="11">
    <w:abstractNumId w:val="33"/>
  </w:num>
  <w:num w:numId="12">
    <w:abstractNumId w:val="11"/>
  </w:num>
  <w:num w:numId="13">
    <w:abstractNumId w:val="1"/>
  </w:num>
  <w:num w:numId="14">
    <w:abstractNumId w:val="40"/>
  </w:num>
  <w:num w:numId="15">
    <w:abstractNumId w:val="47"/>
  </w:num>
  <w:num w:numId="16">
    <w:abstractNumId w:val="30"/>
  </w:num>
  <w:num w:numId="17">
    <w:abstractNumId w:val="35"/>
  </w:num>
  <w:num w:numId="18">
    <w:abstractNumId w:val="5"/>
  </w:num>
  <w:num w:numId="19">
    <w:abstractNumId w:val="19"/>
  </w:num>
  <w:num w:numId="20">
    <w:abstractNumId w:val="0"/>
  </w:num>
  <w:num w:numId="21">
    <w:abstractNumId w:val="8"/>
  </w:num>
  <w:num w:numId="22">
    <w:abstractNumId w:val="43"/>
  </w:num>
  <w:num w:numId="23">
    <w:abstractNumId w:val="39"/>
  </w:num>
  <w:num w:numId="24">
    <w:abstractNumId w:val="12"/>
  </w:num>
  <w:num w:numId="25">
    <w:abstractNumId w:val="46"/>
  </w:num>
  <w:num w:numId="26">
    <w:abstractNumId w:val="17"/>
  </w:num>
  <w:num w:numId="27">
    <w:abstractNumId w:val="32"/>
  </w:num>
  <w:num w:numId="28">
    <w:abstractNumId w:val="45"/>
  </w:num>
  <w:num w:numId="29">
    <w:abstractNumId w:val="44"/>
  </w:num>
  <w:num w:numId="30">
    <w:abstractNumId w:val="6"/>
  </w:num>
  <w:num w:numId="31">
    <w:abstractNumId w:val="38"/>
  </w:num>
  <w:num w:numId="32">
    <w:abstractNumId w:val="14"/>
  </w:num>
  <w:num w:numId="33">
    <w:abstractNumId w:val="9"/>
  </w:num>
  <w:num w:numId="34">
    <w:abstractNumId w:val="21"/>
  </w:num>
  <w:num w:numId="35">
    <w:abstractNumId w:val="27"/>
  </w:num>
  <w:num w:numId="36">
    <w:abstractNumId w:val="7"/>
  </w:num>
  <w:num w:numId="37">
    <w:abstractNumId w:val="13"/>
  </w:num>
  <w:num w:numId="38">
    <w:abstractNumId w:val="37"/>
  </w:num>
  <w:num w:numId="39">
    <w:abstractNumId w:val="18"/>
  </w:num>
  <w:num w:numId="40">
    <w:abstractNumId w:val="2"/>
  </w:num>
  <w:num w:numId="41">
    <w:abstractNumId w:val="22"/>
  </w:num>
  <w:num w:numId="42">
    <w:abstractNumId w:val="26"/>
  </w:num>
  <w:num w:numId="43">
    <w:abstractNumId w:val="28"/>
  </w:num>
  <w:num w:numId="44">
    <w:abstractNumId w:val="20"/>
  </w:num>
  <w:num w:numId="45">
    <w:abstractNumId w:val="10"/>
  </w:num>
  <w:num w:numId="46">
    <w:abstractNumId w:val="42"/>
  </w:num>
  <w:num w:numId="47">
    <w:abstractNumId w:val="41"/>
  </w:num>
  <w:num w:numId="48">
    <w:abstractNumId w:val="29"/>
  </w:num>
  <w:num w:numId="49">
    <w:abstractNumId w:val="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13B"/>
    <w:rsid w:val="00002667"/>
    <w:rsid w:val="00003EBF"/>
    <w:rsid w:val="000208AE"/>
    <w:rsid w:val="000236BB"/>
    <w:rsid w:val="00023E78"/>
    <w:rsid w:val="00024F08"/>
    <w:rsid w:val="00026CD1"/>
    <w:rsid w:val="00050F6F"/>
    <w:rsid w:val="00060057"/>
    <w:rsid w:val="0006268A"/>
    <w:rsid w:val="00065810"/>
    <w:rsid w:val="000665AB"/>
    <w:rsid w:val="0007702D"/>
    <w:rsid w:val="00090ABF"/>
    <w:rsid w:val="000A1896"/>
    <w:rsid w:val="000A1F60"/>
    <w:rsid w:val="000A214A"/>
    <w:rsid w:val="000B0927"/>
    <w:rsid w:val="000B3C92"/>
    <w:rsid w:val="000B4F5E"/>
    <w:rsid w:val="000C66C9"/>
    <w:rsid w:val="000D19F2"/>
    <w:rsid w:val="000D37AB"/>
    <w:rsid w:val="000D52B2"/>
    <w:rsid w:val="000E556D"/>
    <w:rsid w:val="000F12F2"/>
    <w:rsid w:val="000F59C9"/>
    <w:rsid w:val="000F764F"/>
    <w:rsid w:val="00111841"/>
    <w:rsid w:val="001130B5"/>
    <w:rsid w:val="001137B0"/>
    <w:rsid w:val="00114514"/>
    <w:rsid w:val="00130C5A"/>
    <w:rsid w:val="00132E3A"/>
    <w:rsid w:val="00143F14"/>
    <w:rsid w:val="00162C2B"/>
    <w:rsid w:val="00163BC5"/>
    <w:rsid w:val="00176F29"/>
    <w:rsid w:val="00193BB4"/>
    <w:rsid w:val="001A03C9"/>
    <w:rsid w:val="001A10F6"/>
    <w:rsid w:val="001A66F7"/>
    <w:rsid w:val="001B4AED"/>
    <w:rsid w:val="001B78B9"/>
    <w:rsid w:val="001C2206"/>
    <w:rsid w:val="001C3554"/>
    <w:rsid w:val="001D5005"/>
    <w:rsid w:val="001E1260"/>
    <w:rsid w:val="001E7B02"/>
    <w:rsid w:val="001F120A"/>
    <w:rsid w:val="001F5ECC"/>
    <w:rsid w:val="00201D34"/>
    <w:rsid w:val="00204395"/>
    <w:rsid w:val="0021072C"/>
    <w:rsid w:val="00212BCE"/>
    <w:rsid w:val="002236C5"/>
    <w:rsid w:val="00224890"/>
    <w:rsid w:val="002276B5"/>
    <w:rsid w:val="0022794C"/>
    <w:rsid w:val="0023518D"/>
    <w:rsid w:val="00236730"/>
    <w:rsid w:val="00243540"/>
    <w:rsid w:val="002507AF"/>
    <w:rsid w:val="00254005"/>
    <w:rsid w:val="002577EC"/>
    <w:rsid w:val="002658BA"/>
    <w:rsid w:val="00271C0F"/>
    <w:rsid w:val="0027250B"/>
    <w:rsid w:val="00286CE7"/>
    <w:rsid w:val="00290F70"/>
    <w:rsid w:val="002957C2"/>
    <w:rsid w:val="00295D63"/>
    <w:rsid w:val="00296D1B"/>
    <w:rsid w:val="002A52C3"/>
    <w:rsid w:val="002A6683"/>
    <w:rsid w:val="002C0A1E"/>
    <w:rsid w:val="002E4951"/>
    <w:rsid w:val="002E4F4C"/>
    <w:rsid w:val="00311941"/>
    <w:rsid w:val="003123ED"/>
    <w:rsid w:val="003172A1"/>
    <w:rsid w:val="00333B84"/>
    <w:rsid w:val="00334803"/>
    <w:rsid w:val="0033647C"/>
    <w:rsid w:val="00342193"/>
    <w:rsid w:val="00351B8F"/>
    <w:rsid w:val="003565FC"/>
    <w:rsid w:val="0036003A"/>
    <w:rsid w:val="00372393"/>
    <w:rsid w:val="00384529"/>
    <w:rsid w:val="00390A5C"/>
    <w:rsid w:val="003950E6"/>
    <w:rsid w:val="003A42A0"/>
    <w:rsid w:val="003C3A11"/>
    <w:rsid w:val="003C4897"/>
    <w:rsid w:val="003D11BD"/>
    <w:rsid w:val="003D33B6"/>
    <w:rsid w:val="003D50E0"/>
    <w:rsid w:val="003E29E9"/>
    <w:rsid w:val="003F1604"/>
    <w:rsid w:val="003F7E0F"/>
    <w:rsid w:val="004012C5"/>
    <w:rsid w:val="00401950"/>
    <w:rsid w:val="004145C2"/>
    <w:rsid w:val="00420BA6"/>
    <w:rsid w:val="00422BF1"/>
    <w:rsid w:val="00423B9D"/>
    <w:rsid w:val="00441A9F"/>
    <w:rsid w:val="0044738C"/>
    <w:rsid w:val="00447F3C"/>
    <w:rsid w:val="00453C03"/>
    <w:rsid w:val="00460FB7"/>
    <w:rsid w:val="004665A6"/>
    <w:rsid w:val="0047101F"/>
    <w:rsid w:val="004750AD"/>
    <w:rsid w:val="00482D64"/>
    <w:rsid w:val="0048612D"/>
    <w:rsid w:val="00490A84"/>
    <w:rsid w:val="0049736E"/>
    <w:rsid w:val="00497C8F"/>
    <w:rsid w:val="004A50AF"/>
    <w:rsid w:val="004A5D08"/>
    <w:rsid w:val="004A7B5E"/>
    <w:rsid w:val="004C236F"/>
    <w:rsid w:val="004C6D1B"/>
    <w:rsid w:val="004D0BEC"/>
    <w:rsid w:val="004E7835"/>
    <w:rsid w:val="00501CAC"/>
    <w:rsid w:val="00503D17"/>
    <w:rsid w:val="00520796"/>
    <w:rsid w:val="00520F86"/>
    <w:rsid w:val="005279C9"/>
    <w:rsid w:val="005310D2"/>
    <w:rsid w:val="0053145A"/>
    <w:rsid w:val="00536708"/>
    <w:rsid w:val="00537CB9"/>
    <w:rsid w:val="00540F2A"/>
    <w:rsid w:val="00542D2E"/>
    <w:rsid w:val="00544F25"/>
    <w:rsid w:val="0054594F"/>
    <w:rsid w:val="0055141C"/>
    <w:rsid w:val="005615A8"/>
    <w:rsid w:val="00565A77"/>
    <w:rsid w:val="005678CB"/>
    <w:rsid w:val="005701E3"/>
    <w:rsid w:val="00572AC5"/>
    <w:rsid w:val="00583AF4"/>
    <w:rsid w:val="005864D8"/>
    <w:rsid w:val="005974EE"/>
    <w:rsid w:val="005B1112"/>
    <w:rsid w:val="005B414E"/>
    <w:rsid w:val="005C1AF7"/>
    <w:rsid w:val="005D182D"/>
    <w:rsid w:val="005D5557"/>
    <w:rsid w:val="005E00DC"/>
    <w:rsid w:val="005E1DD4"/>
    <w:rsid w:val="005E377D"/>
    <w:rsid w:val="00610F28"/>
    <w:rsid w:val="0062423D"/>
    <w:rsid w:val="006252FE"/>
    <w:rsid w:val="00626A9B"/>
    <w:rsid w:val="0063113C"/>
    <w:rsid w:val="006461BE"/>
    <w:rsid w:val="006467F5"/>
    <w:rsid w:val="00653A9E"/>
    <w:rsid w:val="00653B26"/>
    <w:rsid w:val="00671AD9"/>
    <w:rsid w:val="00686E6B"/>
    <w:rsid w:val="00690418"/>
    <w:rsid w:val="00694B15"/>
    <w:rsid w:val="006A2E9D"/>
    <w:rsid w:val="006A3CC4"/>
    <w:rsid w:val="006A538C"/>
    <w:rsid w:val="006B6DCA"/>
    <w:rsid w:val="006C09E0"/>
    <w:rsid w:val="006D0C6A"/>
    <w:rsid w:val="006D325C"/>
    <w:rsid w:val="006D5147"/>
    <w:rsid w:val="006D58A0"/>
    <w:rsid w:val="006D6691"/>
    <w:rsid w:val="006F33C6"/>
    <w:rsid w:val="006F51C1"/>
    <w:rsid w:val="00700228"/>
    <w:rsid w:val="00700BAC"/>
    <w:rsid w:val="00707394"/>
    <w:rsid w:val="00725F63"/>
    <w:rsid w:val="00742580"/>
    <w:rsid w:val="00745447"/>
    <w:rsid w:val="00746BB5"/>
    <w:rsid w:val="00756593"/>
    <w:rsid w:val="00757828"/>
    <w:rsid w:val="00760707"/>
    <w:rsid w:val="00770140"/>
    <w:rsid w:val="00770F2A"/>
    <w:rsid w:val="00772C6C"/>
    <w:rsid w:val="00777ACE"/>
    <w:rsid w:val="00790F17"/>
    <w:rsid w:val="007B0611"/>
    <w:rsid w:val="007D1A74"/>
    <w:rsid w:val="007E0747"/>
    <w:rsid w:val="007E1C45"/>
    <w:rsid w:val="007E70E6"/>
    <w:rsid w:val="00804C2C"/>
    <w:rsid w:val="00804C30"/>
    <w:rsid w:val="008050BB"/>
    <w:rsid w:val="00823208"/>
    <w:rsid w:val="00824BE9"/>
    <w:rsid w:val="00835007"/>
    <w:rsid w:val="0085164E"/>
    <w:rsid w:val="00855A39"/>
    <w:rsid w:val="00862382"/>
    <w:rsid w:val="00870E66"/>
    <w:rsid w:val="00872821"/>
    <w:rsid w:val="0088456B"/>
    <w:rsid w:val="008A2511"/>
    <w:rsid w:val="008A31BF"/>
    <w:rsid w:val="008A6FF2"/>
    <w:rsid w:val="008A7706"/>
    <w:rsid w:val="008C03B8"/>
    <w:rsid w:val="008C0A4E"/>
    <w:rsid w:val="008C327C"/>
    <w:rsid w:val="008D57F9"/>
    <w:rsid w:val="008D667A"/>
    <w:rsid w:val="00907194"/>
    <w:rsid w:val="00914F31"/>
    <w:rsid w:val="009203D2"/>
    <w:rsid w:val="00922471"/>
    <w:rsid w:val="0092265D"/>
    <w:rsid w:val="009231DB"/>
    <w:rsid w:val="00924C13"/>
    <w:rsid w:val="00924F42"/>
    <w:rsid w:val="009300F1"/>
    <w:rsid w:val="0093240D"/>
    <w:rsid w:val="00937072"/>
    <w:rsid w:val="009373FC"/>
    <w:rsid w:val="00941F9A"/>
    <w:rsid w:val="00945965"/>
    <w:rsid w:val="00946877"/>
    <w:rsid w:val="009672A2"/>
    <w:rsid w:val="00970643"/>
    <w:rsid w:val="009722FD"/>
    <w:rsid w:val="00982169"/>
    <w:rsid w:val="00985BD9"/>
    <w:rsid w:val="009975F1"/>
    <w:rsid w:val="009A3265"/>
    <w:rsid w:val="009B2D95"/>
    <w:rsid w:val="009C0369"/>
    <w:rsid w:val="009C32D0"/>
    <w:rsid w:val="009C7C0C"/>
    <w:rsid w:val="009E0917"/>
    <w:rsid w:val="009E3F8E"/>
    <w:rsid w:val="009E7C46"/>
    <w:rsid w:val="00A05483"/>
    <w:rsid w:val="00A07073"/>
    <w:rsid w:val="00A11093"/>
    <w:rsid w:val="00A12067"/>
    <w:rsid w:val="00A17433"/>
    <w:rsid w:val="00A222BE"/>
    <w:rsid w:val="00A274AE"/>
    <w:rsid w:val="00A30FAB"/>
    <w:rsid w:val="00A31719"/>
    <w:rsid w:val="00A35A79"/>
    <w:rsid w:val="00A422EE"/>
    <w:rsid w:val="00A428A6"/>
    <w:rsid w:val="00A43FCA"/>
    <w:rsid w:val="00A44BCE"/>
    <w:rsid w:val="00A50C73"/>
    <w:rsid w:val="00A60860"/>
    <w:rsid w:val="00A619F4"/>
    <w:rsid w:val="00A66D47"/>
    <w:rsid w:val="00A7081A"/>
    <w:rsid w:val="00A74BC1"/>
    <w:rsid w:val="00A76EB9"/>
    <w:rsid w:val="00A85F3A"/>
    <w:rsid w:val="00A8601E"/>
    <w:rsid w:val="00A87627"/>
    <w:rsid w:val="00A877F9"/>
    <w:rsid w:val="00AA3BA0"/>
    <w:rsid w:val="00AA5067"/>
    <w:rsid w:val="00AA71E4"/>
    <w:rsid w:val="00AC7714"/>
    <w:rsid w:val="00AD3F9D"/>
    <w:rsid w:val="00AE2EBE"/>
    <w:rsid w:val="00AE35E0"/>
    <w:rsid w:val="00AF0F96"/>
    <w:rsid w:val="00AF52B9"/>
    <w:rsid w:val="00AF6F7D"/>
    <w:rsid w:val="00B008D9"/>
    <w:rsid w:val="00B01CCF"/>
    <w:rsid w:val="00B0678E"/>
    <w:rsid w:val="00B072CA"/>
    <w:rsid w:val="00B14942"/>
    <w:rsid w:val="00B15FEA"/>
    <w:rsid w:val="00B1607A"/>
    <w:rsid w:val="00B22353"/>
    <w:rsid w:val="00B2287E"/>
    <w:rsid w:val="00B22885"/>
    <w:rsid w:val="00B23386"/>
    <w:rsid w:val="00B271B6"/>
    <w:rsid w:val="00B2763E"/>
    <w:rsid w:val="00B313C1"/>
    <w:rsid w:val="00B3581F"/>
    <w:rsid w:val="00B41FC5"/>
    <w:rsid w:val="00B421AC"/>
    <w:rsid w:val="00B46613"/>
    <w:rsid w:val="00B46A03"/>
    <w:rsid w:val="00B56415"/>
    <w:rsid w:val="00B57E1A"/>
    <w:rsid w:val="00B66B75"/>
    <w:rsid w:val="00B67453"/>
    <w:rsid w:val="00B73CA2"/>
    <w:rsid w:val="00B749C1"/>
    <w:rsid w:val="00B76742"/>
    <w:rsid w:val="00B8625B"/>
    <w:rsid w:val="00BA0F45"/>
    <w:rsid w:val="00BA2364"/>
    <w:rsid w:val="00BA2709"/>
    <w:rsid w:val="00BA65C5"/>
    <w:rsid w:val="00BB0534"/>
    <w:rsid w:val="00BB3865"/>
    <w:rsid w:val="00BB44AB"/>
    <w:rsid w:val="00BC16AA"/>
    <w:rsid w:val="00BC4881"/>
    <w:rsid w:val="00BD2006"/>
    <w:rsid w:val="00BD34B3"/>
    <w:rsid w:val="00C22EAC"/>
    <w:rsid w:val="00C42C19"/>
    <w:rsid w:val="00C443AB"/>
    <w:rsid w:val="00C44D47"/>
    <w:rsid w:val="00C54A75"/>
    <w:rsid w:val="00C615C2"/>
    <w:rsid w:val="00C64830"/>
    <w:rsid w:val="00C64D14"/>
    <w:rsid w:val="00C708BE"/>
    <w:rsid w:val="00C7155D"/>
    <w:rsid w:val="00C73C10"/>
    <w:rsid w:val="00C80AE8"/>
    <w:rsid w:val="00C84416"/>
    <w:rsid w:val="00C9235A"/>
    <w:rsid w:val="00C959BE"/>
    <w:rsid w:val="00CA6ADA"/>
    <w:rsid w:val="00CA6B97"/>
    <w:rsid w:val="00CB5AEA"/>
    <w:rsid w:val="00CC306F"/>
    <w:rsid w:val="00CC54E9"/>
    <w:rsid w:val="00CC5AAB"/>
    <w:rsid w:val="00CC6C72"/>
    <w:rsid w:val="00CE2DF2"/>
    <w:rsid w:val="00CE3B22"/>
    <w:rsid w:val="00CE770F"/>
    <w:rsid w:val="00D008E7"/>
    <w:rsid w:val="00D00CB2"/>
    <w:rsid w:val="00D026CA"/>
    <w:rsid w:val="00D03C09"/>
    <w:rsid w:val="00D073FD"/>
    <w:rsid w:val="00D15866"/>
    <w:rsid w:val="00D17CCE"/>
    <w:rsid w:val="00D2229C"/>
    <w:rsid w:val="00D2747A"/>
    <w:rsid w:val="00D405B0"/>
    <w:rsid w:val="00D42BD2"/>
    <w:rsid w:val="00D459A8"/>
    <w:rsid w:val="00D47213"/>
    <w:rsid w:val="00D5198B"/>
    <w:rsid w:val="00D54913"/>
    <w:rsid w:val="00D55B8D"/>
    <w:rsid w:val="00D55C1B"/>
    <w:rsid w:val="00D61DB9"/>
    <w:rsid w:val="00D75E63"/>
    <w:rsid w:val="00D85A08"/>
    <w:rsid w:val="00DA24FE"/>
    <w:rsid w:val="00DA36AA"/>
    <w:rsid w:val="00DA4F6F"/>
    <w:rsid w:val="00DA59F2"/>
    <w:rsid w:val="00DB36E9"/>
    <w:rsid w:val="00DC199F"/>
    <w:rsid w:val="00DD388E"/>
    <w:rsid w:val="00DF13E7"/>
    <w:rsid w:val="00DF50D6"/>
    <w:rsid w:val="00E04F8A"/>
    <w:rsid w:val="00E0713B"/>
    <w:rsid w:val="00E1502D"/>
    <w:rsid w:val="00E16335"/>
    <w:rsid w:val="00E16ED2"/>
    <w:rsid w:val="00E17B32"/>
    <w:rsid w:val="00E45FBF"/>
    <w:rsid w:val="00E507F8"/>
    <w:rsid w:val="00E5189E"/>
    <w:rsid w:val="00E519CE"/>
    <w:rsid w:val="00E5533B"/>
    <w:rsid w:val="00E56FAF"/>
    <w:rsid w:val="00E6034F"/>
    <w:rsid w:val="00E60919"/>
    <w:rsid w:val="00E635F2"/>
    <w:rsid w:val="00E663B0"/>
    <w:rsid w:val="00E91BA6"/>
    <w:rsid w:val="00EA2EF5"/>
    <w:rsid w:val="00EA30A7"/>
    <w:rsid w:val="00EB5109"/>
    <w:rsid w:val="00EB77B5"/>
    <w:rsid w:val="00EC5F51"/>
    <w:rsid w:val="00ED5484"/>
    <w:rsid w:val="00ED74EC"/>
    <w:rsid w:val="00EE412C"/>
    <w:rsid w:val="00EF759F"/>
    <w:rsid w:val="00F05412"/>
    <w:rsid w:val="00F06982"/>
    <w:rsid w:val="00F10E18"/>
    <w:rsid w:val="00F160F0"/>
    <w:rsid w:val="00F20B7B"/>
    <w:rsid w:val="00F258EC"/>
    <w:rsid w:val="00F3111D"/>
    <w:rsid w:val="00F34D99"/>
    <w:rsid w:val="00F42754"/>
    <w:rsid w:val="00F433A5"/>
    <w:rsid w:val="00F47DF9"/>
    <w:rsid w:val="00F53E05"/>
    <w:rsid w:val="00F568A8"/>
    <w:rsid w:val="00F70B85"/>
    <w:rsid w:val="00F740B0"/>
    <w:rsid w:val="00F75CCE"/>
    <w:rsid w:val="00F805E5"/>
    <w:rsid w:val="00F8143B"/>
    <w:rsid w:val="00F908B2"/>
    <w:rsid w:val="00FA7C67"/>
    <w:rsid w:val="00FB1F93"/>
    <w:rsid w:val="00FB3FBB"/>
    <w:rsid w:val="00FB619F"/>
    <w:rsid w:val="00FC77B3"/>
    <w:rsid w:val="00FD4D25"/>
    <w:rsid w:val="00FE07BD"/>
    <w:rsid w:val="00FE3275"/>
    <w:rsid w:val="00FF2283"/>
    <w:rsid w:val="00FF48E9"/>
    <w:rsid w:val="00FF4F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D52181-32FD-4FAB-9008-D5B90F8B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78C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008E7"/>
    <w:pPr>
      <w:ind w:left="720"/>
      <w:contextualSpacing/>
    </w:pPr>
  </w:style>
  <w:style w:type="table" w:styleId="Tabellenraster">
    <w:name w:val="Table Grid"/>
    <w:basedOn w:val="NormaleTabelle"/>
    <w:rsid w:val="00CB5AE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0F764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sid w:val="00CA6B97"/>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rsid w:val="00E45FB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C30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306F"/>
  </w:style>
  <w:style w:type="paragraph" w:styleId="Fuzeile">
    <w:name w:val="footer"/>
    <w:basedOn w:val="Standard"/>
    <w:link w:val="FuzeileZchn"/>
    <w:uiPriority w:val="99"/>
    <w:unhideWhenUsed/>
    <w:rsid w:val="00CC30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306F"/>
  </w:style>
  <w:style w:type="character" w:styleId="Hyperlink">
    <w:name w:val="Hyperlink"/>
    <w:basedOn w:val="Absatz-Standardschriftart"/>
    <w:uiPriority w:val="99"/>
    <w:unhideWhenUsed/>
    <w:rsid w:val="006D5147"/>
    <w:rPr>
      <w:color w:val="0563C1" w:themeColor="hyperlink"/>
      <w:u w:val="single"/>
    </w:rPr>
  </w:style>
  <w:style w:type="character" w:styleId="BesuchterHyperlink">
    <w:name w:val="FollowedHyperlink"/>
    <w:basedOn w:val="Absatz-Standardschriftart"/>
    <w:uiPriority w:val="99"/>
    <w:semiHidden/>
    <w:unhideWhenUsed/>
    <w:rsid w:val="00FB1F93"/>
    <w:rPr>
      <w:color w:val="954F72" w:themeColor="followedHyperlink"/>
      <w:u w:val="single"/>
    </w:rPr>
  </w:style>
  <w:style w:type="paragraph" w:customStyle="1" w:styleId="Fliesstext">
    <w:name w:val="*Fliesstext"/>
    <w:basedOn w:val="Standard"/>
    <w:rsid w:val="00311941"/>
    <w:pPr>
      <w:spacing w:after="0" w:line="280" w:lineRule="exact"/>
    </w:pPr>
    <w:rPr>
      <w:rFonts w:ascii="Times New Roman" w:eastAsia="Batang" w:hAnsi="Times New Roman" w:cs="Times New Roman"/>
      <w:sz w:val="24"/>
      <w:szCs w:val="24"/>
      <w:lang w:eastAsia="de-DE"/>
    </w:rPr>
  </w:style>
  <w:style w:type="paragraph" w:customStyle="1" w:styleId="Legende-kursiv">
    <w:name w:val="*Legende-kursiv"/>
    <w:basedOn w:val="Fliesstext"/>
    <w:next w:val="Fliesstext"/>
    <w:rsid w:val="00311941"/>
    <w:pPr>
      <w:suppressLineNumbers/>
      <w:spacing w:before="120" w:line="200" w:lineRule="exact"/>
      <w:ind w:left="170" w:right="170"/>
    </w:pPr>
    <w:rPr>
      <w:i/>
      <w:iCs/>
      <w:sz w:val="20"/>
      <w:szCs w:val="18"/>
    </w:rPr>
  </w:style>
  <w:style w:type="paragraph" w:customStyle="1" w:styleId="Schreibzeile">
    <w:name w:val="*Schreibzeile"/>
    <w:basedOn w:val="Fliesstext"/>
    <w:next w:val="Fliesstext"/>
    <w:rsid w:val="00311941"/>
    <w:pPr>
      <w:tabs>
        <w:tab w:val="left" w:pos="9072"/>
      </w:tabs>
      <w:spacing w:line="420" w:lineRule="exact"/>
      <w:ind w:left="340"/>
    </w:pPr>
    <w:rPr>
      <w:rFonts w:ascii="Comic Sans MS" w:eastAsia="Arial Unicode MS" w:hAnsi="Comic Sans MS"/>
      <w:b/>
      <w:u w:val="single"/>
    </w:rPr>
  </w:style>
  <w:style w:type="paragraph" w:customStyle="1" w:styleId="2">
    <w:name w:val="*Ü2"/>
    <w:basedOn w:val="Fliesstext"/>
    <w:next w:val="Fliesstext"/>
    <w:rsid w:val="00311941"/>
    <w:pPr>
      <w:spacing w:before="240" w:after="120"/>
    </w:pPr>
    <w:rPr>
      <w:b/>
      <w:color w:val="808080"/>
      <w:szCs w:val="20"/>
    </w:rPr>
  </w:style>
  <w:style w:type="paragraph" w:customStyle="1" w:styleId="3">
    <w:name w:val="*Ü3"/>
    <w:basedOn w:val="Fliesstext"/>
    <w:next w:val="Fliesstext"/>
    <w:rsid w:val="00311941"/>
    <w:pPr>
      <w:spacing w:before="120" w:after="80"/>
      <w:contextualSpacing/>
    </w:pPr>
    <w:rPr>
      <w:i/>
    </w:rPr>
  </w:style>
  <w:style w:type="paragraph" w:customStyle="1" w:styleId="Bildmaterial">
    <w:name w:val="*Bildmaterial"/>
    <w:basedOn w:val="Fliesstext"/>
    <w:rsid w:val="00311941"/>
    <w:pPr>
      <w:spacing w:line="280" w:lineRule="atLeast"/>
      <w:jc w:val="center"/>
    </w:pPr>
  </w:style>
  <w:style w:type="paragraph" w:customStyle="1" w:styleId="Halbzeile">
    <w:name w:val="*_Halbzeile"/>
    <w:basedOn w:val="Standard"/>
    <w:next w:val="Standard"/>
    <w:rsid w:val="00311941"/>
    <w:pPr>
      <w:spacing w:after="0" w:line="140" w:lineRule="exact"/>
    </w:pPr>
    <w:rPr>
      <w:rFonts w:ascii="Times New Roman" w:eastAsia="Batang" w:hAnsi="Times New Roman" w:cs="Times New Roman"/>
      <w:sz w:val="24"/>
      <w:szCs w:val="24"/>
      <w:lang w:eastAsia="de-DE"/>
    </w:rPr>
  </w:style>
  <w:style w:type="paragraph" w:customStyle="1" w:styleId="Einleitung">
    <w:name w:val="*Einleitung"/>
    <w:basedOn w:val="Fliesstext"/>
    <w:next w:val="Fliesstext"/>
    <w:rsid w:val="00A877F9"/>
    <w:rPr>
      <w:szCs w:val="20"/>
    </w:rPr>
  </w:style>
  <w:style w:type="paragraph" w:styleId="Beschriftung">
    <w:name w:val="caption"/>
    <w:basedOn w:val="Standard"/>
    <w:next w:val="Standard"/>
    <w:uiPriority w:val="35"/>
    <w:unhideWhenUsed/>
    <w:qFormat/>
    <w:rsid w:val="0083500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hrerfortbildung-bw.de/u_matnatech/bio/gym/bp2004/fb3/2_klasse5_6/"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1010</Words>
  <Characters>6367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c:creator>
  <cp:keywords/>
  <dc:description/>
  <cp:lastModifiedBy>AR</cp:lastModifiedBy>
  <cp:revision>9</cp:revision>
  <cp:lastPrinted>2017-04-03T16:41:00Z</cp:lastPrinted>
  <dcterms:created xsi:type="dcterms:W3CDTF">2017-03-02T17:59:00Z</dcterms:created>
  <dcterms:modified xsi:type="dcterms:W3CDTF">2017-04-03T16:41:00Z</dcterms:modified>
</cp:coreProperties>
</file>