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08" w:rsidRDefault="0083611C" w:rsidP="00907D62">
      <w:pPr>
        <w:pStyle w:val="KeinLeerraum"/>
        <w:jc w:val="center"/>
        <w:rPr>
          <w:rFonts w:ascii="Arial" w:hAnsi="Arial" w:cs="Arial"/>
          <w:b/>
          <w:sz w:val="24"/>
          <w:szCs w:val="24"/>
        </w:rPr>
      </w:pPr>
      <w:r w:rsidRPr="00907D62">
        <w:rPr>
          <w:rFonts w:ascii="Arial" w:hAnsi="Arial" w:cs="Arial"/>
          <w:b/>
          <w:sz w:val="24"/>
          <w:szCs w:val="24"/>
        </w:rPr>
        <w:t>Der Katalysator</w:t>
      </w:r>
    </w:p>
    <w:p w:rsidR="00907D62" w:rsidRDefault="00907D62" w:rsidP="00907D62">
      <w:pPr>
        <w:pStyle w:val="KeinLeerraum"/>
        <w:jc w:val="center"/>
        <w:rPr>
          <w:rFonts w:ascii="Arial" w:hAnsi="Arial" w:cs="Arial"/>
          <w:b/>
          <w:sz w:val="24"/>
          <w:szCs w:val="24"/>
        </w:rPr>
      </w:pPr>
    </w:p>
    <w:p w:rsidR="00907D62" w:rsidRDefault="00907D62" w:rsidP="00907D62">
      <w:pPr>
        <w:pStyle w:val="KeinLeerraum"/>
        <w:jc w:val="both"/>
        <w:rPr>
          <w:rFonts w:ascii="Arial" w:hAnsi="Arial" w:cs="Arial"/>
          <w:b/>
          <w:sz w:val="24"/>
          <w:szCs w:val="24"/>
        </w:rPr>
      </w:pPr>
      <w:r w:rsidRPr="00907D62">
        <w:rPr>
          <w:rFonts w:ascii="Arial" w:hAnsi="Arial" w:cs="Arial"/>
          <w:b/>
          <w:sz w:val="24"/>
          <w:szCs w:val="24"/>
        </w:rPr>
        <w:t>Versuchsdurchführung</w:t>
      </w:r>
    </w:p>
    <w:p w:rsidR="00907D62" w:rsidRDefault="00907D62" w:rsidP="00907D62">
      <w:pPr>
        <w:pStyle w:val="KeinLeerraum"/>
        <w:jc w:val="both"/>
        <w:rPr>
          <w:rFonts w:ascii="Arial" w:hAnsi="Arial" w:cs="Arial"/>
          <w:b/>
          <w:sz w:val="24"/>
          <w:szCs w:val="24"/>
        </w:rPr>
      </w:pPr>
    </w:p>
    <w:p w:rsidR="00907D62" w:rsidRDefault="00907D62" w:rsidP="00907D62">
      <w:pPr>
        <w:pStyle w:val="KeinLeerraum"/>
        <w:jc w:val="both"/>
        <w:rPr>
          <w:rFonts w:ascii="Arial" w:hAnsi="Arial" w:cs="Arial"/>
          <w:sz w:val="24"/>
          <w:szCs w:val="24"/>
        </w:rPr>
      </w:pPr>
      <w:r w:rsidRPr="00907D62">
        <w:rPr>
          <w:rFonts w:ascii="Arial" w:hAnsi="Arial" w:cs="Arial"/>
          <w:sz w:val="24"/>
          <w:szCs w:val="24"/>
        </w:rPr>
        <w:t>Aus einer</w:t>
      </w:r>
      <w:r>
        <w:rPr>
          <w:rFonts w:ascii="Arial" w:hAnsi="Arial" w:cs="Arial"/>
          <w:sz w:val="24"/>
          <w:szCs w:val="24"/>
        </w:rPr>
        <w:t xml:space="preserve"> Wasserstoffgasflasche w</w:t>
      </w:r>
      <w:r w:rsidR="00AD19C8">
        <w:rPr>
          <w:rFonts w:ascii="Arial" w:hAnsi="Arial" w:cs="Arial"/>
          <w:sz w:val="24"/>
          <w:szCs w:val="24"/>
        </w:rPr>
        <w:t xml:space="preserve">ird über einen Gummischlauch und einem Glasrohr mit Spitze </w:t>
      </w:r>
      <w:r w:rsidR="009F4689">
        <w:rPr>
          <w:rFonts w:ascii="Arial" w:hAnsi="Arial" w:cs="Arial"/>
          <w:sz w:val="24"/>
          <w:szCs w:val="24"/>
        </w:rPr>
        <w:t xml:space="preserve">Wasserstoff in eine Reibschale mit wässriger Seifenlösung geleitet. Der Wasserstoff wird anschließend angezündet. Bei einem nochmaligen Einleiten des Wasserstoffs wird so lange Gas eingeleitet, bis sich der Schaum aus der Schale löst und nach oben steigt. </w:t>
      </w:r>
      <w:r w:rsidR="00AD19C8">
        <w:rPr>
          <w:rFonts w:ascii="Arial" w:hAnsi="Arial" w:cs="Arial"/>
          <w:sz w:val="24"/>
          <w:szCs w:val="24"/>
        </w:rPr>
        <w:t>Auch beim Aufsteigen kann er angezündet werden.</w:t>
      </w:r>
    </w:p>
    <w:p w:rsidR="009F4689" w:rsidRDefault="009F4689" w:rsidP="00907D62">
      <w:pPr>
        <w:pStyle w:val="KeinLeerraum"/>
        <w:jc w:val="both"/>
        <w:rPr>
          <w:rFonts w:ascii="Arial" w:hAnsi="Arial" w:cs="Arial"/>
          <w:sz w:val="24"/>
          <w:szCs w:val="24"/>
        </w:rPr>
      </w:pPr>
      <w:bookmarkStart w:id="0" w:name="_GoBack"/>
    </w:p>
    <w:bookmarkEnd w:id="0"/>
    <w:p w:rsidR="009F4689" w:rsidRPr="00907D62" w:rsidRDefault="00E83352" w:rsidP="009F4689">
      <w:pPr>
        <w:pStyle w:val="KeinLeerraum"/>
        <w:jc w:val="center"/>
        <w:rPr>
          <w:rFonts w:ascii="Arial" w:hAnsi="Arial" w:cs="Arial"/>
          <w:sz w:val="24"/>
          <w:szCs w:val="24"/>
        </w:rPr>
      </w:pPr>
      <w:r>
        <w:rPr>
          <w:rFonts w:ascii="Arial" w:hAnsi="Arial" w:cs="Arial"/>
          <w:noProof/>
          <w:sz w:val="24"/>
          <w:szCs w:val="24"/>
        </w:rPr>
        <w:drawing>
          <wp:inline distT="0" distB="0" distL="0" distR="0">
            <wp:extent cx="4419600" cy="2803701"/>
            <wp:effectExtent l="19050" t="19050" r="19050" b="15699"/>
            <wp:docPr id="4" name="Grafik 3" descr="Katalysat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lysator.EMF"/>
                    <pic:cNvPicPr/>
                  </pic:nvPicPr>
                  <pic:blipFill>
                    <a:blip r:embed="rId8" cstate="print"/>
                    <a:stretch>
                      <a:fillRect/>
                    </a:stretch>
                  </pic:blipFill>
                  <pic:spPr>
                    <a:xfrm>
                      <a:off x="0" y="0"/>
                      <a:ext cx="4419484" cy="2803627"/>
                    </a:xfrm>
                    <a:prstGeom prst="rect">
                      <a:avLst/>
                    </a:prstGeom>
                    <a:ln>
                      <a:solidFill>
                        <a:schemeClr val="tx1"/>
                      </a:solidFill>
                    </a:ln>
                  </pic:spPr>
                </pic:pic>
              </a:graphicData>
            </a:graphic>
          </wp:inline>
        </w:drawing>
      </w:r>
    </w:p>
    <w:p w:rsidR="00907D62" w:rsidRPr="00907D62" w:rsidRDefault="00907D62" w:rsidP="00907D62">
      <w:pPr>
        <w:pStyle w:val="KeinLeerraum"/>
        <w:jc w:val="both"/>
        <w:rPr>
          <w:rFonts w:ascii="Arial" w:hAnsi="Arial" w:cs="Arial"/>
          <w:sz w:val="24"/>
          <w:szCs w:val="24"/>
        </w:rPr>
      </w:pPr>
    </w:p>
    <w:p w:rsidR="00907D62" w:rsidRDefault="009F4689" w:rsidP="00907D62">
      <w:pPr>
        <w:pStyle w:val="KeinLeerraum"/>
        <w:rPr>
          <w:rFonts w:ascii="Arial" w:hAnsi="Arial" w:cs="Arial"/>
          <w:sz w:val="24"/>
          <w:szCs w:val="24"/>
        </w:rPr>
      </w:pPr>
      <w:r>
        <w:rPr>
          <w:rFonts w:ascii="Arial" w:hAnsi="Arial" w:cs="Arial"/>
          <w:sz w:val="24"/>
          <w:szCs w:val="24"/>
        </w:rPr>
        <w:t>Ergebnis: Wasserstoff ist farblos, leichter als Luft und brennt, wenn er angezündet wird.</w:t>
      </w:r>
    </w:p>
    <w:p w:rsidR="009F4689" w:rsidRDefault="009F4689" w:rsidP="00907D62">
      <w:pPr>
        <w:pStyle w:val="KeinLeerraum"/>
        <w:rPr>
          <w:rFonts w:ascii="Arial" w:hAnsi="Arial" w:cs="Arial"/>
          <w:sz w:val="24"/>
          <w:szCs w:val="24"/>
        </w:rPr>
      </w:pPr>
    </w:p>
    <w:p w:rsidR="009F4689" w:rsidRPr="00907D62" w:rsidRDefault="009F4689" w:rsidP="00907D62">
      <w:pPr>
        <w:pStyle w:val="KeinLeerraum"/>
        <w:rPr>
          <w:rFonts w:ascii="Arial" w:hAnsi="Arial" w:cs="Arial"/>
          <w:sz w:val="24"/>
          <w:szCs w:val="24"/>
        </w:rPr>
      </w:pPr>
      <w:r>
        <w:rPr>
          <w:rFonts w:ascii="Arial" w:hAnsi="Arial" w:cs="Arial"/>
          <w:sz w:val="24"/>
          <w:szCs w:val="24"/>
        </w:rPr>
        <w:t>In einem nächsten Versuch wird der Wasserstoffstrom auf den Pt-Perlkatalysator</w:t>
      </w:r>
      <w:r w:rsidR="004E60E6">
        <w:rPr>
          <w:rStyle w:val="Funotenzeichen"/>
          <w:rFonts w:ascii="Arial" w:hAnsi="Arial" w:cs="Arial"/>
          <w:sz w:val="24"/>
          <w:szCs w:val="24"/>
        </w:rPr>
        <w:footnoteReference w:id="1"/>
      </w:r>
      <w:r>
        <w:rPr>
          <w:rFonts w:ascii="Arial" w:hAnsi="Arial" w:cs="Arial"/>
          <w:sz w:val="24"/>
          <w:szCs w:val="24"/>
        </w:rPr>
        <w:t>, der sich in einem großen Uhrglas (</w:t>
      </w:r>
      <w:r>
        <w:rPr>
          <w:rFonts w:ascii="Arial" w:hAnsi="Arial" w:cs="Arial"/>
          <w:sz w:val="24"/>
          <w:szCs w:val="24"/>
        </w:rPr>
        <w:sym w:font="Symbol" w:char="F0C6"/>
      </w:r>
      <w:proofErr w:type="gramStart"/>
      <w:r>
        <w:rPr>
          <w:rFonts w:ascii="Arial" w:hAnsi="Arial" w:cs="Arial"/>
          <w:sz w:val="24"/>
          <w:szCs w:val="24"/>
        </w:rPr>
        <w:t xml:space="preserve"> </w:t>
      </w:r>
      <w:proofErr w:type="gramEnd"/>
      <w:r>
        <w:rPr>
          <w:rFonts w:ascii="Arial" w:hAnsi="Arial" w:cs="Arial"/>
          <w:sz w:val="24"/>
          <w:szCs w:val="24"/>
        </w:rPr>
        <w:sym w:font="Symbol" w:char="F0B1"/>
      </w:r>
      <w:r>
        <w:rPr>
          <w:rFonts w:ascii="Arial" w:hAnsi="Arial" w:cs="Arial"/>
          <w:sz w:val="24"/>
          <w:szCs w:val="24"/>
        </w:rPr>
        <w:t xml:space="preserve"> 15 cm)</w:t>
      </w:r>
      <w:r w:rsidR="00BC3FE7">
        <w:rPr>
          <w:rFonts w:ascii="Arial" w:hAnsi="Arial" w:cs="Arial"/>
          <w:sz w:val="24"/>
          <w:szCs w:val="24"/>
        </w:rPr>
        <w:t xml:space="preserve"> befindet,</w:t>
      </w:r>
      <w:r>
        <w:rPr>
          <w:rFonts w:ascii="Arial" w:hAnsi="Arial" w:cs="Arial"/>
          <w:sz w:val="24"/>
          <w:szCs w:val="24"/>
        </w:rPr>
        <w:t xml:space="preserve"> geleitet. </w:t>
      </w:r>
    </w:p>
    <w:p w:rsidR="0083611C" w:rsidRPr="00907D62" w:rsidRDefault="0083611C" w:rsidP="00907D62">
      <w:pPr>
        <w:pStyle w:val="KeinLeerraum"/>
        <w:rPr>
          <w:rFonts w:ascii="Arial" w:hAnsi="Arial" w:cs="Arial"/>
          <w:sz w:val="24"/>
          <w:szCs w:val="24"/>
        </w:rPr>
      </w:pPr>
    </w:p>
    <w:p w:rsidR="009F4689" w:rsidRDefault="0083611C" w:rsidP="0083611C">
      <w:pPr>
        <w:jc w:val="center"/>
        <w:rPr>
          <w:rFonts w:ascii="Arial" w:hAnsi="Arial" w:cs="Arial"/>
          <w:sz w:val="24"/>
          <w:szCs w:val="24"/>
        </w:rPr>
      </w:pPr>
      <w:r>
        <w:rPr>
          <w:rFonts w:ascii="Arial" w:hAnsi="Arial" w:cs="Arial"/>
          <w:b/>
          <w:noProof/>
          <w:sz w:val="24"/>
          <w:szCs w:val="24"/>
        </w:rPr>
        <w:drawing>
          <wp:inline distT="0" distB="0" distL="0" distR="0">
            <wp:extent cx="4826445" cy="2371725"/>
            <wp:effectExtent l="19050" t="19050" r="12255" b="28575"/>
            <wp:docPr id="2" name="Grafik 1" descr="Katalysato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alysator.emf"/>
                    <pic:cNvPicPr/>
                  </pic:nvPicPr>
                  <pic:blipFill>
                    <a:blip r:embed="rId9" cstate="print"/>
                    <a:stretch>
                      <a:fillRect/>
                    </a:stretch>
                  </pic:blipFill>
                  <pic:spPr>
                    <a:xfrm>
                      <a:off x="0" y="0"/>
                      <a:ext cx="4826445" cy="2371725"/>
                    </a:xfrm>
                    <a:prstGeom prst="rect">
                      <a:avLst/>
                    </a:prstGeom>
                    <a:ln>
                      <a:solidFill>
                        <a:schemeClr val="tx1"/>
                      </a:solidFill>
                    </a:ln>
                  </pic:spPr>
                </pic:pic>
              </a:graphicData>
            </a:graphic>
          </wp:inline>
        </w:drawing>
      </w:r>
      <w:r w:rsidR="009F4689" w:rsidRPr="009F4689">
        <w:rPr>
          <w:rFonts w:ascii="Arial" w:hAnsi="Arial" w:cs="Arial"/>
          <w:sz w:val="24"/>
          <w:szCs w:val="24"/>
        </w:rPr>
        <w:t xml:space="preserve"> </w:t>
      </w:r>
    </w:p>
    <w:p w:rsidR="009F4689" w:rsidRDefault="009F4689" w:rsidP="009F4689">
      <w:pPr>
        <w:jc w:val="both"/>
        <w:rPr>
          <w:rFonts w:ascii="Arial" w:hAnsi="Arial" w:cs="Arial"/>
          <w:sz w:val="24"/>
          <w:szCs w:val="24"/>
        </w:rPr>
      </w:pPr>
      <w:r>
        <w:rPr>
          <w:rFonts w:ascii="Arial" w:hAnsi="Arial" w:cs="Arial"/>
          <w:sz w:val="24"/>
          <w:szCs w:val="24"/>
        </w:rPr>
        <w:lastRenderedPageBreak/>
        <w:t>Nach einiger Z</w:t>
      </w:r>
      <w:r w:rsidR="004E60E6">
        <w:rPr>
          <w:rFonts w:ascii="Arial" w:hAnsi="Arial" w:cs="Arial"/>
          <w:sz w:val="24"/>
          <w:szCs w:val="24"/>
        </w:rPr>
        <w:t>eit beginnt der Katalysator zu g</w:t>
      </w:r>
      <w:r>
        <w:rPr>
          <w:rFonts w:ascii="Arial" w:hAnsi="Arial" w:cs="Arial"/>
          <w:sz w:val="24"/>
          <w:szCs w:val="24"/>
        </w:rPr>
        <w:t>lühen und kurz danach entzündet sich die Flamme.</w:t>
      </w:r>
    </w:p>
    <w:p w:rsidR="009F4689" w:rsidRDefault="009F4689" w:rsidP="009F4689">
      <w:pPr>
        <w:jc w:val="both"/>
        <w:rPr>
          <w:rFonts w:ascii="Arial" w:hAnsi="Arial" w:cs="Arial"/>
          <w:sz w:val="24"/>
          <w:szCs w:val="24"/>
        </w:rPr>
      </w:pPr>
      <w:r>
        <w:rPr>
          <w:rFonts w:ascii="Arial" w:hAnsi="Arial" w:cs="Arial"/>
          <w:sz w:val="24"/>
          <w:szCs w:val="24"/>
        </w:rPr>
        <w:t>Ergebnis: Wasserstoff entzündet sich bei Raumtemperatur an einer Platinoberfläche.</w:t>
      </w:r>
    </w:p>
    <w:p w:rsidR="00D82591" w:rsidRPr="00D82591" w:rsidRDefault="00D82591" w:rsidP="00D82591">
      <w:pPr>
        <w:pStyle w:val="KeinLeerraum"/>
        <w:rPr>
          <w:rFonts w:ascii="Arial" w:hAnsi="Arial" w:cs="Arial"/>
          <w:sz w:val="24"/>
          <w:szCs w:val="24"/>
        </w:rPr>
      </w:pPr>
      <w:r>
        <w:rPr>
          <w:rFonts w:ascii="Arial" w:hAnsi="Arial" w:cs="Arial"/>
          <w:sz w:val="24"/>
          <w:szCs w:val="24"/>
        </w:rPr>
        <w:t>Aus den Versuchsbeobachtungen wird folgendes Diagramm abgeleitet.</w:t>
      </w:r>
    </w:p>
    <w:p w:rsidR="00D82591" w:rsidRPr="00D82591" w:rsidRDefault="00D82591" w:rsidP="004E0E35">
      <w:pPr>
        <w:pStyle w:val="KeinLeerraum"/>
        <w:rPr>
          <w:rFonts w:ascii="Arial" w:hAnsi="Arial" w:cs="Arial"/>
          <w:sz w:val="24"/>
          <w:szCs w:val="24"/>
        </w:rPr>
      </w:pPr>
    </w:p>
    <w:bookmarkStart w:id="1" w:name="OLE_LINK1"/>
    <w:bookmarkStart w:id="2" w:name="OLE_LINK2"/>
    <w:p w:rsidR="00D82591" w:rsidRPr="00D82591" w:rsidRDefault="00FE6BEC" w:rsidP="00AD19C8">
      <w:pPr>
        <w:pStyle w:val="KeinLeerraum"/>
        <w:jc w:val="center"/>
        <w:rPr>
          <w:rFonts w:ascii="Arial" w:hAnsi="Arial" w:cs="Arial"/>
          <w:sz w:val="24"/>
          <w:szCs w:val="24"/>
        </w:rPr>
      </w:pPr>
      <w:r>
        <w:object w:dxaOrig="5790" w:dyaOrig="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261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ChemWindow.Document" ShapeID="_x0000_i1025" DrawAspect="Content" ObjectID="_1428219589" r:id="rId11"/>
        </w:object>
      </w:r>
    </w:p>
    <w:p w:rsidR="00D82591" w:rsidRPr="00D82591" w:rsidRDefault="00D82591" w:rsidP="00D82591">
      <w:pPr>
        <w:pStyle w:val="KeinLeerraum"/>
        <w:jc w:val="center"/>
        <w:rPr>
          <w:rFonts w:ascii="Arial" w:hAnsi="Arial" w:cs="Arial"/>
          <w:sz w:val="24"/>
          <w:szCs w:val="24"/>
        </w:rPr>
      </w:pPr>
    </w:p>
    <w:bookmarkEnd w:id="1"/>
    <w:bookmarkEnd w:id="2"/>
    <w:p w:rsidR="00D82591" w:rsidRPr="00AD19C8" w:rsidRDefault="00AD19C8" w:rsidP="00D82591">
      <w:pPr>
        <w:pStyle w:val="KeinLeerraum"/>
        <w:rPr>
          <w:rFonts w:ascii="Arial" w:hAnsi="Arial" w:cs="Arial"/>
          <w:b/>
          <w:sz w:val="24"/>
          <w:szCs w:val="24"/>
        </w:rPr>
      </w:pPr>
      <w:r w:rsidRPr="00AD19C8">
        <w:rPr>
          <w:rFonts w:ascii="Arial" w:hAnsi="Arial" w:cs="Arial"/>
          <w:b/>
          <w:sz w:val="24"/>
          <w:szCs w:val="24"/>
        </w:rPr>
        <w:t>Definitionen</w:t>
      </w:r>
    </w:p>
    <w:p w:rsidR="00AD19C8" w:rsidRPr="00D82591" w:rsidRDefault="00AD19C8" w:rsidP="00D82591">
      <w:pPr>
        <w:pStyle w:val="KeinLeerraum"/>
        <w:rPr>
          <w:rFonts w:ascii="Arial" w:hAnsi="Arial" w:cs="Arial"/>
          <w:sz w:val="24"/>
          <w:szCs w:val="24"/>
        </w:rPr>
      </w:pPr>
    </w:p>
    <w:p w:rsidR="00D82591" w:rsidRPr="00D82591" w:rsidRDefault="00D82591" w:rsidP="00AD19C8">
      <w:pPr>
        <w:pStyle w:val="KeinLeerraum"/>
        <w:jc w:val="both"/>
        <w:rPr>
          <w:rFonts w:ascii="Arial" w:hAnsi="Arial" w:cs="Arial"/>
          <w:sz w:val="24"/>
          <w:szCs w:val="24"/>
        </w:rPr>
      </w:pPr>
      <w:r w:rsidRPr="00D82591">
        <w:rPr>
          <w:rFonts w:ascii="Arial" w:hAnsi="Arial" w:cs="Arial"/>
          <w:sz w:val="24"/>
          <w:szCs w:val="24"/>
        </w:rPr>
        <w:t>Ein Katalysator erniedrigt die Aktivierungsenergie. Er geht aus der Reaktion unver</w:t>
      </w:r>
      <w:r w:rsidR="00AD19C8">
        <w:rPr>
          <w:rFonts w:ascii="Arial" w:hAnsi="Arial" w:cs="Arial"/>
          <w:sz w:val="24"/>
          <w:szCs w:val="24"/>
        </w:rPr>
        <w:softHyphen/>
      </w:r>
      <w:r w:rsidRPr="00D82591">
        <w:rPr>
          <w:rFonts w:ascii="Arial" w:hAnsi="Arial" w:cs="Arial"/>
          <w:sz w:val="24"/>
          <w:szCs w:val="24"/>
        </w:rPr>
        <w:t>ändert hervor.</w:t>
      </w:r>
    </w:p>
    <w:p w:rsidR="00D82591" w:rsidRPr="00D82591" w:rsidRDefault="00D82591" w:rsidP="00D82591">
      <w:pPr>
        <w:pStyle w:val="KeinLeerraum"/>
        <w:rPr>
          <w:rFonts w:ascii="Arial" w:hAnsi="Arial" w:cs="Arial"/>
          <w:sz w:val="24"/>
          <w:szCs w:val="24"/>
        </w:rPr>
      </w:pPr>
      <w:r w:rsidRPr="00D82591">
        <w:rPr>
          <w:rFonts w:ascii="Arial" w:hAnsi="Arial" w:cs="Arial"/>
          <w:sz w:val="24"/>
          <w:szCs w:val="24"/>
        </w:rPr>
        <w:t xml:space="preserve">Reaktionen, bei denen Energie freigesetzt wird, nennt man exotherm. </w:t>
      </w:r>
    </w:p>
    <w:p w:rsidR="00D82591" w:rsidRPr="00D82591" w:rsidRDefault="00D82591" w:rsidP="00D82591">
      <w:pPr>
        <w:pStyle w:val="KeinLeerraum"/>
        <w:rPr>
          <w:rFonts w:ascii="Arial" w:hAnsi="Arial" w:cs="Arial"/>
          <w:sz w:val="24"/>
          <w:szCs w:val="24"/>
        </w:rPr>
      </w:pPr>
      <w:r w:rsidRPr="00D82591">
        <w:rPr>
          <w:rFonts w:ascii="Arial" w:hAnsi="Arial" w:cs="Arial"/>
          <w:sz w:val="24"/>
          <w:szCs w:val="24"/>
        </w:rPr>
        <w:t>Reaktionen, bei de</w:t>
      </w:r>
      <w:r>
        <w:rPr>
          <w:rFonts w:ascii="Arial" w:hAnsi="Arial" w:cs="Arial"/>
          <w:sz w:val="24"/>
          <w:szCs w:val="24"/>
        </w:rPr>
        <w:t>nen Energie zugeführt werden muss</w:t>
      </w:r>
      <w:r w:rsidRPr="00D82591">
        <w:rPr>
          <w:rFonts w:ascii="Arial" w:hAnsi="Arial" w:cs="Arial"/>
          <w:sz w:val="24"/>
          <w:szCs w:val="24"/>
        </w:rPr>
        <w:t>, nennt man endotherm.</w:t>
      </w:r>
    </w:p>
    <w:p w:rsidR="00D82591" w:rsidRPr="00D82591" w:rsidRDefault="00D82591" w:rsidP="00D82591">
      <w:pPr>
        <w:pStyle w:val="KeinLeerraum"/>
        <w:rPr>
          <w:rFonts w:ascii="Arial" w:hAnsi="Arial" w:cs="Arial"/>
          <w:sz w:val="24"/>
          <w:szCs w:val="24"/>
        </w:rPr>
      </w:pPr>
    </w:p>
    <w:sectPr w:rsidR="00D82591" w:rsidRPr="00D82591" w:rsidSect="00E824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B9" w:rsidRDefault="00361EB9" w:rsidP="004E60E6">
      <w:pPr>
        <w:spacing w:after="0" w:line="240" w:lineRule="auto"/>
      </w:pPr>
      <w:r>
        <w:separator/>
      </w:r>
    </w:p>
  </w:endnote>
  <w:endnote w:type="continuationSeparator" w:id="0">
    <w:p w:rsidR="00361EB9" w:rsidRDefault="00361EB9" w:rsidP="004E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B9" w:rsidRDefault="00361EB9" w:rsidP="004E60E6">
      <w:pPr>
        <w:spacing w:after="0" w:line="240" w:lineRule="auto"/>
      </w:pPr>
      <w:r>
        <w:separator/>
      </w:r>
    </w:p>
  </w:footnote>
  <w:footnote w:type="continuationSeparator" w:id="0">
    <w:p w:rsidR="00361EB9" w:rsidRDefault="00361EB9" w:rsidP="004E60E6">
      <w:pPr>
        <w:spacing w:after="0" w:line="240" w:lineRule="auto"/>
      </w:pPr>
      <w:r>
        <w:continuationSeparator/>
      </w:r>
    </w:p>
  </w:footnote>
  <w:footnote w:id="1">
    <w:p w:rsidR="004E60E6" w:rsidRPr="004E60E6" w:rsidRDefault="004E60E6">
      <w:pPr>
        <w:pStyle w:val="Funotentext"/>
        <w:rPr>
          <w:rFonts w:ascii="Arial" w:hAnsi="Arial" w:cs="Arial"/>
        </w:rPr>
      </w:pPr>
      <w:r w:rsidRPr="004E60E6">
        <w:rPr>
          <w:rStyle w:val="Funotenzeichen"/>
          <w:rFonts w:ascii="Arial" w:hAnsi="Arial" w:cs="Arial"/>
        </w:rPr>
        <w:footnoteRef/>
      </w:r>
      <w:r w:rsidR="00D03B0F">
        <w:rPr>
          <w:rFonts w:ascii="Arial" w:hAnsi="Arial" w:cs="Arial"/>
        </w:rPr>
        <w:t xml:space="preserve"> Kann vom Lehrmittelbedarf für naturwissenschaftlichen Unterricht </w:t>
      </w:r>
      <w:r>
        <w:rPr>
          <w:rFonts w:ascii="Arial" w:hAnsi="Arial" w:cs="Arial"/>
        </w:rPr>
        <w:t xml:space="preserve">geliefert werden.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1C"/>
    <w:rsid w:val="00086487"/>
    <w:rsid w:val="00252033"/>
    <w:rsid w:val="00267188"/>
    <w:rsid w:val="002A34FE"/>
    <w:rsid w:val="00361EB9"/>
    <w:rsid w:val="003D1B48"/>
    <w:rsid w:val="00404325"/>
    <w:rsid w:val="004E0E35"/>
    <w:rsid w:val="004E60E6"/>
    <w:rsid w:val="0083611C"/>
    <w:rsid w:val="00907D62"/>
    <w:rsid w:val="00993F53"/>
    <w:rsid w:val="009F4689"/>
    <w:rsid w:val="00AD19C8"/>
    <w:rsid w:val="00B038A1"/>
    <w:rsid w:val="00BA37BE"/>
    <w:rsid w:val="00BC3FE7"/>
    <w:rsid w:val="00D03B0F"/>
    <w:rsid w:val="00D21E6B"/>
    <w:rsid w:val="00D82591"/>
    <w:rsid w:val="00E82408"/>
    <w:rsid w:val="00E83352"/>
    <w:rsid w:val="00FD3D90"/>
    <w:rsid w:val="00FE1B4E"/>
    <w:rsid w:val="00FE6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11C"/>
    <w:rPr>
      <w:rFonts w:ascii="Tahoma" w:hAnsi="Tahoma" w:cs="Tahoma"/>
      <w:sz w:val="16"/>
      <w:szCs w:val="16"/>
    </w:rPr>
  </w:style>
  <w:style w:type="paragraph" w:styleId="KeinLeerraum">
    <w:name w:val="No Spacing"/>
    <w:uiPriority w:val="1"/>
    <w:qFormat/>
    <w:rsid w:val="00907D62"/>
    <w:pPr>
      <w:spacing w:after="0" w:line="240" w:lineRule="auto"/>
    </w:pPr>
  </w:style>
  <w:style w:type="paragraph" w:styleId="Funotentext">
    <w:name w:val="footnote text"/>
    <w:basedOn w:val="Standard"/>
    <w:link w:val="FunotentextZchn"/>
    <w:uiPriority w:val="99"/>
    <w:semiHidden/>
    <w:unhideWhenUsed/>
    <w:rsid w:val="004E60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60E6"/>
    <w:rPr>
      <w:sz w:val="20"/>
      <w:szCs w:val="20"/>
    </w:rPr>
  </w:style>
  <w:style w:type="character" w:styleId="Funotenzeichen">
    <w:name w:val="footnote reference"/>
    <w:basedOn w:val="Absatz-Standardschriftart"/>
    <w:uiPriority w:val="99"/>
    <w:semiHidden/>
    <w:unhideWhenUsed/>
    <w:rsid w:val="004E60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61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11C"/>
    <w:rPr>
      <w:rFonts w:ascii="Tahoma" w:hAnsi="Tahoma" w:cs="Tahoma"/>
      <w:sz w:val="16"/>
      <w:szCs w:val="16"/>
    </w:rPr>
  </w:style>
  <w:style w:type="paragraph" w:styleId="KeinLeerraum">
    <w:name w:val="No Spacing"/>
    <w:uiPriority w:val="1"/>
    <w:qFormat/>
    <w:rsid w:val="00907D62"/>
    <w:pPr>
      <w:spacing w:after="0" w:line="240" w:lineRule="auto"/>
    </w:pPr>
  </w:style>
  <w:style w:type="paragraph" w:styleId="Funotentext">
    <w:name w:val="footnote text"/>
    <w:basedOn w:val="Standard"/>
    <w:link w:val="FunotentextZchn"/>
    <w:uiPriority w:val="99"/>
    <w:semiHidden/>
    <w:unhideWhenUsed/>
    <w:rsid w:val="004E60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60E6"/>
    <w:rPr>
      <w:sz w:val="20"/>
      <w:szCs w:val="20"/>
    </w:rPr>
  </w:style>
  <w:style w:type="character" w:styleId="Funotenzeichen">
    <w:name w:val="footnote reference"/>
    <w:basedOn w:val="Absatz-Standardschriftart"/>
    <w:uiPriority w:val="99"/>
    <w:semiHidden/>
    <w:unhideWhenUsed/>
    <w:rsid w:val="004E6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B0B5D-5DD4-4A6E-B90A-752F0D34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Ertelt, Ulrike (LS)</cp:lastModifiedBy>
  <cp:revision>2</cp:revision>
  <cp:lastPrinted>2013-04-23T08:32:00Z</cp:lastPrinted>
  <dcterms:created xsi:type="dcterms:W3CDTF">2013-04-23T08:53:00Z</dcterms:created>
  <dcterms:modified xsi:type="dcterms:W3CDTF">2013-04-23T08:53:00Z</dcterms:modified>
</cp:coreProperties>
</file>