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614" w:rsidRPr="001E75ED" w:rsidRDefault="00716637" w:rsidP="009E7176">
      <w:pPr>
        <w:pStyle w:val="KeinLeerraum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Modellversuch zum</w:t>
      </w:r>
      <w:r w:rsidR="009E7176" w:rsidRPr="001E75ED">
        <w:rPr>
          <w:rFonts w:ascii="Arial" w:hAnsi="Arial" w:cs="Arial"/>
          <w:b/>
          <w:sz w:val="36"/>
          <w:szCs w:val="36"/>
        </w:rPr>
        <w:t xml:space="preserve"> Treibhauseffekt</w:t>
      </w:r>
    </w:p>
    <w:p w:rsidR="001E75ED" w:rsidRDefault="001E75ED" w:rsidP="009E7176">
      <w:pPr>
        <w:pStyle w:val="KeinLeerraum"/>
        <w:jc w:val="center"/>
        <w:rPr>
          <w:rFonts w:ascii="Arial" w:hAnsi="Arial" w:cs="Arial"/>
          <w:b/>
          <w:sz w:val="24"/>
          <w:szCs w:val="24"/>
        </w:rPr>
      </w:pPr>
    </w:p>
    <w:p w:rsidR="009E7176" w:rsidRDefault="009E7176" w:rsidP="009E7176">
      <w:pPr>
        <w:pStyle w:val="KeinLeerraum"/>
        <w:jc w:val="center"/>
        <w:rPr>
          <w:rFonts w:ascii="Arial" w:hAnsi="Arial" w:cs="Arial"/>
          <w:b/>
          <w:sz w:val="24"/>
          <w:szCs w:val="24"/>
        </w:rPr>
      </w:pPr>
    </w:p>
    <w:p w:rsidR="009E7176" w:rsidRDefault="009E7176" w:rsidP="009E7176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Versuchsaufbau</w:t>
      </w:r>
    </w:p>
    <w:p w:rsidR="009E7176" w:rsidRDefault="009E7176" w:rsidP="009E7176">
      <w:pPr>
        <w:pStyle w:val="KeinLeerraum"/>
        <w:rPr>
          <w:rFonts w:ascii="Arial" w:hAnsi="Arial" w:cs="Arial"/>
          <w:sz w:val="24"/>
          <w:szCs w:val="24"/>
        </w:rPr>
      </w:pPr>
    </w:p>
    <w:p w:rsidR="009E7176" w:rsidRDefault="009E7176" w:rsidP="009E7176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760720" cy="4312285"/>
            <wp:effectExtent l="19050" t="19050" r="11430" b="12065"/>
            <wp:docPr id="2" name="Grafik 1" descr="Treibhauseffekt Nachweis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eibhauseffekt Nachweis.EM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122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7176" w:rsidRDefault="009E7176" w:rsidP="009E7176">
      <w:pPr>
        <w:pStyle w:val="KeinLeerraum"/>
        <w:rPr>
          <w:rFonts w:ascii="Arial" w:hAnsi="Arial" w:cs="Arial"/>
          <w:sz w:val="24"/>
          <w:szCs w:val="24"/>
        </w:rPr>
      </w:pPr>
    </w:p>
    <w:p w:rsidR="009E7176" w:rsidRDefault="009E7176" w:rsidP="009E7176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Versuchsdurchführung</w:t>
      </w:r>
    </w:p>
    <w:p w:rsidR="009E7176" w:rsidRDefault="009E7176" w:rsidP="009E7176">
      <w:pPr>
        <w:pStyle w:val="KeinLeerraum"/>
        <w:rPr>
          <w:rFonts w:ascii="Arial" w:hAnsi="Arial" w:cs="Arial"/>
          <w:sz w:val="24"/>
          <w:szCs w:val="24"/>
        </w:rPr>
      </w:pPr>
    </w:p>
    <w:p w:rsidR="009E7176" w:rsidRDefault="009E7176" w:rsidP="009E7176">
      <w:pPr>
        <w:pStyle w:val="KeinLeerrau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Versuch kann nur bei starkem Sonnenlicht, am be</w:t>
      </w:r>
      <w:r w:rsidR="00494139">
        <w:rPr>
          <w:rFonts w:ascii="Arial" w:hAnsi="Arial" w:cs="Arial"/>
          <w:sz w:val="24"/>
          <w:szCs w:val="24"/>
        </w:rPr>
        <w:t>sten auf der Fensterbank, durchgeführt werden. Gleichzeitig</w:t>
      </w:r>
      <w:r>
        <w:rPr>
          <w:rFonts w:ascii="Arial" w:hAnsi="Arial" w:cs="Arial"/>
          <w:sz w:val="24"/>
          <w:szCs w:val="24"/>
        </w:rPr>
        <w:t xml:space="preserve"> müssen alle Fenster geschlossen sein. </w:t>
      </w:r>
    </w:p>
    <w:p w:rsidR="009E7176" w:rsidRDefault="009E7176" w:rsidP="009E7176">
      <w:pPr>
        <w:pStyle w:val="KeinLeerrau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das rechte Becherglas (2 Liter, hohe Form) wird CO</w:t>
      </w:r>
      <w:r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 eingeleitet. Die Anwesenheit des CO</w:t>
      </w:r>
      <w:r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 wird von Zeit zu Zeit mit einer brennenden Kerze überprüft.</w:t>
      </w:r>
    </w:p>
    <w:p w:rsidR="009E7176" w:rsidRDefault="009E7176" w:rsidP="009E7176">
      <w:pPr>
        <w:pStyle w:val="KeinLeerrau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Temperatur in beiden Bechergläsern wird alle zwei Minuten abgelesen und notiert.</w:t>
      </w:r>
    </w:p>
    <w:p w:rsidR="009E7176" w:rsidRDefault="009E7176" w:rsidP="009E7176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:rsidR="009E7176" w:rsidRDefault="009E7176" w:rsidP="009E7176">
      <w:pPr>
        <w:pStyle w:val="KeinLeerraum"/>
        <w:jc w:val="both"/>
        <w:rPr>
          <w:rFonts w:ascii="Arial" w:hAnsi="Arial" w:cs="Arial"/>
          <w:color w:val="FF0000"/>
          <w:sz w:val="24"/>
          <w:szCs w:val="24"/>
        </w:rPr>
      </w:pPr>
    </w:p>
    <w:p w:rsidR="00494139" w:rsidRDefault="00494139" w:rsidP="009E7176">
      <w:pPr>
        <w:pStyle w:val="KeinLeerraum"/>
        <w:jc w:val="both"/>
        <w:rPr>
          <w:rFonts w:ascii="Arial" w:hAnsi="Arial" w:cs="Arial"/>
          <w:color w:val="FF0000"/>
          <w:sz w:val="24"/>
          <w:szCs w:val="24"/>
        </w:rPr>
      </w:pPr>
    </w:p>
    <w:p w:rsidR="00494139" w:rsidRDefault="00494139" w:rsidP="009E7176">
      <w:pPr>
        <w:pStyle w:val="KeinLeerraum"/>
        <w:jc w:val="both"/>
        <w:rPr>
          <w:rFonts w:ascii="Arial" w:hAnsi="Arial" w:cs="Arial"/>
          <w:color w:val="FF0000"/>
          <w:sz w:val="24"/>
          <w:szCs w:val="24"/>
        </w:rPr>
      </w:pPr>
    </w:p>
    <w:p w:rsidR="00494139" w:rsidRDefault="00494139" w:rsidP="009E7176">
      <w:pPr>
        <w:pStyle w:val="KeinLeerraum"/>
        <w:jc w:val="both"/>
        <w:rPr>
          <w:rFonts w:ascii="Arial" w:hAnsi="Arial" w:cs="Arial"/>
          <w:color w:val="FF0000"/>
          <w:sz w:val="24"/>
          <w:szCs w:val="24"/>
        </w:rPr>
      </w:pPr>
    </w:p>
    <w:p w:rsidR="00494139" w:rsidRDefault="00494139" w:rsidP="009E7176">
      <w:pPr>
        <w:pStyle w:val="KeinLeerraum"/>
        <w:jc w:val="both"/>
        <w:rPr>
          <w:rFonts w:ascii="Arial" w:hAnsi="Arial" w:cs="Arial"/>
          <w:color w:val="FF0000"/>
          <w:sz w:val="24"/>
          <w:szCs w:val="24"/>
        </w:rPr>
      </w:pPr>
    </w:p>
    <w:p w:rsidR="00494139" w:rsidRDefault="00494139" w:rsidP="009E7176">
      <w:pPr>
        <w:pStyle w:val="KeinLeerraum"/>
        <w:jc w:val="both"/>
        <w:rPr>
          <w:rFonts w:ascii="Arial" w:hAnsi="Arial" w:cs="Arial"/>
          <w:color w:val="FF0000"/>
          <w:sz w:val="24"/>
          <w:szCs w:val="24"/>
        </w:rPr>
      </w:pPr>
    </w:p>
    <w:p w:rsidR="00494139" w:rsidRDefault="00494139" w:rsidP="009E7176">
      <w:pPr>
        <w:pStyle w:val="KeinLeerraum"/>
        <w:jc w:val="both"/>
        <w:rPr>
          <w:rFonts w:ascii="Arial" w:hAnsi="Arial" w:cs="Arial"/>
          <w:color w:val="FF0000"/>
          <w:sz w:val="24"/>
          <w:szCs w:val="24"/>
        </w:rPr>
      </w:pPr>
    </w:p>
    <w:p w:rsidR="00494139" w:rsidRDefault="00494139" w:rsidP="009E7176">
      <w:pPr>
        <w:pStyle w:val="KeinLeerraum"/>
        <w:jc w:val="both"/>
        <w:rPr>
          <w:rFonts w:ascii="Arial" w:hAnsi="Arial" w:cs="Arial"/>
          <w:color w:val="FF0000"/>
          <w:sz w:val="24"/>
          <w:szCs w:val="24"/>
        </w:rPr>
      </w:pPr>
    </w:p>
    <w:p w:rsidR="00494139" w:rsidRDefault="00494139" w:rsidP="009E7176">
      <w:pPr>
        <w:pStyle w:val="KeinLeerraum"/>
        <w:jc w:val="both"/>
        <w:rPr>
          <w:rFonts w:ascii="Arial" w:hAnsi="Arial" w:cs="Arial"/>
          <w:color w:val="FF0000"/>
          <w:sz w:val="24"/>
          <w:szCs w:val="24"/>
        </w:rPr>
      </w:pPr>
    </w:p>
    <w:p w:rsidR="00A26207" w:rsidRDefault="00A26207" w:rsidP="009E7176">
      <w:pPr>
        <w:pStyle w:val="KeinLeerraum"/>
        <w:jc w:val="both"/>
        <w:rPr>
          <w:rFonts w:ascii="Arial" w:hAnsi="Arial" w:cs="Arial"/>
          <w:color w:val="FF0000"/>
          <w:sz w:val="24"/>
          <w:szCs w:val="24"/>
        </w:rPr>
      </w:pPr>
    </w:p>
    <w:p w:rsidR="00494139" w:rsidRDefault="00494139" w:rsidP="009E7176">
      <w:pPr>
        <w:pStyle w:val="KeinLeerraum"/>
        <w:jc w:val="both"/>
        <w:rPr>
          <w:rFonts w:ascii="Arial" w:hAnsi="Arial" w:cs="Arial"/>
          <w:color w:val="FF0000"/>
          <w:sz w:val="24"/>
          <w:szCs w:val="24"/>
        </w:rPr>
      </w:pPr>
    </w:p>
    <w:p w:rsidR="00494139" w:rsidRDefault="00494139" w:rsidP="009E7176">
      <w:pPr>
        <w:pStyle w:val="KeinLeerraum"/>
        <w:jc w:val="both"/>
        <w:rPr>
          <w:rFonts w:ascii="Arial" w:hAnsi="Arial" w:cs="Arial"/>
          <w:color w:val="FF0000"/>
          <w:sz w:val="24"/>
          <w:szCs w:val="24"/>
        </w:rPr>
      </w:pPr>
    </w:p>
    <w:p w:rsidR="00716637" w:rsidRPr="009E166C" w:rsidRDefault="00716637" w:rsidP="00716637">
      <w:pPr>
        <w:pStyle w:val="KeinLeerraum"/>
        <w:jc w:val="both"/>
        <w:rPr>
          <w:rFonts w:ascii="Arial" w:hAnsi="Arial" w:cs="Arial"/>
          <w:b/>
          <w:sz w:val="24"/>
          <w:szCs w:val="24"/>
        </w:rPr>
      </w:pPr>
      <w:r w:rsidRPr="009E166C">
        <w:rPr>
          <w:rFonts w:ascii="Arial" w:hAnsi="Arial" w:cs="Arial"/>
          <w:b/>
          <w:sz w:val="24"/>
          <w:szCs w:val="24"/>
        </w:rPr>
        <w:lastRenderedPageBreak/>
        <w:t>Hinweise für d</w:t>
      </w:r>
      <w:r w:rsidR="003B6635">
        <w:rPr>
          <w:rFonts w:ascii="Arial" w:hAnsi="Arial" w:cs="Arial"/>
          <w:b/>
          <w:sz w:val="24"/>
          <w:szCs w:val="24"/>
        </w:rPr>
        <w:t>ie</w:t>
      </w:r>
      <w:r w:rsidRPr="009E166C">
        <w:rPr>
          <w:rFonts w:ascii="Arial" w:hAnsi="Arial" w:cs="Arial"/>
          <w:b/>
          <w:sz w:val="24"/>
          <w:szCs w:val="24"/>
        </w:rPr>
        <w:t xml:space="preserve"> Lehrer</w:t>
      </w:r>
      <w:r w:rsidR="003B6635">
        <w:rPr>
          <w:rFonts w:ascii="Arial" w:hAnsi="Arial" w:cs="Arial"/>
          <w:b/>
          <w:sz w:val="24"/>
          <w:szCs w:val="24"/>
        </w:rPr>
        <w:t>in und den Lehrer</w:t>
      </w:r>
    </w:p>
    <w:p w:rsidR="00716637" w:rsidRDefault="00716637" w:rsidP="00716637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:rsidR="00716637" w:rsidRDefault="00716637" w:rsidP="00494139">
      <w:pPr>
        <w:pStyle w:val="KeinLeerrau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Nach </w:t>
      </w:r>
      <w:r w:rsidR="003B6635">
        <w:rPr>
          <w:rFonts w:ascii="Arial" w:hAnsi="Arial" w:cs="Arial"/>
          <w:sz w:val="24"/>
          <w:szCs w:val="24"/>
        </w:rPr>
        <w:t>ca.</w:t>
      </w:r>
      <w:r>
        <w:rPr>
          <w:rFonts w:ascii="Arial" w:hAnsi="Arial" w:cs="Arial"/>
          <w:sz w:val="24"/>
          <w:szCs w:val="24"/>
        </w:rPr>
        <w:t xml:space="preserve"> 10 Minuten ist die Temperatur im rechten Becherglas um 1 </w:t>
      </w:r>
      <w:r w:rsidR="003B6635">
        <w:rPr>
          <w:rFonts w:ascii="Arial" w:hAnsi="Arial" w:cs="Arial"/>
          <w:sz w:val="24"/>
          <w:szCs w:val="24"/>
        </w:rPr>
        <w:t>bis</w:t>
      </w:r>
      <w:r>
        <w:rPr>
          <w:rFonts w:ascii="Arial" w:hAnsi="Arial" w:cs="Arial"/>
          <w:sz w:val="24"/>
          <w:szCs w:val="24"/>
        </w:rPr>
        <w:t xml:space="preserve"> 2 °C höher.</w:t>
      </w:r>
    </w:p>
    <w:p w:rsidR="00494139" w:rsidRPr="00494139" w:rsidRDefault="00494139" w:rsidP="00494139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:rsidR="00E52BC1" w:rsidRPr="00A26207" w:rsidRDefault="009E166C" w:rsidP="00A2620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Hintergrundinformationen zum </w:t>
      </w:r>
      <w:r w:rsidR="00A26207">
        <w:rPr>
          <w:rFonts w:ascii="Arial" w:hAnsi="Arial" w:cs="Arial"/>
          <w:b/>
          <w:sz w:val="24"/>
          <w:szCs w:val="24"/>
        </w:rPr>
        <w:t>Treibhauseffekt</w:t>
      </w:r>
    </w:p>
    <w:p w:rsidR="00C74D02" w:rsidRDefault="00C74D02" w:rsidP="00A262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Sonne erwärmt die Erde und diese gibt langwellige </w:t>
      </w:r>
      <w:r w:rsidR="00A26207">
        <w:rPr>
          <w:rFonts w:ascii="Arial" w:hAnsi="Arial" w:cs="Arial"/>
          <w:sz w:val="24"/>
          <w:szCs w:val="24"/>
        </w:rPr>
        <w:t>Wärmes</w:t>
      </w:r>
      <w:r>
        <w:rPr>
          <w:rFonts w:ascii="Arial" w:hAnsi="Arial" w:cs="Arial"/>
          <w:sz w:val="24"/>
          <w:szCs w:val="24"/>
        </w:rPr>
        <w:t>trahlung in den Weltraum zurück. Diese Energie wird zu einem Teil von den Treibhausgasen</w:t>
      </w:r>
      <w:r w:rsidR="00A26207">
        <w:rPr>
          <w:rFonts w:ascii="Arial" w:hAnsi="Arial" w:cs="Arial"/>
          <w:sz w:val="24"/>
          <w:szCs w:val="24"/>
        </w:rPr>
        <w:t xml:space="preserve"> (z. B. </w:t>
      </w:r>
      <w:r w:rsidR="00A26207" w:rsidRPr="00C233DC">
        <w:rPr>
          <w:rFonts w:ascii="Arial" w:hAnsi="Arial" w:cs="Arial"/>
          <w:sz w:val="24"/>
          <w:szCs w:val="24"/>
        </w:rPr>
        <w:t>Kohlen</w:t>
      </w:r>
      <w:r w:rsidR="00A26207">
        <w:rPr>
          <w:rFonts w:ascii="Arial" w:hAnsi="Arial" w:cs="Arial"/>
          <w:sz w:val="24"/>
          <w:szCs w:val="24"/>
        </w:rPr>
        <w:softHyphen/>
      </w:r>
      <w:r w:rsidR="00A26207">
        <w:rPr>
          <w:rFonts w:ascii="Arial" w:hAnsi="Arial" w:cs="Arial"/>
          <w:sz w:val="24"/>
          <w:szCs w:val="24"/>
        </w:rPr>
        <w:t>dioxid), die sich</w:t>
      </w:r>
      <w:r>
        <w:rPr>
          <w:rFonts w:ascii="Arial" w:hAnsi="Arial" w:cs="Arial"/>
          <w:sz w:val="24"/>
          <w:szCs w:val="24"/>
        </w:rPr>
        <w:t xml:space="preserve"> in de</w:t>
      </w:r>
      <w:r w:rsidR="00A2620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Atmosphäre </w:t>
      </w:r>
      <w:r w:rsidR="00A26207">
        <w:rPr>
          <w:rFonts w:ascii="Arial" w:hAnsi="Arial" w:cs="Arial"/>
          <w:sz w:val="24"/>
          <w:szCs w:val="24"/>
        </w:rPr>
        <w:t xml:space="preserve">befinden, </w:t>
      </w:r>
      <w:r>
        <w:rPr>
          <w:rFonts w:ascii="Arial" w:hAnsi="Arial" w:cs="Arial"/>
          <w:sz w:val="24"/>
          <w:szCs w:val="24"/>
        </w:rPr>
        <w:t>absorbiert, der andere Teil strahlt auf die Erde zurück und erwärmt sie weiter. Je höher die Konzentration der Treibhausgase</w:t>
      </w:r>
      <w:r w:rsidR="00A26207">
        <w:rPr>
          <w:rFonts w:ascii="Arial" w:hAnsi="Arial" w:cs="Arial"/>
          <w:sz w:val="24"/>
          <w:szCs w:val="24"/>
        </w:rPr>
        <w:t>, desto größer der Treibhauseffekt.</w:t>
      </w:r>
    </w:p>
    <w:p w:rsidR="00E52BC1" w:rsidRDefault="00E52BC1" w:rsidP="00A26207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A22A79">
        <w:rPr>
          <w:rFonts w:ascii="Arial" w:hAnsi="Arial" w:cs="Arial"/>
          <w:sz w:val="24"/>
          <w:szCs w:val="24"/>
        </w:rPr>
        <w:t>Ohne atmosphärisches CO</w:t>
      </w:r>
      <w:r w:rsidRPr="00A22A79">
        <w:rPr>
          <w:rFonts w:ascii="Arial" w:hAnsi="Arial" w:cs="Arial"/>
          <w:sz w:val="24"/>
          <w:szCs w:val="24"/>
          <w:vertAlign w:val="subscript"/>
        </w:rPr>
        <w:t>2</w:t>
      </w:r>
      <w:r w:rsidRPr="00A22A79">
        <w:rPr>
          <w:rFonts w:ascii="Arial" w:hAnsi="Arial" w:cs="Arial"/>
          <w:sz w:val="24"/>
          <w:szCs w:val="24"/>
        </w:rPr>
        <w:t xml:space="preserve"> wäre die </w:t>
      </w:r>
      <w:r>
        <w:rPr>
          <w:rFonts w:ascii="Arial" w:hAnsi="Arial" w:cs="Arial"/>
          <w:sz w:val="24"/>
          <w:szCs w:val="24"/>
        </w:rPr>
        <w:t xml:space="preserve">durchschnittliche </w:t>
      </w:r>
      <w:r w:rsidRPr="00A22A79">
        <w:rPr>
          <w:rFonts w:ascii="Arial" w:hAnsi="Arial" w:cs="Arial"/>
          <w:sz w:val="24"/>
          <w:szCs w:val="24"/>
        </w:rPr>
        <w:t xml:space="preserve">globale Temperatur bei </w:t>
      </w:r>
      <w:r>
        <w:rPr>
          <w:rFonts w:ascii="Arial" w:hAnsi="Arial" w:cs="Arial"/>
          <w:sz w:val="24"/>
          <w:szCs w:val="24"/>
        </w:rPr>
        <w:t xml:space="preserve">        –</w:t>
      </w:r>
      <w:r w:rsidRPr="00A22A79">
        <w:rPr>
          <w:rFonts w:ascii="Arial" w:hAnsi="Arial" w:cs="Arial"/>
          <w:sz w:val="24"/>
          <w:szCs w:val="24"/>
        </w:rPr>
        <w:t xml:space="preserve">18 °C. Durch den natürlichen Treibhauseffekt steigt die durchschnittliche </w:t>
      </w:r>
      <w:proofErr w:type="spellStart"/>
      <w:r w:rsidRPr="00A22A79">
        <w:rPr>
          <w:rFonts w:ascii="Arial" w:hAnsi="Arial" w:cs="Arial"/>
          <w:sz w:val="24"/>
          <w:szCs w:val="24"/>
        </w:rPr>
        <w:t>Erd</w:t>
      </w:r>
      <w:r>
        <w:rPr>
          <w:rFonts w:ascii="Arial" w:hAnsi="Arial" w:cs="Arial"/>
          <w:sz w:val="24"/>
          <w:szCs w:val="24"/>
        </w:rPr>
        <w:softHyphen/>
      </w:r>
      <w:r w:rsidRPr="00A22A79">
        <w:rPr>
          <w:rFonts w:ascii="Arial" w:hAnsi="Arial" w:cs="Arial"/>
          <w:sz w:val="24"/>
          <w:szCs w:val="24"/>
        </w:rPr>
        <w:t>temperatur</w:t>
      </w:r>
      <w:proofErr w:type="spellEnd"/>
      <w:r w:rsidRPr="00A22A79">
        <w:rPr>
          <w:rFonts w:ascii="Arial" w:hAnsi="Arial" w:cs="Arial"/>
          <w:sz w:val="24"/>
          <w:szCs w:val="24"/>
        </w:rPr>
        <w:t xml:space="preserve"> um 33 °C auf 15 °C. Seit Beginn der Industrialisierung </w:t>
      </w:r>
      <w:r>
        <w:rPr>
          <w:rFonts w:ascii="Arial" w:hAnsi="Arial" w:cs="Arial"/>
          <w:sz w:val="24"/>
          <w:szCs w:val="24"/>
        </w:rPr>
        <w:t>stieg</w:t>
      </w:r>
      <w:r w:rsidRPr="00A22A79">
        <w:rPr>
          <w:rFonts w:ascii="Arial" w:hAnsi="Arial" w:cs="Arial"/>
          <w:sz w:val="24"/>
          <w:szCs w:val="24"/>
        </w:rPr>
        <w:t xml:space="preserve"> bis heute die Konzen</w:t>
      </w:r>
      <w:r>
        <w:rPr>
          <w:rFonts w:ascii="Arial" w:hAnsi="Arial" w:cs="Arial"/>
          <w:sz w:val="24"/>
          <w:szCs w:val="24"/>
        </w:rPr>
        <w:softHyphen/>
      </w:r>
      <w:r w:rsidRPr="00A22A79">
        <w:rPr>
          <w:rFonts w:ascii="Arial" w:hAnsi="Arial" w:cs="Arial"/>
          <w:sz w:val="24"/>
          <w:szCs w:val="24"/>
        </w:rPr>
        <w:t>tration in der Erdatmosphäre von Kohlendioxid (CO</w:t>
      </w:r>
      <w:r w:rsidRPr="00A22A79">
        <w:rPr>
          <w:rFonts w:ascii="Arial" w:hAnsi="Arial" w:cs="Arial"/>
          <w:sz w:val="24"/>
          <w:szCs w:val="24"/>
          <w:vertAlign w:val="subscript"/>
        </w:rPr>
        <w:t>2</w:t>
      </w:r>
      <w:r w:rsidRPr="00A22A79">
        <w:rPr>
          <w:rFonts w:ascii="Arial" w:hAnsi="Arial" w:cs="Arial"/>
          <w:sz w:val="24"/>
          <w:szCs w:val="24"/>
        </w:rPr>
        <w:t>) um ca. 30</w:t>
      </w:r>
      <w:r w:rsidR="003B6635">
        <w:rPr>
          <w:rFonts w:ascii="Arial" w:hAnsi="Arial" w:cs="Arial"/>
          <w:sz w:val="24"/>
          <w:szCs w:val="24"/>
        </w:rPr>
        <w:t xml:space="preserve"> </w:t>
      </w:r>
      <w:r w:rsidRPr="00A22A79">
        <w:rPr>
          <w:rFonts w:ascii="Arial" w:hAnsi="Arial" w:cs="Arial"/>
          <w:sz w:val="24"/>
          <w:szCs w:val="24"/>
        </w:rPr>
        <w:t>%, von Methan (CH</w:t>
      </w:r>
      <w:r w:rsidRPr="00A22A79">
        <w:rPr>
          <w:rFonts w:ascii="Arial" w:hAnsi="Arial" w:cs="Arial"/>
          <w:sz w:val="24"/>
          <w:szCs w:val="24"/>
          <w:vertAlign w:val="subscript"/>
        </w:rPr>
        <w:t>4</w:t>
      </w:r>
      <w:r w:rsidRPr="00A22A79">
        <w:rPr>
          <w:rFonts w:ascii="Arial" w:hAnsi="Arial" w:cs="Arial"/>
          <w:sz w:val="24"/>
          <w:szCs w:val="24"/>
        </w:rPr>
        <w:t>) um 120</w:t>
      </w:r>
      <w:r w:rsidR="003B6635">
        <w:rPr>
          <w:rFonts w:ascii="Arial" w:hAnsi="Arial" w:cs="Arial"/>
          <w:sz w:val="24"/>
          <w:szCs w:val="24"/>
        </w:rPr>
        <w:t xml:space="preserve"> </w:t>
      </w:r>
      <w:r w:rsidRPr="00A22A79">
        <w:rPr>
          <w:rFonts w:ascii="Arial" w:hAnsi="Arial" w:cs="Arial"/>
          <w:sz w:val="24"/>
          <w:szCs w:val="24"/>
        </w:rPr>
        <w:t xml:space="preserve">% und von </w:t>
      </w:r>
      <w:proofErr w:type="spellStart"/>
      <w:r w:rsidRPr="00A22A79">
        <w:rPr>
          <w:rFonts w:ascii="Arial" w:hAnsi="Arial" w:cs="Arial"/>
          <w:sz w:val="24"/>
          <w:szCs w:val="24"/>
        </w:rPr>
        <w:t>Distickstoffoxid</w:t>
      </w:r>
      <w:proofErr w:type="spellEnd"/>
      <w:r w:rsidRPr="00A22A79">
        <w:rPr>
          <w:rFonts w:ascii="Arial" w:hAnsi="Arial" w:cs="Arial"/>
          <w:sz w:val="24"/>
          <w:szCs w:val="24"/>
        </w:rPr>
        <w:t xml:space="preserve"> (N</w:t>
      </w:r>
      <w:r w:rsidRPr="00A22A79">
        <w:rPr>
          <w:rFonts w:ascii="Arial" w:hAnsi="Arial" w:cs="Arial"/>
          <w:sz w:val="24"/>
          <w:szCs w:val="24"/>
          <w:vertAlign w:val="subscript"/>
        </w:rPr>
        <w:t>2</w:t>
      </w:r>
      <w:r w:rsidRPr="00A22A79">
        <w:rPr>
          <w:rFonts w:ascii="Arial" w:hAnsi="Arial" w:cs="Arial"/>
          <w:sz w:val="24"/>
          <w:szCs w:val="24"/>
        </w:rPr>
        <w:t xml:space="preserve">O) um ca. </w:t>
      </w:r>
      <w:proofErr w:type="gramStart"/>
      <w:r w:rsidRPr="00A22A79">
        <w:rPr>
          <w:rFonts w:ascii="Arial" w:hAnsi="Arial" w:cs="Arial"/>
          <w:sz w:val="24"/>
          <w:szCs w:val="24"/>
        </w:rPr>
        <w:t>10</w:t>
      </w:r>
      <w:r w:rsidR="003B6635">
        <w:rPr>
          <w:rFonts w:ascii="Arial" w:hAnsi="Arial" w:cs="Arial"/>
          <w:sz w:val="24"/>
          <w:szCs w:val="24"/>
        </w:rPr>
        <w:t xml:space="preserve"> </w:t>
      </w:r>
      <w:r w:rsidR="00A26207">
        <w:rPr>
          <w:rFonts w:ascii="Arial" w:hAnsi="Arial" w:cs="Arial"/>
          <w:sz w:val="24"/>
          <w:szCs w:val="24"/>
        </w:rPr>
        <w:t xml:space="preserve"> %</w:t>
      </w:r>
      <w:proofErr w:type="gramEnd"/>
      <w:r w:rsidR="00A26207">
        <w:rPr>
          <w:rFonts w:ascii="Arial" w:hAnsi="Arial" w:cs="Arial"/>
          <w:sz w:val="24"/>
          <w:szCs w:val="24"/>
        </w:rPr>
        <w:t>.</w:t>
      </w:r>
    </w:p>
    <w:p w:rsidR="00716637" w:rsidRDefault="00716637" w:rsidP="00A26207">
      <w:pPr>
        <w:spacing w:after="0"/>
      </w:pPr>
    </w:p>
    <w:p w:rsidR="00716637" w:rsidRPr="00494139" w:rsidRDefault="00716637" w:rsidP="00A26207">
      <w:pPr>
        <w:pStyle w:val="KeinLeerraum"/>
        <w:jc w:val="both"/>
        <w:rPr>
          <w:rFonts w:ascii="Arial" w:hAnsi="Arial" w:cs="Arial"/>
          <w:b/>
          <w:sz w:val="24"/>
          <w:szCs w:val="24"/>
        </w:rPr>
      </w:pPr>
      <w:r w:rsidRPr="00494139">
        <w:rPr>
          <w:rFonts w:ascii="Arial" w:hAnsi="Arial" w:cs="Arial"/>
          <w:b/>
          <w:sz w:val="24"/>
          <w:szCs w:val="24"/>
        </w:rPr>
        <w:t xml:space="preserve">Anmerkung: </w:t>
      </w:r>
      <w:r w:rsidR="002C0CBA">
        <w:rPr>
          <w:rFonts w:ascii="Arial" w:hAnsi="Arial" w:cs="Arial"/>
          <w:b/>
          <w:sz w:val="24"/>
          <w:szCs w:val="24"/>
        </w:rPr>
        <w:t xml:space="preserve">In diesem Modellversuch kommt noch den spezifischen </w:t>
      </w:r>
      <w:proofErr w:type="spellStart"/>
      <w:r w:rsidR="002C0CBA">
        <w:rPr>
          <w:rFonts w:ascii="Arial" w:hAnsi="Arial" w:cs="Arial"/>
          <w:b/>
          <w:sz w:val="24"/>
          <w:szCs w:val="24"/>
        </w:rPr>
        <w:t>Wärme</w:t>
      </w:r>
      <w:r w:rsidR="002C0CBA">
        <w:rPr>
          <w:rFonts w:ascii="Arial" w:hAnsi="Arial" w:cs="Arial"/>
          <w:b/>
          <w:sz w:val="24"/>
          <w:szCs w:val="24"/>
        </w:rPr>
        <w:softHyphen/>
        <w:t>kapazitäten</w:t>
      </w:r>
      <w:proofErr w:type="spellEnd"/>
      <w:r w:rsidR="002C0CB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C0CBA" w:rsidRPr="00494139">
        <w:rPr>
          <w:rFonts w:ascii="Arial" w:hAnsi="Arial" w:cs="Arial"/>
          <w:b/>
          <w:sz w:val="24"/>
          <w:szCs w:val="24"/>
        </w:rPr>
        <w:t>c</w:t>
      </w:r>
      <w:r w:rsidR="002C0CBA" w:rsidRPr="00494139">
        <w:rPr>
          <w:rFonts w:ascii="Arial" w:hAnsi="Arial" w:cs="Arial"/>
          <w:b/>
          <w:sz w:val="24"/>
          <w:szCs w:val="24"/>
          <w:vertAlign w:val="subscript"/>
        </w:rPr>
        <w:t>p</w:t>
      </w:r>
      <w:proofErr w:type="spellEnd"/>
      <w:r w:rsidR="002C0CBA">
        <w:rPr>
          <w:rFonts w:ascii="Arial" w:hAnsi="Arial" w:cs="Arial"/>
          <w:b/>
          <w:sz w:val="24"/>
          <w:szCs w:val="24"/>
        </w:rPr>
        <w:t xml:space="preserve"> eine Bedeutung zu. </w:t>
      </w:r>
      <w:proofErr w:type="spellStart"/>
      <w:r w:rsidRPr="00494139">
        <w:rPr>
          <w:rFonts w:ascii="Arial" w:hAnsi="Arial" w:cs="Arial"/>
          <w:b/>
          <w:sz w:val="24"/>
          <w:szCs w:val="24"/>
        </w:rPr>
        <w:t>c</w:t>
      </w:r>
      <w:r w:rsidRPr="00494139">
        <w:rPr>
          <w:rFonts w:ascii="Arial" w:hAnsi="Arial" w:cs="Arial"/>
          <w:b/>
          <w:sz w:val="24"/>
          <w:szCs w:val="24"/>
          <w:vertAlign w:val="subscript"/>
        </w:rPr>
        <w:t>p</w:t>
      </w:r>
      <w:proofErr w:type="spellEnd"/>
      <w:r w:rsidRPr="00494139">
        <w:rPr>
          <w:rFonts w:ascii="Arial" w:hAnsi="Arial" w:cs="Arial"/>
          <w:b/>
          <w:sz w:val="24"/>
          <w:szCs w:val="24"/>
        </w:rPr>
        <w:t xml:space="preserve"> von Luft ist bei Raumtemperatur um etwa 19 % größer als </w:t>
      </w:r>
      <w:proofErr w:type="spellStart"/>
      <w:r w:rsidRPr="00494139">
        <w:rPr>
          <w:rFonts w:ascii="Arial" w:hAnsi="Arial" w:cs="Arial"/>
          <w:b/>
          <w:sz w:val="24"/>
          <w:szCs w:val="24"/>
        </w:rPr>
        <w:t>c</w:t>
      </w:r>
      <w:r w:rsidRPr="00494139">
        <w:rPr>
          <w:rFonts w:ascii="Arial" w:hAnsi="Arial" w:cs="Arial"/>
          <w:b/>
          <w:sz w:val="24"/>
          <w:szCs w:val="24"/>
          <w:vertAlign w:val="subscript"/>
        </w:rPr>
        <w:t>p</w:t>
      </w:r>
      <w:proofErr w:type="spellEnd"/>
      <w:r w:rsidRPr="00494139">
        <w:rPr>
          <w:rFonts w:ascii="Arial" w:hAnsi="Arial" w:cs="Arial"/>
          <w:b/>
          <w:sz w:val="24"/>
          <w:szCs w:val="24"/>
        </w:rPr>
        <w:t xml:space="preserve"> von CO</w:t>
      </w:r>
      <w:r w:rsidRPr="00494139">
        <w:rPr>
          <w:rFonts w:ascii="Arial" w:hAnsi="Arial" w:cs="Arial"/>
          <w:b/>
          <w:sz w:val="24"/>
          <w:szCs w:val="24"/>
          <w:vertAlign w:val="subscript"/>
        </w:rPr>
        <w:t xml:space="preserve">2 </w:t>
      </w:r>
      <w:r w:rsidR="00494139" w:rsidRPr="00494139">
        <w:rPr>
          <w:rFonts w:ascii="Arial" w:hAnsi="Arial" w:cs="Arial"/>
          <w:b/>
          <w:sz w:val="24"/>
          <w:szCs w:val="24"/>
        </w:rPr>
        <w:t xml:space="preserve">(siehe Tabelle </w:t>
      </w:r>
      <w:r w:rsidR="003B6635">
        <w:rPr>
          <w:rFonts w:ascii="Arial" w:hAnsi="Arial" w:cs="Arial"/>
          <w:b/>
          <w:sz w:val="24"/>
          <w:szCs w:val="24"/>
        </w:rPr>
        <w:t>folgende Seite</w:t>
      </w:r>
      <w:r w:rsidR="00494139" w:rsidRPr="00494139">
        <w:rPr>
          <w:rFonts w:ascii="Arial" w:hAnsi="Arial" w:cs="Arial"/>
          <w:b/>
          <w:sz w:val="24"/>
          <w:szCs w:val="24"/>
        </w:rPr>
        <w:t>). Das CO</w:t>
      </w:r>
      <w:r w:rsidR="00494139" w:rsidRPr="00494139">
        <w:rPr>
          <w:rFonts w:ascii="Arial" w:hAnsi="Arial" w:cs="Arial"/>
          <w:b/>
          <w:sz w:val="24"/>
          <w:szCs w:val="24"/>
          <w:vertAlign w:val="subscript"/>
        </w:rPr>
        <w:t>2</w:t>
      </w:r>
      <w:r w:rsidRPr="00494139">
        <w:rPr>
          <w:rFonts w:ascii="Arial" w:hAnsi="Arial" w:cs="Arial"/>
          <w:b/>
          <w:sz w:val="24"/>
          <w:szCs w:val="24"/>
        </w:rPr>
        <w:t xml:space="preserve"> </w:t>
      </w:r>
      <w:r w:rsidR="00494139" w:rsidRPr="00494139">
        <w:rPr>
          <w:rFonts w:ascii="Arial" w:hAnsi="Arial" w:cs="Arial"/>
          <w:b/>
          <w:sz w:val="24"/>
          <w:szCs w:val="24"/>
        </w:rPr>
        <w:t xml:space="preserve">erwärmt </w:t>
      </w:r>
      <w:r w:rsidRPr="00494139">
        <w:rPr>
          <w:rFonts w:ascii="Arial" w:hAnsi="Arial" w:cs="Arial"/>
          <w:b/>
          <w:sz w:val="24"/>
          <w:szCs w:val="24"/>
        </w:rPr>
        <w:t xml:space="preserve">sich </w:t>
      </w:r>
      <w:r w:rsidR="00494139" w:rsidRPr="00494139">
        <w:rPr>
          <w:rFonts w:ascii="Arial" w:hAnsi="Arial" w:cs="Arial"/>
          <w:b/>
          <w:sz w:val="24"/>
          <w:szCs w:val="24"/>
        </w:rPr>
        <w:t xml:space="preserve">daher </w:t>
      </w:r>
      <w:r w:rsidRPr="00494139">
        <w:rPr>
          <w:rFonts w:ascii="Arial" w:hAnsi="Arial" w:cs="Arial"/>
          <w:b/>
          <w:sz w:val="24"/>
          <w:szCs w:val="24"/>
        </w:rPr>
        <w:t xml:space="preserve">bei gleicher </w:t>
      </w:r>
      <w:proofErr w:type="spellStart"/>
      <w:r w:rsidRPr="00494139">
        <w:rPr>
          <w:rFonts w:ascii="Arial" w:hAnsi="Arial" w:cs="Arial"/>
          <w:b/>
          <w:sz w:val="24"/>
          <w:szCs w:val="24"/>
        </w:rPr>
        <w:t>Wärme</w:t>
      </w:r>
      <w:r w:rsidR="00494139">
        <w:rPr>
          <w:rFonts w:ascii="Arial" w:hAnsi="Arial" w:cs="Arial"/>
          <w:b/>
          <w:sz w:val="24"/>
          <w:szCs w:val="24"/>
        </w:rPr>
        <w:softHyphen/>
      </w:r>
      <w:r w:rsidRPr="00494139">
        <w:rPr>
          <w:rFonts w:ascii="Arial" w:hAnsi="Arial" w:cs="Arial"/>
          <w:b/>
          <w:sz w:val="24"/>
          <w:szCs w:val="24"/>
        </w:rPr>
        <w:t>zufuh</w:t>
      </w:r>
      <w:r w:rsidR="00494139" w:rsidRPr="00494139">
        <w:rPr>
          <w:rFonts w:ascii="Arial" w:hAnsi="Arial" w:cs="Arial"/>
          <w:b/>
          <w:sz w:val="24"/>
          <w:szCs w:val="24"/>
        </w:rPr>
        <w:t>r</w:t>
      </w:r>
      <w:proofErr w:type="spellEnd"/>
      <w:r w:rsidR="00494139" w:rsidRPr="00494139">
        <w:rPr>
          <w:rFonts w:ascii="Arial" w:hAnsi="Arial" w:cs="Arial"/>
          <w:b/>
          <w:sz w:val="24"/>
          <w:szCs w:val="24"/>
        </w:rPr>
        <w:t xml:space="preserve"> </w:t>
      </w:r>
      <w:r w:rsidR="002C0CBA">
        <w:rPr>
          <w:rFonts w:ascii="Arial" w:hAnsi="Arial" w:cs="Arial"/>
          <w:b/>
          <w:sz w:val="24"/>
          <w:szCs w:val="24"/>
        </w:rPr>
        <w:t>(ausgehend vom schwarzen Untergrund) daher</w:t>
      </w:r>
      <w:r w:rsidR="00494139" w:rsidRPr="00494139">
        <w:rPr>
          <w:rFonts w:ascii="Arial" w:hAnsi="Arial" w:cs="Arial"/>
          <w:b/>
          <w:sz w:val="24"/>
          <w:szCs w:val="24"/>
        </w:rPr>
        <w:t xml:space="preserve"> auch wegen der unterschiedlichen Wärmekapa</w:t>
      </w:r>
      <w:r w:rsidR="00494139">
        <w:rPr>
          <w:rFonts w:ascii="Arial" w:hAnsi="Arial" w:cs="Arial"/>
          <w:b/>
          <w:sz w:val="24"/>
          <w:szCs w:val="24"/>
        </w:rPr>
        <w:softHyphen/>
      </w:r>
      <w:r w:rsidR="00494139" w:rsidRPr="00494139">
        <w:rPr>
          <w:rFonts w:ascii="Arial" w:hAnsi="Arial" w:cs="Arial"/>
          <w:b/>
          <w:sz w:val="24"/>
          <w:szCs w:val="24"/>
        </w:rPr>
        <w:t>zi</w:t>
      </w:r>
      <w:r w:rsidR="00494139">
        <w:rPr>
          <w:rFonts w:ascii="Arial" w:hAnsi="Arial" w:cs="Arial"/>
          <w:b/>
          <w:sz w:val="24"/>
          <w:szCs w:val="24"/>
        </w:rPr>
        <w:softHyphen/>
      </w:r>
      <w:r w:rsidR="00494139" w:rsidRPr="00494139">
        <w:rPr>
          <w:rFonts w:ascii="Arial" w:hAnsi="Arial" w:cs="Arial"/>
          <w:b/>
          <w:sz w:val="24"/>
          <w:szCs w:val="24"/>
        </w:rPr>
        <w:t>täten stärker als Luft</w:t>
      </w:r>
      <w:r w:rsidRPr="00494139">
        <w:rPr>
          <w:rFonts w:ascii="Arial" w:hAnsi="Arial" w:cs="Arial"/>
          <w:b/>
          <w:sz w:val="24"/>
          <w:szCs w:val="24"/>
        </w:rPr>
        <w:t>.</w:t>
      </w:r>
      <w:r w:rsidR="00494139" w:rsidRPr="00494139">
        <w:rPr>
          <w:rFonts w:ascii="Arial" w:hAnsi="Arial" w:cs="Arial"/>
          <w:b/>
          <w:sz w:val="24"/>
          <w:szCs w:val="24"/>
        </w:rPr>
        <w:t xml:space="preserve"> </w:t>
      </w:r>
      <w:r w:rsidR="00494139">
        <w:rPr>
          <w:rFonts w:ascii="Arial" w:hAnsi="Arial" w:cs="Arial"/>
          <w:b/>
          <w:sz w:val="24"/>
          <w:szCs w:val="24"/>
        </w:rPr>
        <w:t>Dieser Effekt spielt in der Atmosphäre eine sehr geringe Rolle.</w:t>
      </w:r>
      <w:r w:rsidR="00494139" w:rsidRPr="00494139">
        <w:rPr>
          <w:rFonts w:ascii="Arial" w:hAnsi="Arial" w:cs="Arial"/>
          <w:b/>
          <w:sz w:val="24"/>
          <w:szCs w:val="24"/>
        </w:rPr>
        <w:t xml:space="preserve"> </w:t>
      </w:r>
      <w:r w:rsidR="002C0CBA">
        <w:rPr>
          <w:rFonts w:ascii="Arial" w:hAnsi="Arial" w:cs="Arial"/>
          <w:b/>
          <w:sz w:val="24"/>
          <w:szCs w:val="24"/>
        </w:rPr>
        <w:t>Dort führt hauptsächlich d</w:t>
      </w:r>
      <w:r w:rsidR="00494139" w:rsidRPr="00494139">
        <w:rPr>
          <w:rFonts w:ascii="Arial" w:hAnsi="Arial" w:cs="Arial"/>
          <w:b/>
          <w:sz w:val="24"/>
          <w:szCs w:val="24"/>
        </w:rPr>
        <w:t xml:space="preserve">ie </w:t>
      </w:r>
      <w:r w:rsidRPr="00494139">
        <w:rPr>
          <w:rFonts w:ascii="Arial" w:hAnsi="Arial" w:cs="Arial"/>
          <w:b/>
          <w:sz w:val="24"/>
          <w:szCs w:val="24"/>
        </w:rPr>
        <w:t xml:space="preserve">Absorption </w:t>
      </w:r>
      <w:r w:rsidR="00494139" w:rsidRPr="00494139">
        <w:rPr>
          <w:rFonts w:ascii="Arial" w:hAnsi="Arial" w:cs="Arial"/>
          <w:b/>
          <w:sz w:val="24"/>
          <w:szCs w:val="24"/>
        </w:rPr>
        <w:t>der IR-Strahlung</w:t>
      </w:r>
      <w:r w:rsidR="00494139">
        <w:rPr>
          <w:rFonts w:ascii="Arial" w:hAnsi="Arial" w:cs="Arial"/>
          <w:b/>
          <w:sz w:val="24"/>
          <w:szCs w:val="24"/>
        </w:rPr>
        <w:t xml:space="preserve"> durch das CO</w:t>
      </w:r>
      <w:r w:rsidR="00494139">
        <w:rPr>
          <w:rFonts w:ascii="Arial" w:hAnsi="Arial" w:cs="Arial"/>
          <w:b/>
          <w:sz w:val="24"/>
          <w:szCs w:val="24"/>
          <w:vertAlign w:val="subscript"/>
        </w:rPr>
        <w:t>2</w:t>
      </w:r>
      <w:r w:rsidR="002C0CBA">
        <w:rPr>
          <w:rFonts w:ascii="Arial" w:hAnsi="Arial" w:cs="Arial"/>
          <w:b/>
          <w:sz w:val="24"/>
          <w:szCs w:val="24"/>
        </w:rPr>
        <w:t xml:space="preserve"> </w:t>
      </w:r>
      <w:r w:rsidR="00494139" w:rsidRPr="00494139">
        <w:rPr>
          <w:rFonts w:ascii="Arial" w:hAnsi="Arial" w:cs="Arial"/>
          <w:b/>
          <w:sz w:val="24"/>
          <w:szCs w:val="24"/>
        </w:rPr>
        <w:t>zu einem Tempera</w:t>
      </w:r>
      <w:r w:rsidR="00494139">
        <w:rPr>
          <w:rFonts w:ascii="Arial" w:hAnsi="Arial" w:cs="Arial"/>
          <w:b/>
          <w:sz w:val="24"/>
          <w:szCs w:val="24"/>
        </w:rPr>
        <w:softHyphen/>
      </w:r>
      <w:r w:rsidR="00494139" w:rsidRPr="00494139">
        <w:rPr>
          <w:rFonts w:ascii="Arial" w:hAnsi="Arial" w:cs="Arial"/>
          <w:b/>
          <w:sz w:val="24"/>
          <w:szCs w:val="24"/>
        </w:rPr>
        <w:t>tur</w:t>
      </w:r>
      <w:r w:rsidR="00494139">
        <w:rPr>
          <w:rFonts w:ascii="Arial" w:hAnsi="Arial" w:cs="Arial"/>
          <w:b/>
          <w:sz w:val="24"/>
          <w:szCs w:val="24"/>
        </w:rPr>
        <w:softHyphen/>
      </w:r>
      <w:r w:rsidR="00494139" w:rsidRPr="00494139">
        <w:rPr>
          <w:rFonts w:ascii="Arial" w:hAnsi="Arial" w:cs="Arial"/>
          <w:b/>
          <w:sz w:val="24"/>
          <w:szCs w:val="24"/>
        </w:rPr>
        <w:t>anstieg</w:t>
      </w:r>
      <w:r w:rsidR="002C0CBA">
        <w:rPr>
          <w:rFonts w:ascii="Arial" w:hAnsi="Arial" w:cs="Arial"/>
          <w:b/>
          <w:sz w:val="24"/>
          <w:szCs w:val="24"/>
        </w:rPr>
        <w:t>, der in diesem Versuch ebenfalls zur Erwärmung führt</w:t>
      </w:r>
      <w:r w:rsidRPr="00494139">
        <w:rPr>
          <w:rFonts w:ascii="Arial" w:hAnsi="Arial" w:cs="Arial"/>
          <w:b/>
          <w:sz w:val="24"/>
          <w:szCs w:val="24"/>
        </w:rPr>
        <w:t>.</w:t>
      </w:r>
    </w:p>
    <w:p w:rsidR="00716637" w:rsidRPr="00494139" w:rsidRDefault="0002195B" w:rsidP="00716637">
      <w:pPr>
        <w:pStyle w:val="berschrift2"/>
        <w:rPr>
          <w:rFonts w:ascii="Arial" w:hAnsi="Arial" w:cs="Arial"/>
          <w:b w:val="0"/>
          <w:sz w:val="24"/>
          <w:szCs w:val="24"/>
        </w:rPr>
      </w:pPr>
      <w:hyperlink r:id="rId9" w:tooltip="Spezifische Wärmekapazität" w:history="1">
        <w:r w:rsidR="00716637" w:rsidRPr="00494139">
          <w:rPr>
            <w:rStyle w:val="Hyperlink"/>
            <w:rFonts w:ascii="Arial" w:hAnsi="Arial" w:cs="Arial"/>
            <w:b w:val="0"/>
            <w:color w:val="auto"/>
            <w:sz w:val="24"/>
            <w:szCs w:val="24"/>
            <w:u w:val="none"/>
          </w:rPr>
          <w:t>Spezifische</w:t>
        </w:r>
        <w:r w:rsidR="00716637" w:rsidRPr="00494139">
          <w:rPr>
            <w:rStyle w:val="Funotenzeichen"/>
            <w:rFonts w:ascii="Arial" w:hAnsi="Arial" w:cs="Arial"/>
            <w:b w:val="0"/>
            <w:sz w:val="24"/>
            <w:szCs w:val="24"/>
          </w:rPr>
          <w:footnoteReference w:id="1"/>
        </w:r>
        <w:r w:rsidR="00716637" w:rsidRPr="00494139">
          <w:rPr>
            <w:rStyle w:val="Hyperlink"/>
            <w:rFonts w:ascii="Arial" w:hAnsi="Arial" w:cs="Arial"/>
            <w:b w:val="0"/>
            <w:color w:val="auto"/>
            <w:sz w:val="24"/>
            <w:szCs w:val="24"/>
            <w:u w:val="none"/>
          </w:rPr>
          <w:t xml:space="preserve"> Wärmekapazität</w:t>
        </w:r>
      </w:hyperlink>
      <w:r w:rsidR="00716637" w:rsidRPr="00494139">
        <w:rPr>
          <w:rStyle w:val="mw-headline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716637" w:rsidRPr="00494139">
        <w:rPr>
          <w:rStyle w:val="mw-headline"/>
          <w:rFonts w:ascii="Arial" w:hAnsi="Arial" w:cs="Arial"/>
          <w:b w:val="0"/>
          <w:i/>
          <w:iCs/>
          <w:sz w:val="24"/>
          <w:szCs w:val="24"/>
        </w:rPr>
        <w:t>c</w:t>
      </w:r>
      <w:r w:rsidR="00716637" w:rsidRPr="00494139">
        <w:rPr>
          <w:rStyle w:val="mw-headline"/>
          <w:rFonts w:ascii="Arial" w:hAnsi="Arial" w:cs="Arial"/>
          <w:b w:val="0"/>
          <w:i/>
          <w:iCs/>
          <w:sz w:val="24"/>
          <w:szCs w:val="24"/>
          <w:vertAlign w:val="subscript"/>
        </w:rPr>
        <w:t>p</w:t>
      </w:r>
      <w:proofErr w:type="spellEnd"/>
      <w:r w:rsidR="00716637" w:rsidRPr="00494139">
        <w:rPr>
          <w:rStyle w:val="mw-headline"/>
          <w:rFonts w:ascii="Arial" w:hAnsi="Arial" w:cs="Arial"/>
          <w:b w:val="0"/>
          <w:sz w:val="24"/>
          <w:szCs w:val="24"/>
        </w:rPr>
        <w:t xml:space="preserve"> von Gasen in kJ/kg </w:t>
      </w:r>
      <w:r w:rsidR="00494139">
        <w:rPr>
          <w:rStyle w:val="mw-headline"/>
          <w:rFonts w:ascii="Arial" w:hAnsi="Arial" w:cs="Arial"/>
          <w:b w:val="0"/>
          <w:sz w:val="24"/>
          <w:szCs w:val="24"/>
        </w:rPr>
        <w:t xml:space="preserve">· </w:t>
      </w:r>
      <w:r w:rsidR="00716637" w:rsidRPr="00494139">
        <w:rPr>
          <w:rStyle w:val="mw-headline"/>
          <w:rFonts w:ascii="Arial" w:hAnsi="Arial" w:cs="Arial"/>
          <w:b w:val="0"/>
          <w:sz w:val="24"/>
          <w:szCs w:val="24"/>
        </w:rPr>
        <w:t xml:space="preserve">K </w:t>
      </w:r>
    </w:p>
    <w:tbl>
      <w:tblPr>
        <w:tblpPr w:leftFromText="45" w:rightFromText="45" w:vertAnchor="text" w:tblpXSpec="right" w:tblpYSpec="center"/>
        <w:tblW w:w="0" w:type="auto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</w:tblGrid>
      <w:tr w:rsidR="00716637" w:rsidTr="007604DB">
        <w:tc>
          <w:tcPr>
            <w:tcW w:w="0" w:type="auto"/>
            <w:vAlign w:val="center"/>
            <w:hideMark/>
          </w:tcPr>
          <w:p w:rsidR="00716637" w:rsidRDefault="00716637" w:rsidP="007604DB">
            <w:pPr>
              <w:rPr>
                <w:b/>
                <w:bCs/>
                <w:sz w:val="24"/>
                <w:szCs w:val="24"/>
              </w:rPr>
            </w:pPr>
          </w:p>
        </w:tc>
      </w:tr>
    </w:tbl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67"/>
        <w:gridCol w:w="901"/>
        <w:gridCol w:w="1035"/>
      </w:tblGrid>
      <w:tr w:rsidR="00716637" w:rsidTr="00A26207">
        <w:trPr>
          <w:cantSplit/>
          <w:trHeight w:val="22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637" w:rsidRPr="00494139" w:rsidRDefault="00A26207" w:rsidP="007604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Temperatur [°C]</w:t>
            </w:r>
            <w:r w:rsidR="00716637" w:rsidRPr="004941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637" w:rsidRPr="00494139" w:rsidRDefault="00716637" w:rsidP="007604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</w:pPr>
            <w:r w:rsidRPr="00494139">
              <w:rPr>
                <w:rFonts w:ascii="Arial" w:hAnsi="Arial" w:cs="Arial"/>
                <w:b/>
                <w:bCs/>
                <w:sz w:val="24"/>
                <w:szCs w:val="24"/>
              </w:rPr>
              <w:t>CO</w:t>
            </w:r>
            <w:r w:rsidR="00494139"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637" w:rsidRPr="0087203B" w:rsidRDefault="0087203B" w:rsidP="007604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10" w:tooltip="Luft" w:history="1">
              <w:r w:rsidR="00716637" w:rsidRPr="0087203B">
                <w:rPr>
                  <w:rStyle w:val="Hyperlink"/>
                  <w:rFonts w:ascii="Arial" w:hAnsi="Arial" w:cs="Arial"/>
                  <w:b/>
                  <w:bCs/>
                  <w:color w:val="auto"/>
                  <w:sz w:val="24"/>
                  <w:szCs w:val="24"/>
                  <w:u w:val="none"/>
                </w:rPr>
                <w:t>Luft</w:t>
              </w:r>
            </w:hyperlink>
            <w:r w:rsidR="00716637" w:rsidRPr="008720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16637" w:rsidTr="00A26207">
        <w:trPr>
          <w:cantSplit/>
          <w:trHeight w:val="22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637" w:rsidRPr="00494139" w:rsidRDefault="00716637" w:rsidP="007604DB">
            <w:pPr>
              <w:rPr>
                <w:rFonts w:ascii="Arial" w:hAnsi="Arial" w:cs="Arial"/>
                <w:sz w:val="24"/>
                <w:szCs w:val="24"/>
              </w:rPr>
            </w:pPr>
            <w:r w:rsidRPr="00494139">
              <w:rPr>
                <w:rFonts w:ascii="Arial" w:hAnsi="Arial" w:cs="Arial"/>
                <w:sz w:val="24"/>
                <w:szCs w:val="24"/>
              </w:rPr>
              <w:t xml:space="preserve">0 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637" w:rsidRPr="00494139" w:rsidRDefault="00716637" w:rsidP="007604DB">
            <w:pPr>
              <w:rPr>
                <w:rFonts w:ascii="Arial" w:hAnsi="Arial" w:cs="Arial"/>
                <w:sz w:val="24"/>
                <w:szCs w:val="24"/>
              </w:rPr>
            </w:pPr>
            <w:r w:rsidRPr="00494139">
              <w:rPr>
                <w:rFonts w:ascii="Arial" w:hAnsi="Arial" w:cs="Arial"/>
                <w:sz w:val="24"/>
                <w:szCs w:val="24"/>
              </w:rPr>
              <w:t xml:space="preserve">0,815 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637" w:rsidRPr="00494139" w:rsidRDefault="00716637" w:rsidP="007604DB">
            <w:pPr>
              <w:rPr>
                <w:rFonts w:ascii="Arial" w:hAnsi="Arial" w:cs="Arial"/>
                <w:sz w:val="24"/>
                <w:szCs w:val="24"/>
              </w:rPr>
            </w:pPr>
            <w:r w:rsidRPr="00494139">
              <w:rPr>
                <w:rFonts w:ascii="Arial" w:hAnsi="Arial" w:cs="Arial"/>
                <w:sz w:val="24"/>
                <w:szCs w:val="24"/>
              </w:rPr>
              <w:t xml:space="preserve">1,004 </w:t>
            </w:r>
          </w:p>
        </w:tc>
      </w:tr>
      <w:tr w:rsidR="00716637" w:rsidTr="00A26207">
        <w:trPr>
          <w:cantSplit/>
          <w:trHeight w:val="22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637" w:rsidRPr="00494139" w:rsidRDefault="00716637" w:rsidP="007604DB">
            <w:pPr>
              <w:rPr>
                <w:rFonts w:ascii="Arial" w:hAnsi="Arial" w:cs="Arial"/>
                <w:sz w:val="24"/>
                <w:szCs w:val="24"/>
              </w:rPr>
            </w:pPr>
            <w:r w:rsidRPr="00494139">
              <w:rPr>
                <w:rFonts w:ascii="Arial" w:hAnsi="Arial" w:cs="Arial"/>
                <w:sz w:val="24"/>
                <w:szCs w:val="24"/>
              </w:rPr>
              <w:t xml:space="preserve">50 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637" w:rsidRPr="00494139" w:rsidRDefault="00716637" w:rsidP="007604DB">
            <w:pPr>
              <w:rPr>
                <w:rFonts w:ascii="Arial" w:hAnsi="Arial" w:cs="Arial"/>
                <w:sz w:val="24"/>
                <w:szCs w:val="24"/>
              </w:rPr>
            </w:pPr>
            <w:r w:rsidRPr="00494139">
              <w:rPr>
                <w:rFonts w:ascii="Arial" w:hAnsi="Arial" w:cs="Arial"/>
                <w:sz w:val="24"/>
                <w:szCs w:val="24"/>
              </w:rPr>
              <w:t xml:space="preserve">0,864 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637" w:rsidRPr="00494139" w:rsidRDefault="00716637" w:rsidP="007604DB">
            <w:pPr>
              <w:rPr>
                <w:rFonts w:ascii="Arial" w:hAnsi="Arial" w:cs="Arial"/>
                <w:sz w:val="24"/>
                <w:szCs w:val="24"/>
              </w:rPr>
            </w:pPr>
            <w:r w:rsidRPr="00494139">
              <w:rPr>
                <w:rFonts w:ascii="Arial" w:hAnsi="Arial" w:cs="Arial"/>
                <w:sz w:val="24"/>
                <w:szCs w:val="24"/>
              </w:rPr>
              <w:t xml:space="preserve">1,007 </w:t>
            </w:r>
          </w:p>
        </w:tc>
      </w:tr>
      <w:tr w:rsidR="00716637" w:rsidTr="00A26207">
        <w:trPr>
          <w:cantSplit/>
          <w:trHeight w:val="22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637" w:rsidRPr="00494139" w:rsidRDefault="00716637" w:rsidP="007604DB">
            <w:pPr>
              <w:rPr>
                <w:rFonts w:ascii="Arial" w:hAnsi="Arial" w:cs="Arial"/>
                <w:sz w:val="24"/>
                <w:szCs w:val="24"/>
              </w:rPr>
            </w:pPr>
            <w:r w:rsidRPr="00494139">
              <w:rPr>
                <w:rFonts w:ascii="Arial" w:hAnsi="Arial" w:cs="Arial"/>
                <w:sz w:val="24"/>
                <w:szCs w:val="24"/>
              </w:rPr>
              <w:t xml:space="preserve">100 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637" w:rsidRPr="00494139" w:rsidRDefault="00716637" w:rsidP="007604DB">
            <w:pPr>
              <w:rPr>
                <w:rFonts w:ascii="Arial" w:hAnsi="Arial" w:cs="Arial"/>
                <w:sz w:val="24"/>
                <w:szCs w:val="24"/>
              </w:rPr>
            </w:pPr>
            <w:r w:rsidRPr="00494139">
              <w:rPr>
                <w:rFonts w:ascii="Arial" w:hAnsi="Arial" w:cs="Arial"/>
                <w:sz w:val="24"/>
                <w:szCs w:val="24"/>
              </w:rPr>
              <w:t xml:space="preserve">0,914 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637" w:rsidRPr="00494139" w:rsidRDefault="00716637" w:rsidP="007604DB">
            <w:pPr>
              <w:rPr>
                <w:rFonts w:ascii="Arial" w:hAnsi="Arial" w:cs="Arial"/>
                <w:sz w:val="24"/>
                <w:szCs w:val="24"/>
              </w:rPr>
            </w:pPr>
            <w:r w:rsidRPr="00494139">
              <w:rPr>
                <w:rFonts w:ascii="Arial" w:hAnsi="Arial" w:cs="Arial"/>
                <w:sz w:val="24"/>
                <w:szCs w:val="24"/>
              </w:rPr>
              <w:t xml:space="preserve">1,010 </w:t>
            </w:r>
          </w:p>
        </w:tc>
      </w:tr>
      <w:tr w:rsidR="00716637" w:rsidTr="00A26207">
        <w:trPr>
          <w:cantSplit/>
          <w:trHeight w:val="22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637" w:rsidRPr="00494139" w:rsidRDefault="00716637" w:rsidP="007604DB">
            <w:pPr>
              <w:rPr>
                <w:rFonts w:ascii="Arial" w:hAnsi="Arial" w:cs="Arial"/>
                <w:sz w:val="24"/>
                <w:szCs w:val="24"/>
              </w:rPr>
            </w:pPr>
            <w:r w:rsidRPr="00494139">
              <w:rPr>
                <w:rFonts w:ascii="Arial" w:hAnsi="Arial" w:cs="Arial"/>
                <w:sz w:val="24"/>
                <w:szCs w:val="24"/>
              </w:rPr>
              <w:t xml:space="preserve">200 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637" w:rsidRPr="00494139" w:rsidRDefault="00716637" w:rsidP="007604DB">
            <w:pPr>
              <w:rPr>
                <w:rFonts w:ascii="Arial" w:hAnsi="Arial" w:cs="Arial"/>
                <w:sz w:val="24"/>
                <w:szCs w:val="24"/>
              </w:rPr>
            </w:pPr>
            <w:r w:rsidRPr="00494139">
              <w:rPr>
                <w:rFonts w:ascii="Arial" w:hAnsi="Arial" w:cs="Arial"/>
                <w:sz w:val="24"/>
                <w:szCs w:val="24"/>
              </w:rPr>
              <w:t xml:space="preserve">0,993 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637" w:rsidRPr="00494139" w:rsidRDefault="00716637" w:rsidP="007604DB">
            <w:pPr>
              <w:rPr>
                <w:rFonts w:ascii="Arial" w:hAnsi="Arial" w:cs="Arial"/>
                <w:sz w:val="24"/>
                <w:szCs w:val="24"/>
              </w:rPr>
            </w:pPr>
            <w:r w:rsidRPr="00494139">
              <w:rPr>
                <w:rFonts w:ascii="Arial" w:hAnsi="Arial" w:cs="Arial"/>
                <w:sz w:val="24"/>
                <w:szCs w:val="24"/>
              </w:rPr>
              <w:t xml:space="preserve">1,024 </w:t>
            </w:r>
          </w:p>
        </w:tc>
      </w:tr>
      <w:tr w:rsidR="00716637" w:rsidTr="00A26207">
        <w:trPr>
          <w:cantSplit/>
          <w:trHeight w:val="22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637" w:rsidRPr="00494139" w:rsidRDefault="00716637" w:rsidP="007604DB">
            <w:pPr>
              <w:rPr>
                <w:rFonts w:ascii="Arial" w:hAnsi="Arial" w:cs="Arial"/>
                <w:sz w:val="24"/>
                <w:szCs w:val="24"/>
              </w:rPr>
            </w:pPr>
            <w:r w:rsidRPr="00494139">
              <w:rPr>
                <w:rFonts w:ascii="Arial" w:hAnsi="Arial" w:cs="Arial"/>
                <w:sz w:val="24"/>
                <w:szCs w:val="24"/>
              </w:rPr>
              <w:t xml:space="preserve">500 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637" w:rsidRPr="00494139" w:rsidRDefault="00716637" w:rsidP="007604DB">
            <w:pPr>
              <w:rPr>
                <w:rFonts w:ascii="Arial" w:hAnsi="Arial" w:cs="Arial"/>
                <w:sz w:val="24"/>
                <w:szCs w:val="24"/>
              </w:rPr>
            </w:pPr>
            <w:r w:rsidRPr="00494139">
              <w:rPr>
                <w:rFonts w:ascii="Arial" w:hAnsi="Arial" w:cs="Arial"/>
                <w:sz w:val="24"/>
                <w:szCs w:val="24"/>
              </w:rPr>
              <w:t xml:space="preserve">1,155 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637" w:rsidRPr="00494139" w:rsidRDefault="00716637" w:rsidP="007604DB">
            <w:pPr>
              <w:rPr>
                <w:rFonts w:ascii="Arial" w:hAnsi="Arial" w:cs="Arial"/>
                <w:sz w:val="24"/>
                <w:szCs w:val="24"/>
              </w:rPr>
            </w:pPr>
            <w:r w:rsidRPr="00494139">
              <w:rPr>
                <w:rFonts w:ascii="Arial" w:hAnsi="Arial" w:cs="Arial"/>
                <w:sz w:val="24"/>
                <w:szCs w:val="24"/>
              </w:rPr>
              <w:t xml:space="preserve">1,092 </w:t>
            </w:r>
          </w:p>
        </w:tc>
      </w:tr>
      <w:tr w:rsidR="00716637" w:rsidTr="00A26207">
        <w:trPr>
          <w:cantSplit/>
          <w:trHeight w:val="22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637" w:rsidRPr="00494139" w:rsidRDefault="00716637" w:rsidP="007604DB">
            <w:pPr>
              <w:rPr>
                <w:rFonts w:ascii="Arial" w:hAnsi="Arial" w:cs="Arial"/>
                <w:sz w:val="24"/>
                <w:szCs w:val="24"/>
              </w:rPr>
            </w:pPr>
            <w:r w:rsidRPr="00494139">
              <w:rPr>
                <w:rFonts w:ascii="Arial" w:hAnsi="Arial" w:cs="Arial"/>
                <w:sz w:val="24"/>
                <w:szCs w:val="24"/>
              </w:rPr>
              <w:t xml:space="preserve">1000 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637" w:rsidRPr="00494139" w:rsidRDefault="00716637" w:rsidP="007604DB">
            <w:pPr>
              <w:rPr>
                <w:rFonts w:ascii="Arial" w:hAnsi="Arial" w:cs="Arial"/>
                <w:sz w:val="24"/>
                <w:szCs w:val="24"/>
              </w:rPr>
            </w:pPr>
            <w:r w:rsidRPr="00494139">
              <w:rPr>
                <w:rFonts w:ascii="Arial" w:hAnsi="Arial" w:cs="Arial"/>
                <w:sz w:val="24"/>
                <w:szCs w:val="24"/>
              </w:rPr>
              <w:t xml:space="preserve">1,290 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637" w:rsidRPr="00494139" w:rsidRDefault="00716637" w:rsidP="007604DB">
            <w:pPr>
              <w:rPr>
                <w:rFonts w:ascii="Arial" w:hAnsi="Arial" w:cs="Arial"/>
                <w:sz w:val="24"/>
                <w:szCs w:val="24"/>
              </w:rPr>
            </w:pPr>
            <w:r w:rsidRPr="00494139">
              <w:rPr>
                <w:rFonts w:ascii="Arial" w:hAnsi="Arial" w:cs="Arial"/>
                <w:sz w:val="24"/>
                <w:szCs w:val="24"/>
              </w:rPr>
              <w:t xml:space="preserve">1,184 </w:t>
            </w:r>
          </w:p>
        </w:tc>
      </w:tr>
      <w:tr w:rsidR="00716637" w:rsidTr="00A26207">
        <w:trPr>
          <w:cantSplit/>
          <w:trHeight w:val="22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637" w:rsidRPr="00494139" w:rsidRDefault="00716637" w:rsidP="007604DB">
            <w:pPr>
              <w:rPr>
                <w:rFonts w:ascii="Arial" w:hAnsi="Arial" w:cs="Arial"/>
                <w:sz w:val="24"/>
                <w:szCs w:val="24"/>
              </w:rPr>
            </w:pPr>
            <w:r w:rsidRPr="00494139">
              <w:rPr>
                <w:rFonts w:ascii="Arial" w:hAnsi="Arial" w:cs="Arial"/>
                <w:sz w:val="24"/>
                <w:szCs w:val="24"/>
              </w:rPr>
              <w:t xml:space="preserve">1500 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637" w:rsidRPr="00494139" w:rsidRDefault="00716637" w:rsidP="007604DB">
            <w:pPr>
              <w:rPr>
                <w:rFonts w:ascii="Arial" w:hAnsi="Arial" w:cs="Arial"/>
                <w:sz w:val="24"/>
                <w:szCs w:val="24"/>
              </w:rPr>
            </w:pPr>
            <w:r w:rsidRPr="00494139">
              <w:rPr>
                <w:rFonts w:ascii="Arial" w:hAnsi="Arial" w:cs="Arial"/>
                <w:sz w:val="24"/>
                <w:szCs w:val="24"/>
              </w:rPr>
              <w:t xml:space="preserve">1,350 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637" w:rsidRPr="00494139" w:rsidRDefault="00716637" w:rsidP="007604DB">
            <w:pPr>
              <w:rPr>
                <w:rFonts w:ascii="Arial" w:hAnsi="Arial" w:cs="Arial"/>
                <w:sz w:val="24"/>
                <w:szCs w:val="24"/>
              </w:rPr>
            </w:pPr>
            <w:r w:rsidRPr="00494139">
              <w:rPr>
                <w:rFonts w:ascii="Arial" w:hAnsi="Arial" w:cs="Arial"/>
                <w:sz w:val="24"/>
                <w:szCs w:val="24"/>
              </w:rPr>
              <w:t xml:space="preserve">1,235 </w:t>
            </w:r>
          </w:p>
        </w:tc>
      </w:tr>
      <w:tr w:rsidR="00716637" w:rsidTr="00A26207">
        <w:trPr>
          <w:cantSplit/>
          <w:trHeight w:val="22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637" w:rsidRPr="00494139" w:rsidRDefault="00716637" w:rsidP="007604DB">
            <w:pPr>
              <w:rPr>
                <w:rFonts w:ascii="Arial" w:hAnsi="Arial" w:cs="Arial"/>
                <w:sz w:val="24"/>
                <w:szCs w:val="24"/>
              </w:rPr>
            </w:pPr>
            <w:r w:rsidRPr="00494139">
              <w:rPr>
                <w:rFonts w:ascii="Arial" w:hAnsi="Arial" w:cs="Arial"/>
                <w:sz w:val="24"/>
                <w:szCs w:val="24"/>
              </w:rPr>
              <w:t xml:space="preserve">2000 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637" w:rsidRPr="00494139" w:rsidRDefault="00716637" w:rsidP="007604DB">
            <w:pPr>
              <w:rPr>
                <w:rFonts w:ascii="Arial" w:hAnsi="Arial" w:cs="Arial"/>
                <w:sz w:val="24"/>
                <w:szCs w:val="24"/>
              </w:rPr>
            </w:pPr>
            <w:r w:rsidRPr="00494139">
              <w:rPr>
                <w:rFonts w:ascii="Arial" w:hAnsi="Arial" w:cs="Arial"/>
                <w:sz w:val="24"/>
                <w:szCs w:val="24"/>
              </w:rPr>
              <w:t xml:space="preserve">1,378 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637" w:rsidRPr="00494139" w:rsidRDefault="00716637" w:rsidP="007604DB">
            <w:pPr>
              <w:rPr>
                <w:rFonts w:ascii="Arial" w:hAnsi="Arial" w:cs="Arial"/>
                <w:sz w:val="24"/>
                <w:szCs w:val="24"/>
              </w:rPr>
            </w:pPr>
            <w:r w:rsidRPr="00494139">
              <w:rPr>
                <w:rFonts w:ascii="Arial" w:hAnsi="Arial" w:cs="Arial"/>
                <w:sz w:val="24"/>
                <w:szCs w:val="24"/>
              </w:rPr>
              <w:t xml:space="preserve">1,265 </w:t>
            </w:r>
          </w:p>
        </w:tc>
      </w:tr>
    </w:tbl>
    <w:p w:rsidR="00716637" w:rsidRDefault="00716637" w:rsidP="00716637">
      <w:pPr>
        <w:pStyle w:val="KeinLeerraum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16637" w:rsidSect="00A26207">
      <w:headerReference w:type="default" r:id="rId11"/>
      <w:pgSz w:w="11906" w:h="16838"/>
      <w:pgMar w:top="111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D9E" w:rsidRDefault="005D2D9E" w:rsidP="00E52BC1">
      <w:pPr>
        <w:spacing w:after="0" w:line="240" w:lineRule="auto"/>
      </w:pPr>
      <w:r>
        <w:separator/>
      </w:r>
    </w:p>
  </w:endnote>
  <w:endnote w:type="continuationSeparator" w:id="0">
    <w:p w:rsidR="005D2D9E" w:rsidRDefault="005D2D9E" w:rsidP="00E5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D9E" w:rsidRDefault="005D2D9E" w:rsidP="00E52BC1">
      <w:pPr>
        <w:spacing w:after="0" w:line="240" w:lineRule="auto"/>
      </w:pPr>
      <w:r>
        <w:separator/>
      </w:r>
    </w:p>
  </w:footnote>
  <w:footnote w:type="continuationSeparator" w:id="0">
    <w:p w:rsidR="005D2D9E" w:rsidRDefault="005D2D9E" w:rsidP="00E52BC1">
      <w:pPr>
        <w:spacing w:after="0" w:line="240" w:lineRule="auto"/>
      </w:pPr>
      <w:r>
        <w:continuationSeparator/>
      </w:r>
    </w:p>
  </w:footnote>
  <w:footnote w:id="1">
    <w:p w:rsidR="00716637" w:rsidRDefault="00716637" w:rsidP="00716637">
      <w:pPr>
        <w:pStyle w:val="Funotentext"/>
      </w:pPr>
      <w:r w:rsidRPr="00716637">
        <w:rPr>
          <w:rStyle w:val="Funotenzeichen"/>
          <w:rFonts w:ascii="Arial" w:hAnsi="Arial" w:cs="Arial"/>
        </w:rPr>
        <w:footnoteRef/>
      </w:r>
      <w:r w:rsidR="003B6635">
        <w:rPr>
          <w:rFonts w:ascii="Arial" w:hAnsi="Arial" w:cs="Arial"/>
        </w:rPr>
        <w:t xml:space="preserve">  </w:t>
      </w:r>
      <w:r w:rsidRPr="00716637">
        <w:rPr>
          <w:rFonts w:ascii="Arial" w:hAnsi="Arial" w:cs="Arial"/>
        </w:rPr>
        <w:t>www.science-at-home.de/wiki/index.php/Spezifische_W%C3%A4rmekapazit%C3%A4t_von_Gasen</w:t>
      </w:r>
      <w:r w:rsidR="003B6635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6B6" w:rsidRPr="00E716B6" w:rsidRDefault="00E716B6" w:rsidP="00E716B6">
    <w:pPr>
      <w:rPr>
        <w:rFonts w:ascii="Arial" w:hAnsi="Arial" w:cs="Arial"/>
        <w:sz w:val="24"/>
      </w:rPr>
    </w:pPr>
    <w:r w:rsidRPr="00E716B6">
      <w:rPr>
        <w:rFonts w:ascii="Arial" w:hAnsi="Arial" w:cs="Arial"/>
        <w:sz w:val="24"/>
      </w:rPr>
      <w:t xml:space="preserve">Quelle: </w:t>
    </w:r>
    <w:hyperlink r:id="rId1" w:history="1">
      <w:r w:rsidRPr="00E716B6">
        <w:rPr>
          <w:rStyle w:val="Hyperlink"/>
          <w:rFonts w:ascii="Arial" w:hAnsi="Arial" w:cs="Arial"/>
          <w:sz w:val="24"/>
        </w:rPr>
        <w:t>lehrerfortbildung-bw.de/</w:t>
      </w:r>
      <w:proofErr w:type="spellStart"/>
      <w:r w:rsidRPr="00E716B6">
        <w:rPr>
          <w:rStyle w:val="Hyperlink"/>
          <w:rFonts w:ascii="Arial" w:hAnsi="Arial" w:cs="Arial"/>
          <w:sz w:val="24"/>
        </w:rPr>
        <w:t>faecher</w:t>
      </w:r>
      <w:proofErr w:type="spellEnd"/>
      <w:r w:rsidRPr="00E716B6">
        <w:rPr>
          <w:rStyle w:val="Hyperlink"/>
          <w:rFonts w:ascii="Arial" w:hAnsi="Arial" w:cs="Arial"/>
          <w:sz w:val="24"/>
        </w:rPr>
        <w:t>/</w:t>
      </w:r>
      <w:proofErr w:type="spellStart"/>
      <w:r w:rsidRPr="00E716B6">
        <w:rPr>
          <w:rStyle w:val="Hyperlink"/>
          <w:rFonts w:ascii="Arial" w:hAnsi="Arial" w:cs="Arial"/>
          <w:sz w:val="24"/>
        </w:rPr>
        <w:t>chemie</w:t>
      </w:r>
      <w:proofErr w:type="spellEnd"/>
      <w:r w:rsidRPr="00E716B6">
        <w:rPr>
          <w:rStyle w:val="Hyperlink"/>
          <w:rFonts w:ascii="Arial" w:hAnsi="Arial" w:cs="Arial"/>
          <w:sz w:val="24"/>
        </w:rPr>
        <w:t>/</w:t>
      </w:r>
      <w:proofErr w:type="spellStart"/>
      <w:r w:rsidRPr="00E716B6">
        <w:rPr>
          <w:rStyle w:val="Hyperlink"/>
          <w:rFonts w:ascii="Arial" w:hAnsi="Arial" w:cs="Arial"/>
          <w:sz w:val="24"/>
        </w:rPr>
        <w:t>bs</w:t>
      </w:r>
      <w:proofErr w:type="spellEnd"/>
      <w:r w:rsidRPr="00E716B6">
        <w:rPr>
          <w:rStyle w:val="Hyperlink"/>
          <w:rFonts w:ascii="Arial" w:hAnsi="Arial" w:cs="Arial"/>
          <w:sz w:val="24"/>
        </w:rPr>
        <w:t>/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176"/>
    <w:rsid w:val="0002195B"/>
    <w:rsid w:val="001B2614"/>
    <w:rsid w:val="001E75ED"/>
    <w:rsid w:val="002577FF"/>
    <w:rsid w:val="002C0CBA"/>
    <w:rsid w:val="002E0E16"/>
    <w:rsid w:val="002E3AEF"/>
    <w:rsid w:val="003B6635"/>
    <w:rsid w:val="00494139"/>
    <w:rsid w:val="00555B67"/>
    <w:rsid w:val="00585ABC"/>
    <w:rsid w:val="0059094D"/>
    <w:rsid w:val="005D2D9E"/>
    <w:rsid w:val="00604897"/>
    <w:rsid w:val="00716637"/>
    <w:rsid w:val="00804586"/>
    <w:rsid w:val="0087203B"/>
    <w:rsid w:val="00897E2B"/>
    <w:rsid w:val="009D4F10"/>
    <w:rsid w:val="009E166C"/>
    <w:rsid w:val="009E7176"/>
    <w:rsid w:val="00A26207"/>
    <w:rsid w:val="00BF7AAE"/>
    <w:rsid w:val="00C74D02"/>
    <w:rsid w:val="00CB6825"/>
    <w:rsid w:val="00DB2E4B"/>
    <w:rsid w:val="00DE36DD"/>
    <w:rsid w:val="00E04B4F"/>
    <w:rsid w:val="00E52BC1"/>
    <w:rsid w:val="00E7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55B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7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7176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9E7176"/>
    <w:pPr>
      <w:spacing w:after="0" w:line="240" w:lineRule="auto"/>
    </w:pPr>
  </w:style>
  <w:style w:type="paragraph" w:styleId="Funotentext">
    <w:name w:val="footnote text"/>
    <w:basedOn w:val="Standard"/>
    <w:link w:val="FunotentextZchn"/>
    <w:unhideWhenUsed/>
    <w:rsid w:val="00E52BC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E52BC1"/>
    <w:rPr>
      <w:sz w:val="20"/>
      <w:szCs w:val="20"/>
    </w:rPr>
  </w:style>
  <w:style w:type="character" w:styleId="Funotenzeichen">
    <w:name w:val="footnote reference"/>
    <w:basedOn w:val="Absatz-Standardschriftart"/>
    <w:semiHidden/>
    <w:unhideWhenUsed/>
    <w:rsid w:val="00E52BC1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E52BC1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55B67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mw-headline">
    <w:name w:val="mw-headline"/>
    <w:basedOn w:val="Absatz-Standardschriftart"/>
    <w:rsid w:val="00555B67"/>
  </w:style>
  <w:style w:type="paragraph" w:styleId="Kopfzeile">
    <w:name w:val="header"/>
    <w:basedOn w:val="Standard"/>
    <w:link w:val="KopfzeileZchn"/>
    <w:uiPriority w:val="99"/>
    <w:unhideWhenUsed/>
    <w:rsid w:val="00E71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716B6"/>
  </w:style>
  <w:style w:type="paragraph" w:styleId="Fuzeile">
    <w:name w:val="footer"/>
    <w:basedOn w:val="Standard"/>
    <w:link w:val="FuzeileZchn"/>
    <w:uiPriority w:val="99"/>
    <w:unhideWhenUsed/>
    <w:rsid w:val="00E71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16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55B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7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7176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9E7176"/>
    <w:pPr>
      <w:spacing w:after="0" w:line="240" w:lineRule="auto"/>
    </w:pPr>
  </w:style>
  <w:style w:type="paragraph" w:styleId="Funotentext">
    <w:name w:val="footnote text"/>
    <w:basedOn w:val="Standard"/>
    <w:link w:val="FunotentextZchn"/>
    <w:unhideWhenUsed/>
    <w:rsid w:val="00E52BC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E52BC1"/>
    <w:rPr>
      <w:sz w:val="20"/>
      <w:szCs w:val="20"/>
    </w:rPr>
  </w:style>
  <w:style w:type="character" w:styleId="Funotenzeichen">
    <w:name w:val="footnote reference"/>
    <w:basedOn w:val="Absatz-Standardschriftart"/>
    <w:semiHidden/>
    <w:unhideWhenUsed/>
    <w:rsid w:val="00E52BC1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E52BC1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55B67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mw-headline">
    <w:name w:val="mw-headline"/>
    <w:basedOn w:val="Absatz-Standardschriftart"/>
    <w:rsid w:val="00555B67"/>
  </w:style>
  <w:style w:type="paragraph" w:styleId="Kopfzeile">
    <w:name w:val="header"/>
    <w:basedOn w:val="Standard"/>
    <w:link w:val="KopfzeileZchn"/>
    <w:uiPriority w:val="99"/>
    <w:unhideWhenUsed/>
    <w:rsid w:val="00E71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716B6"/>
  </w:style>
  <w:style w:type="paragraph" w:styleId="Fuzeile">
    <w:name w:val="footer"/>
    <w:basedOn w:val="Standard"/>
    <w:link w:val="FuzeileZchn"/>
    <w:uiPriority w:val="99"/>
    <w:unhideWhenUsed/>
    <w:rsid w:val="00E71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1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cience-at-home.de/wiki/index.php/Luf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nce-at-home.de/wiki/index.php/Spezifische_W%C3%A4rmekapazit%C3%A4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lehrerfortbildung-bw.de/faecher/chemie/bs/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74EF56-A7D8-4FB9-A3A7-52BD42611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Ertelt, Ulrike (LS)</cp:lastModifiedBy>
  <cp:revision>7</cp:revision>
  <cp:lastPrinted>2014-05-06T09:11:00Z</cp:lastPrinted>
  <dcterms:created xsi:type="dcterms:W3CDTF">2014-03-24T13:56:00Z</dcterms:created>
  <dcterms:modified xsi:type="dcterms:W3CDTF">2014-05-06T09:11:00Z</dcterms:modified>
</cp:coreProperties>
</file>