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62" w:rsidRDefault="00277D8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Versuch: </w:t>
      </w:r>
      <w:r>
        <w:rPr>
          <w:rFonts w:ascii="Arial" w:hAnsi="Arial" w:cs="Arial"/>
          <w:b/>
          <w:sz w:val="32"/>
          <w:szCs w:val="32"/>
        </w:rPr>
        <w:t>„Vergolden“ einer Kupfermünze</w:t>
      </w:r>
    </w:p>
    <w:p w:rsidR="00184962" w:rsidRDefault="00277D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67310</wp:posOffset>
            </wp:positionV>
            <wp:extent cx="1509395" cy="594995"/>
            <wp:effectExtent l="0" t="0" r="0" b="0"/>
            <wp:wrapTight wrapText="bothSides">
              <wp:wrapPolygon edited="0">
                <wp:start x="0" y="0"/>
                <wp:lineTo x="0" y="20747"/>
                <wp:lineTo x="21264" y="20747"/>
                <wp:lineTo x="2126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tzbrille.b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" t="14291" r="5556" b="12956"/>
                    <a:stretch/>
                  </pic:blipFill>
                  <pic:spPr bwMode="auto">
                    <a:xfrm>
                      <a:off x="0" y="0"/>
                      <a:ext cx="1509395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962" w:rsidRDefault="00277D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Vorsicht, Schutzbrille! </w:t>
      </w:r>
    </w:p>
    <w:p w:rsidR="00184962" w:rsidRDefault="00184962">
      <w:pPr>
        <w:rPr>
          <w:rFonts w:ascii="Arial" w:hAnsi="Arial" w:cs="Arial"/>
        </w:rPr>
      </w:pPr>
    </w:p>
    <w:p w:rsidR="00184962" w:rsidRDefault="00184962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84962">
        <w:tc>
          <w:tcPr>
            <w:tcW w:w="4606" w:type="dxa"/>
            <w:shd w:val="clear" w:color="auto" w:fill="auto"/>
          </w:tcPr>
          <w:p w:rsidR="00184962" w:rsidRDefault="00277D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Chemikalien</w:t>
            </w:r>
          </w:p>
        </w:tc>
        <w:tc>
          <w:tcPr>
            <w:tcW w:w="4606" w:type="dxa"/>
            <w:shd w:val="clear" w:color="auto" w:fill="auto"/>
          </w:tcPr>
          <w:p w:rsidR="00184962" w:rsidRDefault="00277D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Geräte</w:t>
            </w:r>
          </w:p>
        </w:tc>
      </w:tr>
      <w:tr w:rsidR="00184962">
        <w:tc>
          <w:tcPr>
            <w:tcW w:w="4606" w:type="dxa"/>
            <w:shd w:val="clear" w:color="auto" w:fill="auto"/>
          </w:tcPr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</w:t>
            </w:r>
            <w:r w:rsidR="00245AD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10</w:t>
            </w:r>
            <w:r w:rsidR="00DC23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% Natronlauge</w:t>
            </w:r>
          </w:p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Spatelspitzen Zinkpulver</w:t>
            </w:r>
          </w:p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Salzsäure</w:t>
            </w:r>
          </w:p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</w:t>
            </w:r>
          </w:p>
        </w:tc>
        <w:tc>
          <w:tcPr>
            <w:tcW w:w="4606" w:type="dxa"/>
            <w:shd w:val="clear" w:color="auto" w:fill="auto"/>
          </w:tcPr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Becherglas</w:t>
            </w:r>
          </w:p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Tiegelzange</w:t>
            </w:r>
          </w:p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Dreifuß</w:t>
            </w:r>
          </w:p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Bunsenbrenner</w:t>
            </w:r>
          </w:p>
          <w:p w:rsidR="00184962" w:rsidRDefault="0027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Glasstab zum Umrühren</w:t>
            </w:r>
          </w:p>
          <w:p w:rsidR="00DC239B" w:rsidRDefault="00DC2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Kupfermünzen</w:t>
            </w:r>
          </w:p>
        </w:tc>
      </w:tr>
    </w:tbl>
    <w:p w:rsidR="00184962" w:rsidRDefault="00184962">
      <w:pPr>
        <w:rPr>
          <w:rFonts w:ascii="Arial" w:hAnsi="Arial" w:cs="Arial"/>
        </w:rPr>
      </w:pPr>
    </w:p>
    <w:p w:rsidR="00184962" w:rsidRDefault="00277D8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Versuchsdurchführung:</w:t>
      </w:r>
    </w:p>
    <w:p w:rsidR="00184962" w:rsidRDefault="00184962">
      <w:pPr>
        <w:rPr>
          <w:rFonts w:ascii="Arial" w:hAnsi="Arial" w:cs="Arial"/>
        </w:rPr>
      </w:pPr>
    </w:p>
    <w:p w:rsidR="00184962" w:rsidRDefault="00277D86">
      <w:pPr>
        <w:rPr>
          <w:rFonts w:ascii="Arial" w:hAnsi="Arial" w:cs="Arial"/>
        </w:rPr>
      </w:pPr>
      <w:r>
        <w:rPr>
          <w:rFonts w:ascii="Arial" w:hAnsi="Arial" w:cs="Arial"/>
        </w:rPr>
        <w:t>Zuerst muss die Münze gut gereinigt werden (evtl. in Salzsäure und anschließend in Alkohol legen und dann unter fließendem Wasser gut abwaschen)!</w:t>
      </w:r>
    </w:p>
    <w:p w:rsidR="00184962" w:rsidRDefault="00184962">
      <w:pPr>
        <w:rPr>
          <w:rFonts w:ascii="Arial" w:hAnsi="Arial" w:cs="Arial"/>
        </w:rPr>
      </w:pPr>
    </w:p>
    <w:p w:rsidR="00184962" w:rsidRDefault="00277D86">
      <w:pPr>
        <w:rPr>
          <w:rFonts w:ascii="Arial" w:hAnsi="Arial" w:cs="Arial"/>
        </w:rPr>
      </w:pPr>
      <w:r>
        <w:rPr>
          <w:rFonts w:ascii="Arial" w:hAnsi="Arial" w:cs="Arial"/>
        </w:rPr>
        <w:t>Ihr führt den Versuch in Gruppen durch:</w:t>
      </w:r>
    </w:p>
    <w:p w:rsidR="00184962" w:rsidRDefault="00184962">
      <w:pPr>
        <w:rPr>
          <w:rFonts w:ascii="Arial" w:hAnsi="Arial" w:cs="Arial"/>
        </w:rPr>
      </w:pPr>
    </w:p>
    <w:p w:rsidR="00184962" w:rsidRDefault="00277D8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Gebt eure gereinigten Münzen in ein kleines Becherglas mit 20</w:t>
      </w:r>
      <w:r w:rsidR="00245A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245AD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10%iger Natronlauge (Vorsicht: ätzend!) und zwei Spatelspitzen Zinkpulver.</w:t>
      </w:r>
    </w:p>
    <w:p w:rsidR="00184962" w:rsidRDefault="00277D8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Stellt das Becherglas auf den Dreifuß über den Bunsenbrenner. Erhitzt unter Umrühren vorsichtig bis zum Sieden.</w:t>
      </w:r>
    </w:p>
    <w:p w:rsidR="00184962" w:rsidRDefault="00277D8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Schaltet den Bunsenbrenner aus und lasst die Münzen noch einige Zeit im Becherglas liegen.</w:t>
      </w:r>
    </w:p>
    <w:p w:rsidR="00184962" w:rsidRDefault="00277D8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Nehmt die Münzen mit einer Tiegelzange heraus und spült sie gut mit Wasser ab.</w:t>
      </w:r>
    </w:p>
    <w:p w:rsidR="00184962" w:rsidRDefault="00277D8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Jetzt darf der Bunsenbrenner wieder angemacht werden! Erwärmt die Münzen nacheinander vorsichtig in der Flamme. Berührt die Münze mit der Tiegelzange nur am Rand. Sie darf nicht glühen!</w:t>
      </w:r>
    </w:p>
    <w:p w:rsidR="00184962" w:rsidRDefault="00184962">
      <w:pPr>
        <w:rPr>
          <w:rFonts w:ascii="Arial" w:hAnsi="Arial" w:cs="Arial"/>
        </w:rPr>
      </w:pPr>
    </w:p>
    <w:p w:rsidR="00184962" w:rsidRDefault="00184962">
      <w:pPr>
        <w:rPr>
          <w:rFonts w:ascii="Arial" w:hAnsi="Arial" w:cs="Arial"/>
        </w:rPr>
      </w:pPr>
    </w:p>
    <w:p w:rsidR="00184962" w:rsidRDefault="00277D8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2540</wp:posOffset>
                </wp:positionV>
                <wp:extent cx="3886200" cy="975360"/>
                <wp:effectExtent l="19050" t="342900" r="19050" b="342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975360"/>
                        </a:xfrm>
                        <a:prstGeom prst="wedgeEllipseCallout">
                          <a:avLst>
                            <a:gd name="adj1" fmla="val -38662"/>
                            <a:gd name="adj2" fmla="val -82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962" w:rsidRDefault="00277D8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Die Münze wird „vergoldet“!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br/>
                              <w:t>Zink und Kupfer verschmelzen miteinander. Es ist ein neuer Stoff entstanden. Es hat sich Messing gebildet.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6" o:spid="_x0000_s1026" type="#_x0000_t63" style="position:absolute;margin-left:168.7pt;margin-top:.2pt;width:306pt;height:7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" adj="2449,-7088">
                <v:textbox>
                  <w:txbxContent>
                    <w:p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Die Münze wird „vergoldet“!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br/>
                        <w:t>Zink und Kupfer verschmelzen miteinander. Es ist ein neuer Stoff entstanden. Es hat sich Messing gebildet.</w:t>
                      </w:r>
                    </w:p>
                  </w:txbxContent>
                </v:textbox>
              </v:shape>
            </w:pict>
          </mc:Fallback>
        </mc:AlternateContent>
      </w:r>
    </w:p>
    <w:p w:rsidR="00184962" w:rsidRDefault="00184962">
      <w:pPr>
        <w:rPr>
          <w:rFonts w:ascii="Arial" w:hAnsi="Arial" w:cs="Arial"/>
        </w:rPr>
      </w:pPr>
    </w:p>
    <w:p w:rsidR="00184962" w:rsidRDefault="00184962">
      <w:pPr>
        <w:rPr>
          <w:rFonts w:ascii="Arial" w:hAnsi="Arial" w:cs="Arial"/>
        </w:rPr>
      </w:pPr>
    </w:p>
    <w:p w:rsidR="00184962" w:rsidRDefault="00184962">
      <w:pPr>
        <w:rPr>
          <w:rFonts w:ascii="Arial" w:hAnsi="Arial" w:cs="Arial"/>
        </w:rPr>
      </w:pPr>
    </w:p>
    <w:p w:rsidR="00184962" w:rsidRDefault="00184962">
      <w:pPr>
        <w:rPr>
          <w:rFonts w:ascii="Arial" w:hAnsi="Arial" w:cs="Arial"/>
        </w:rPr>
      </w:pPr>
    </w:p>
    <w:p w:rsidR="00184962" w:rsidRDefault="00184962">
      <w:pPr>
        <w:rPr>
          <w:rFonts w:ascii="Arial" w:hAnsi="Arial" w:cs="Arial"/>
        </w:rPr>
      </w:pPr>
    </w:p>
    <w:p w:rsidR="00184962" w:rsidRDefault="00184962">
      <w:pPr>
        <w:rPr>
          <w:rFonts w:ascii="Arial" w:hAnsi="Arial" w:cs="Arial"/>
          <w:u w:val="single"/>
        </w:rPr>
      </w:pPr>
    </w:p>
    <w:p w:rsidR="00184962" w:rsidRDefault="00277D8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Entsorgung:</w:t>
      </w:r>
    </w:p>
    <w:p w:rsidR="00184962" w:rsidRDefault="00184962">
      <w:pPr>
        <w:rPr>
          <w:rFonts w:ascii="Arial" w:hAnsi="Arial" w:cs="Arial"/>
          <w:u w:val="single"/>
        </w:rPr>
      </w:pPr>
    </w:p>
    <w:p w:rsidR="00184962" w:rsidRDefault="00277D8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Übrige Lösung durch einen Filter (bei</w:t>
      </w:r>
      <w:r w:rsidR="00DC239B">
        <w:rPr>
          <w:rFonts w:ascii="Arial" w:hAnsi="Arial" w:cs="Arial"/>
        </w:rPr>
        <w:t xml:space="preserve"> der Lehrerin oder dem</w:t>
      </w:r>
      <w:bookmarkStart w:id="0" w:name="_GoBack"/>
      <w:bookmarkEnd w:id="0"/>
      <w:r>
        <w:rPr>
          <w:rFonts w:ascii="Arial" w:hAnsi="Arial" w:cs="Arial"/>
        </w:rPr>
        <w:t xml:space="preserve"> Lehrer) geben, so kann das überschüssige Zinkpulver aufgefangen und nochmals verwendet werden.</w:t>
      </w:r>
    </w:p>
    <w:p w:rsidR="00184962" w:rsidRDefault="00184962">
      <w:pPr>
        <w:ind w:left="360"/>
        <w:rPr>
          <w:rFonts w:ascii="Arial" w:hAnsi="Arial" w:cs="Arial"/>
        </w:rPr>
      </w:pPr>
    </w:p>
    <w:p w:rsidR="00184962" w:rsidRDefault="00184962">
      <w:pPr>
        <w:ind w:left="360"/>
        <w:rPr>
          <w:rFonts w:ascii="Arial" w:hAnsi="Arial" w:cs="Arial"/>
        </w:rPr>
      </w:pPr>
    </w:p>
    <w:p w:rsidR="00184962" w:rsidRDefault="00184962">
      <w:pPr>
        <w:ind w:left="360"/>
        <w:rPr>
          <w:rFonts w:ascii="Arial" w:hAnsi="Arial" w:cs="Arial"/>
        </w:rPr>
      </w:pPr>
    </w:p>
    <w:p w:rsidR="00184962" w:rsidRDefault="00184962">
      <w:pPr>
        <w:ind w:left="360"/>
        <w:rPr>
          <w:rFonts w:ascii="Arial" w:hAnsi="Arial" w:cs="Arial"/>
        </w:rPr>
      </w:pPr>
    </w:p>
    <w:p w:rsidR="00184962" w:rsidRDefault="00184962">
      <w:pPr>
        <w:ind w:left="360"/>
        <w:rPr>
          <w:rFonts w:ascii="Arial" w:hAnsi="Arial" w:cs="Arial"/>
        </w:rPr>
      </w:pPr>
    </w:p>
    <w:p w:rsidR="00184962" w:rsidRDefault="00184962">
      <w:pPr>
        <w:ind w:left="360"/>
        <w:rPr>
          <w:rFonts w:ascii="Arial" w:hAnsi="Arial" w:cs="Arial"/>
        </w:rPr>
      </w:pPr>
    </w:p>
    <w:p w:rsidR="00184962" w:rsidRDefault="00277D86">
      <w:pPr>
        <w:rPr>
          <w:rFonts w:ascii="Arial" w:hAnsi="Arial" w:cs="Arial"/>
        </w:rPr>
      </w:pPr>
      <w:r>
        <w:rPr>
          <w:rFonts w:ascii="Arial" w:hAnsi="Arial" w:cs="Arial"/>
        </w:rPr>
        <w:t>Zink überzieht sich mit einer sehr dünnen, sehr festen Oxidschicht, die das Zink passiviert.</w:t>
      </w:r>
    </w:p>
    <w:p w:rsidR="00184962" w:rsidRDefault="00277D86">
      <w:pPr>
        <w:rPr>
          <w:rFonts w:ascii="Arial" w:hAnsi="Arial" w:cs="Arial"/>
        </w:rPr>
      </w:pPr>
      <w:r>
        <w:rPr>
          <w:rFonts w:ascii="Arial" w:hAnsi="Arial" w:cs="Arial"/>
        </w:rPr>
        <w:t>Es muss in einem alkalischen Milieu gearbeitet werden, damit die Zinkoxidschicht an der O</w:t>
      </w:r>
      <w:r w:rsidR="00245AD8">
        <w:rPr>
          <w:rFonts w:ascii="Arial" w:hAnsi="Arial" w:cs="Arial"/>
        </w:rPr>
        <w:t>berfläche in Lösung gehen kann.</w:t>
      </w:r>
    </w:p>
    <w:p w:rsidR="00184962" w:rsidRDefault="00277D86">
      <w:pPr>
        <w:pStyle w:val="StandardWeb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ZnO</w:t>
      </w:r>
      <w:proofErr w:type="spellEnd"/>
      <w:r>
        <w:rPr>
          <w:rFonts w:ascii="Arial" w:hAnsi="Arial" w:cs="Arial"/>
        </w:rPr>
        <w:tab/>
        <w:t>+</w:t>
      </w:r>
      <w:r>
        <w:rPr>
          <w:rFonts w:ascii="Arial" w:hAnsi="Arial" w:cs="Arial"/>
        </w:rPr>
        <w:tab/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  <w:t xml:space="preserve">+ </w:t>
      </w:r>
      <w:r>
        <w:rPr>
          <w:rFonts w:ascii="Arial" w:hAnsi="Arial" w:cs="Arial"/>
        </w:rPr>
        <w:tab/>
        <w:t>2  OHˉ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3" w:char="F02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[</w:t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>(OH)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]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ˉ</w:t>
      </w:r>
    </w:p>
    <w:p w:rsidR="00184962" w:rsidRDefault="00277D8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Das Zinkpulver ist an der Oberfläche mit Zinkoxid (</w:t>
      </w:r>
      <w:proofErr w:type="spellStart"/>
      <w:r>
        <w:rPr>
          <w:rFonts w:ascii="Arial" w:hAnsi="Arial" w:cs="Arial"/>
        </w:rPr>
        <w:t>ZnO</w:t>
      </w:r>
      <w:proofErr w:type="spellEnd"/>
      <w:r>
        <w:rPr>
          <w:rFonts w:ascii="Arial" w:hAnsi="Arial" w:cs="Arial"/>
        </w:rPr>
        <w:t xml:space="preserve">) überzogen. Dieses </w:t>
      </w:r>
      <w:proofErr w:type="spellStart"/>
      <w:r>
        <w:rPr>
          <w:rFonts w:ascii="Arial" w:hAnsi="Arial" w:cs="Arial"/>
        </w:rPr>
        <w:t>ZnO</w:t>
      </w:r>
      <w:proofErr w:type="spellEnd"/>
      <w:r>
        <w:rPr>
          <w:rFonts w:ascii="Arial" w:hAnsi="Arial" w:cs="Arial"/>
        </w:rPr>
        <w:t xml:space="preserve"> geht im alkalischen Milieu als </w:t>
      </w:r>
      <w:proofErr w:type="spellStart"/>
      <w:r>
        <w:rPr>
          <w:rFonts w:ascii="Arial" w:hAnsi="Arial" w:cs="Arial"/>
        </w:rPr>
        <w:t>Tetrahydroxozinkat</w:t>
      </w:r>
      <w:proofErr w:type="spellEnd"/>
      <w:r>
        <w:rPr>
          <w:rFonts w:ascii="Arial" w:hAnsi="Arial" w:cs="Arial"/>
        </w:rPr>
        <w:t xml:space="preserve"> in Lösung. Die freigesetzten Zinkatome ergeben mit den Kupferatomen der Münzen die Legierung Messing.  Es entsteht ein typisches Metallgitter aus verschiedenen Metallionen (</w:t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 xml:space="preserve"> und 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>) und freibeweg</w:t>
      </w:r>
      <w:r w:rsidR="00245AD8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lichen</w:t>
      </w:r>
      <w:proofErr w:type="spellEnd"/>
      <w:r>
        <w:rPr>
          <w:rFonts w:ascii="Arial" w:hAnsi="Arial" w:cs="Arial"/>
        </w:rPr>
        <w:t xml:space="preserve"> </w:t>
      </w:r>
      <w:r w:rsidR="00245AD8">
        <w:rPr>
          <w:rFonts w:ascii="Arial" w:hAnsi="Arial" w:cs="Arial"/>
        </w:rPr>
        <w:tab/>
        <w:t>Elektronen</w:t>
      </w:r>
      <w:r>
        <w:rPr>
          <w:rFonts w:ascii="Arial" w:hAnsi="Arial" w:cs="Arial"/>
        </w:rPr>
        <w:t>.</w:t>
      </w:r>
    </w:p>
    <w:p w:rsidR="00184962" w:rsidRDefault="00277D86">
      <w:pPr>
        <w:pStyle w:val="StandardWeb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+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3" w:char="F022"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ZnCu</w:t>
      </w:r>
      <w:proofErr w:type="spellEnd"/>
    </w:p>
    <w:p w:rsidR="00184962" w:rsidRDefault="00277D8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Durch das Erhitzen der Münzen wird die Messingbildung beschleunigt.</w:t>
      </w:r>
    </w:p>
    <w:sectPr w:rsidR="0018496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79" w:rsidRDefault="00157179">
      <w:r>
        <w:separator/>
      </w:r>
    </w:p>
  </w:endnote>
  <w:endnote w:type="continuationSeparator" w:id="0">
    <w:p w:rsidR="00157179" w:rsidRDefault="0015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79" w:rsidRDefault="00157179">
      <w:r>
        <w:separator/>
      </w:r>
    </w:p>
  </w:footnote>
  <w:footnote w:type="continuationSeparator" w:id="0">
    <w:p w:rsidR="00157179" w:rsidRDefault="00157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86" w:rsidRPr="00A01CD9" w:rsidRDefault="00277D86" w:rsidP="00A01CD9">
    <w:pPr>
      <w:rPr>
        <w:rFonts w:ascii="Arial" w:hAnsi="Arial" w:cs="Arial"/>
      </w:rPr>
    </w:pPr>
    <w:r w:rsidRPr="00A01CD9">
      <w:rPr>
        <w:rFonts w:ascii="Arial" w:hAnsi="Arial" w:cs="Arial"/>
      </w:rPr>
      <w:t xml:space="preserve">Quelle: </w:t>
    </w:r>
    <w:hyperlink r:id="rId1" w:history="1">
      <w:r w:rsidRPr="00A01CD9">
        <w:rPr>
          <w:rStyle w:val="Hyperlink"/>
          <w:rFonts w:ascii="Arial" w:hAnsi="Arial" w:cs="Arial"/>
        </w:rPr>
        <w:t>lehrerfortbildung-bw.de/</w:t>
      </w:r>
      <w:proofErr w:type="spellStart"/>
      <w:r w:rsidRPr="00A01CD9">
        <w:rPr>
          <w:rStyle w:val="Hyperlink"/>
          <w:rFonts w:ascii="Arial" w:hAnsi="Arial" w:cs="Arial"/>
        </w:rPr>
        <w:t>faecher</w:t>
      </w:r>
      <w:proofErr w:type="spellEnd"/>
      <w:r w:rsidRPr="00A01CD9">
        <w:rPr>
          <w:rStyle w:val="Hyperlink"/>
          <w:rFonts w:ascii="Arial" w:hAnsi="Arial" w:cs="Arial"/>
        </w:rPr>
        <w:t>/</w:t>
      </w:r>
      <w:proofErr w:type="spellStart"/>
      <w:r w:rsidRPr="00A01CD9">
        <w:rPr>
          <w:rStyle w:val="Hyperlink"/>
          <w:rFonts w:ascii="Arial" w:hAnsi="Arial" w:cs="Arial"/>
        </w:rPr>
        <w:t>chemie</w:t>
      </w:r>
      <w:proofErr w:type="spellEnd"/>
      <w:r w:rsidRPr="00A01CD9">
        <w:rPr>
          <w:rStyle w:val="Hyperlink"/>
          <w:rFonts w:ascii="Arial" w:hAnsi="Arial" w:cs="Arial"/>
        </w:rPr>
        <w:t>/</w:t>
      </w:r>
      <w:proofErr w:type="spellStart"/>
      <w:r w:rsidRPr="00A01CD9">
        <w:rPr>
          <w:rStyle w:val="Hyperlink"/>
          <w:rFonts w:ascii="Arial" w:hAnsi="Arial" w:cs="Arial"/>
        </w:rPr>
        <w:t>bs</w:t>
      </w:r>
      <w:proofErr w:type="spellEnd"/>
      <w:r w:rsidRPr="00A01CD9">
        <w:rPr>
          <w:rStyle w:val="Hyperlink"/>
          <w:rFonts w:ascii="Arial" w:hAnsi="Arial" w:cs="Arial"/>
        </w:rPr>
        <w:t>/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1D23"/>
    <w:multiLevelType w:val="hybridMultilevel"/>
    <w:tmpl w:val="F604A8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4C7F17"/>
    <w:multiLevelType w:val="hybridMultilevel"/>
    <w:tmpl w:val="BF78CE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62"/>
    <w:rsid w:val="00157179"/>
    <w:rsid w:val="00184962"/>
    <w:rsid w:val="00232D53"/>
    <w:rsid w:val="00245AD8"/>
    <w:rsid w:val="00277D86"/>
    <w:rsid w:val="005E3BF2"/>
    <w:rsid w:val="00A01CD9"/>
    <w:rsid w:val="00D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autoRedefine/>
    <w:rPr>
      <w:i w:val="0"/>
    </w:rPr>
  </w:style>
  <w:style w:type="paragraph" w:customStyle="1" w:styleId="Formatvorlage4">
    <w:name w:val="Formatvorlage4"/>
    <w:basedOn w:val="berschrift2"/>
    <w:autoRedefine/>
    <w:rPr>
      <w:i w:val="0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77D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autoRedefine/>
    <w:rPr>
      <w:i w:val="0"/>
    </w:rPr>
  </w:style>
  <w:style w:type="paragraph" w:customStyle="1" w:styleId="Formatvorlage4">
    <w:name w:val="Formatvorlage4"/>
    <w:basedOn w:val="berschrift2"/>
    <w:autoRedefine/>
    <w:rPr>
      <w:i w:val="0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77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BE60FA7-10B8-4EB2-9454-94D9D365D1E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270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Versuch:              „Vergolden“ einer Kupfermünze</vt:lpstr>
    </vt:vector>
  </TitlesOfParts>
  <Company>IZLBW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Versuch:              „Vergolden“ einer Kupfermünze</dc:title>
  <dc:creator>Anja</dc:creator>
  <cp:lastModifiedBy>Ertelt, Ulrike (LS)</cp:lastModifiedBy>
  <cp:revision>12</cp:revision>
  <cp:lastPrinted>2014-04-29T07:56:00Z</cp:lastPrinted>
  <dcterms:created xsi:type="dcterms:W3CDTF">2014-02-04T07:27:00Z</dcterms:created>
  <dcterms:modified xsi:type="dcterms:W3CDTF">2014-04-29T07:56:00Z</dcterms:modified>
</cp:coreProperties>
</file>