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gridCol w:w="567"/>
      </w:tblGrid>
      <w:tr w:rsidR="00BC5E70" w:rsidRPr="00BC5E70" w:rsidTr="00086C2E">
        <w:trPr>
          <w:trHeight w:hRule="exact" w:val="438"/>
        </w:trPr>
        <w:tc>
          <w:tcPr>
            <w:tcW w:w="9747" w:type="dxa"/>
            <w:vAlign w:val="center"/>
          </w:tcPr>
          <w:p w:rsidR="00094C7A" w:rsidRPr="001C46A7" w:rsidRDefault="00A53605" w:rsidP="00BC5E70">
            <w:pPr>
              <w:spacing w:line="276" w:lineRule="auto"/>
              <w:rPr>
                <w:b/>
                <w:sz w:val="28"/>
                <w:szCs w:val="28"/>
              </w:rPr>
            </w:pPr>
            <w:bookmarkStart w:id="0" w:name="_GoBack"/>
            <w:bookmarkEnd w:id="0"/>
            <w:r>
              <w:rPr>
                <w:b/>
                <w:sz w:val="28"/>
                <w:szCs w:val="28"/>
              </w:rPr>
              <w:t>Neutralisation /  Übungen mit der „Becherglasmethode“</w:t>
            </w:r>
            <w:r w:rsidR="001C46A7" w:rsidRPr="001C46A7">
              <w:rPr>
                <w:b/>
                <w:sz w:val="28"/>
                <w:szCs w:val="28"/>
              </w:rPr>
              <w:t xml:space="preserve"> </w:t>
            </w:r>
          </w:p>
        </w:tc>
        <w:tc>
          <w:tcPr>
            <w:tcW w:w="567" w:type="dxa"/>
            <w:shd w:val="clear" w:color="auto" w:fill="C6D9F1" w:themeFill="text2" w:themeFillTint="33"/>
            <w:vAlign w:val="center"/>
          </w:tcPr>
          <w:p w:rsidR="00BC5E70" w:rsidRPr="00BC5E70" w:rsidRDefault="001C46A7" w:rsidP="00BC5E70">
            <w:pPr>
              <w:spacing w:line="276" w:lineRule="auto"/>
              <w:rPr>
                <w:b/>
                <w:sz w:val="28"/>
              </w:rPr>
            </w:pPr>
            <w:r>
              <w:rPr>
                <w:b/>
                <w:sz w:val="28"/>
              </w:rPr>
              <w:t>Ü1</w:t>
            </w:r>
          </w:p>
        </w:tc>
      </w:tr>
    </w:tbl>
    <w:p w:rsidR="00094C7A" w:rsidRDefault="009D6D90" w:rsidP="00351753">
      <w:pPr>
        <w:rPr>
          <w:b/>
          <w:sz w:val="24"/>
          <w:szCs w:val="24"/>
          <w:u w:val="single"/>
        </w:rPr>
      </w:pPr>
      <w:r>
        <w:rPr>
          <w:b/>
          <w:sz w:val="24"/>
          <w:szCs w:val="24"/>
          <w:u w:val="single"/>
        </w:rPr>
        <w:t>D</w:t>
      </w:r>
      <w:r w:rsidR="00333652" w:rsidRPr="00333652">
        <w:rPr>
          <w:b/>
          <w:sz w:val="24"/>
          <w:szCs w:val="24"/>
          <w:u w:val="single"/>
        </w:rPr>
        <w:t>emonstrationsexperiment</w:t>
      </w:r>
    </w:p>
    <w:p w:rsidR="00333652" w:rsidRPr="00333652" w:rsidRDefault="00333652" w:rsidP="00333652">
      <w:pPr>
        <w:spacing w:after="0"/>
        <w:rPr>
          <w:sz w:val="24"/>
          <w:szCs w:val="24"/>
        </w:rPr>
      </w:pPr>
      <w:r>
        <w:rPr>
          <w:sz w:val="24"/>
          <w:szCs w:val="24"/>
        </w:rPr>
        <w:t>Geräte und Chemikalien:</w:t>
      </w:r>
    </w:p>
    <w:p w:rsidR="00333652" w:rsidRDefault="00720AA6" w:rsidP="00333652">
      <w:pPr>
        <w:pStyle w:val="Listenabsatz"/>
        <w:numPr>
          <w:ilvl w:val="0"/>
          <w:numId w:val="2"/>
        </w:numPr>
        <w:spacing w:after="0"/>
        <w:rPr>
          <w:sz w:val="24"/>
          <w:szCs w:val="24"/>
        </w:rPr>
      </w:pPr>
      <w:r>
        <w:rPr>
          <w:sz w:val="24"/>
          <w:szCs w:val="24"/>
        </w:rPr>
        <w:t>Becherglas</w:t>
      </w:r>
      <w:r w:rsidR="00333652" w:rsidRPr="00333652">
        <w:rPr>
          <w:sz w:val="24"/>
          <w:szCs w:val="24"/>
        </w:rPr>
        <w:t xml:space="preserve"> 400 </w:t>
      </w:r>
      <w:proofErr w:type="spellStart"/>
      <w:r w:rsidR="00333652" w:rsidRPr="00333652">
        <w:rPr>
          <w:sz w:val="24"/>
          <w:szCs w:val="24"/>
        </w:rPr>
        <w:t>mL</w:t>
      </w:r>
      <w:proofErr w:type="spellEnd"/>
      <w:r w:rsidR="00333652" w:rsidRPr="00333652">
        <w:rPr>
          <w:sz w:val="24"/>
          <w:szCs w:val="24"/>
        </w:rPr>
        <w:t xml:space="preserve"> hohe Form mit 150 </w:t>
      </w:r>
      <w:proofErr w:type="spellStart"/>
      <w:r w:rsidR="00333652" w:rsidRPr="00333652">
        <w:rPr>
          <w:sz w:val="24"/>
          <w:szCs w:val="24"/>
        </w:rPr>
        <w:t>mL</w:t>
      </w:r>
      <w:proofErr w:type="spellEnd"/>
      <w:r w:rsidR="00333652" w:rsidRPr="00333652">
        <w:rPr>
          <w:sz w:val="24"/>
          <w:szCs w:val="24"/>
        </w:rPr>
        <w:t xml:space="preserve"> Salzsäure (c = 0,1 </w:t>
      </w:r>
      <w:proofErr w:type="spellStart"/>
      <w:r w:rsidR="00333652" w:rsidRPr="00333652">
        <w:rPr>
          <w:sz w:val="24"/>
          <w:szCs w:val="24"/>
        </w:rPr>
        <w:t>mol</w:t>
      </w:r>
      <w:proofErr w:type="spellEnd"/>
      <w:r w:rsidR="00333652" w:rsidRPr="00333652">
        <w:rPr>
          <w:sz w:val="24"/>
          <w:szCs w:val="24"/>
        </w:rPr>
        <w:t xml:space="preserve"> </w:t>
      </w:r>
      <w:r w:rsidR="00333652" w:rsidRPr="00333652">
        <w:rPr>
          <w:rFonts w:ascii="Cambria Math" w:hAnsi="Cambria Math"/>
          <w:sz w:val="24"/>
          <w:szCs w:val="24"/>
        </w:rPr>
        <w:t>·</w:t>
      </w:r>
      <w:r w:rsidR="00333652" w:rsidRPr="00333652">
        <w:rPr>
          <w:sz w:val="24"/>
          <w:szCs w:val="24"/>
        </w:rPr>
        <w:t xml:space="preserve"> L</w:t>
      </w:r>
      <w:r w:rsidR="00333652" w:rsidRPr="00333652">
        <w:rPr>
          <w:sz w:val="24"/>
          <w:szCs w:val="24"/>
          <w:vertAlign w:val="superscript"/>
        </w:rPr>
        <w:t>-1</w:t>
      </w:r>
      <w:r w:rsidR="00333652" w:rsidRPr="00333652">
        <w:rPr>
          <w:sz w:val="24"/>
          <w:szCs w:val="24"/>
          <w:vertAlign w:val="superscript"/>
        </w:rPr>
        <w:softHyphen/>
      </w:r>
      <w:r w:rsidR="00333652" w:rsidRPr="00333652">
        <w:rPr>
          <w:sz w:val="24"/>
          <w:szCs w:val="24"/>
        </w:rPr>
        <w:t>)  und einige</w:t>
      </w:r>
      <w:r w:rsidR="00333652">
        <w:rPr>
          <w:sz w:val="24"/>
          <w:szCs w:val="24"/>
        </w:rPr>
        <w:t>n</w:t>
      </w:r>
      <w:r w:rsidR="00333652" w:rsidRPr="00333652">
        <w:rPr>
          <w:sz w:val="24"/>
          <w:szCs w:val="24"/>
        </w:rPr>
        <w:t xml:space="preserve"> Tropfen Phenolphthalein-Indikator-Lösung (w </w:t>
      </w:r>
      <w:r w:rsidR="00333652" w:rsidRPr="00333652">
        <w:rPr>
          <w:rFonts w:ascii="Cambria Math" w:hAnsi="Cambria Math"/>
          <w:sz w:val="24"/>
          <w:szCs w:val="24"/>
        </w:rPr>
        <w:t>˂</w:t>
      </w:r>
      <w:r w:rsidR="00333652" w:rsidRPr="00333652">
        <w:rPr>
          <w:sz w:val="24"/>
          <w:szCs w:val="24"/>
        </w:rPr>
        <w:t xml:space="preserve"> 1%)</w:t>
      </w:r>
    </w:p>
    <w:p w:rsidR="00333652" w:rsidRDefault="00333652" w:rsidP="00333652">
      <w:pPr>
        <w:pStyle w:val="Listenabsatz"/>
        <w:numPr>
          <w:ilvl w:val="0"/>
          <w:numId w:val="2"/>
        </w:numPr>
        <w:spacing w:after="0"/>
        <w:rPr>
          <w:sz w:val="24"/>
          <w:szCs w:val="24"/>
        </w:rPr>
      </w:pPr>
      <w:r>
        <w:rPr>
          <w:sz w:val="24"/>
          <w:szCs w:val="24"/>
        </w:rPr>
        <w:t>Becherglas</w:t>
      </w:r>
      <w:r w:rsidR="00AA26C1">
        <w:rPr>
          <w:sz w:val="24"/>
          <w:szCs w:val="24"/>
        </w:rPr>
        <w:t xml:space="preserve"> </w:t>
      </w:r>
      <w:r>
        <w:rPr>
          <w:sz w:val="24"/>
          <w:szCs w:val="24"/>
        </w:rPr>
        <w:t xml:space="preserve">400 </w:t>
      </w:r>
      <w:proofErr w:type="spellStart"/>
      <w:r>
        <w:rPr>
          <w:sz w:val="24"/>
          <w:szCs w:val="24"/>
        </w:rPr>
        <w:t>mL</w:t>
      </w:r>
      <w:proofErr w:type="spellEnd"/>
      <w:r>
        <w:rPr>
          <w:sz w:val="24"/>
          <w:szCs w:val="24"/>
        </w:rPr>
        <w:t xml:space="preserve"> hohe Form mit 100 </w:t>
      </w:r>
      <w:proofErr w:type="spellStart"/>
      <w:r>
        <w:rPr>
          <w:sz w:val="24"/>
          <w:szCs w:val="24"/>
        </w:rPr>
        <w:t>mL</w:t>
      </w:r>
      <w:proofErr w:type="spellEnd"/>
      <w:r>
        <w:rPr>
          <w:sz w:val="24"/>
          <w:szCs w:val="24"/>
        </w:rPr>
        <w:t xml:space="preserve"> Natronlauge </w:t>
      </w:r>
      <w:r w:rsidRPr="00333652">
        <w:rPr>
          <w:sz w:val="24"/>
          <w:szCs w:val="24"/>
        </w:rPr>
        <w:t xml:space="preserve">(c = 0,1 </w:t>
      </w:r>
      <w:proofErr w:type="spellStart"/>
      <w:r w:rsidRPr="00333652">
        <w:rPr>
          <w:sz w:val="24"/>
          <w:szCs w:val="24"/>
        </w:rPr>
        <w:t>mol</w:t>
      </w:r>
      <w:proofErr w:type="spellEnd"/>
      <w:r w:rsidRPr="00333652">
        <w:rPr>
          <w:sz w:val="24"/>
          <w:szCs w:val="24"/>
        </w:rPr>
        <w:t xml:space="preserve"> </w:t>
      </w:r>
      <w:r w:rsidRPr="00333652">
        <w:rPr>
          <w:rFonts w:ascii="Cambria Math" w:hAnsi="Cambria Math"/>
          <w:sz w:val="24"/>
          <w:szCs w:val="24"/>
        </w:rPr>
        <w:t>·</w:t>
      </w:r>
      <w:r w:rsidRPr="00333652">
        <w:rPr>
          <w:sz w:val="24"/>
          <w:szCs w:val="24"/>
        </w:rPr>
        <w:t xml:space="preserve"> L</w:t>
      </w:r>
      <w:r w:rsidRPr="00333652">
        <w:rPr>
          <w:sz w:val="24"/>
          <w:szCs w:val="24"/>
          <w:vertAlign w:val="superscript"/>
        </w:rPr>
        <w:t>-1</w:t>
      </w:r>
      <w:r w:rsidRPr="00333652">
        <w:rPr>
          <w:sz w:val="24"/>
          <w:szCs w:val="24"/>
          <w:vertAlign w:val="superscript"/>
        </w:rPr>
        <w:softHyphen/>
      </w:r>
      <w:r w:rsidRPr="00333652">
        <w:rPr>
          <w:sz w:val="24"/>
          <w:szCs w:val="24"/>
        </w:rPr>
        <w:t>)</w:t>
      </w:r>
    </w:p>
    <w:p w:rsidR="00333652" w:rsidRDefault="00333652" w:rsidP="00333652">
      <w:pPr>
        <w:spacing w:after="0"/>
        <w:rPr>
          <w:sz w:val="24"/>
          <w:szCs w:val="24"/>
        </w:rPr>
      </w:pPr>
    </w:p>
    <w:p w:rsidR="00333652" w:rsidRDefault="00333652" w:rsidP="00333652">
      <w:pPr>
        <w:spacing w:after="0"/>
        <w:rPr>
          <w:sz w:val="24"/>
          <w:szCs w:val="24"/>
        </w:rPr>
      </w:pPr>
      <w:r>
        <w:rPr>
          <w:sz w:val="24"/>
          <w:szCs w:val="24"/>
        </w:rPr>
        <w:t>Durchführung:</w:t>
      </w:r>
    </w:p>
    <w:p w:rsidR="00333652" w:rsidRDefault="00333652" w:rsidP="00333652">
      <w:pPr>
        <w:spacing w:after="0"/>
        <w:rPr>
          <w:sz w:val="24"/>
          <w:szCs w:val="24"/>
        </w:rPr>
      </w:pPr>
      <w:r>
        <w:rPr>
          <w:sz w:val="24"/>
          <w:szCs w:val="24"/>
        </w:rPr>
        <w:t xml:space="preserve">Die Salzsäure wird mit kreisendem Flüssigkeitsstrahl langsam in die Natronlauge gegossen. </w:t>
      </w:r>
      <w:r>
        <w:rPr>
          <w:sz w:val="24"/>
          <w:szCs w:val="24"/>
        </w:rPr>
        <w:br/>
        <w:t xml:space="preserve">(weißer Kontrasthintergrund oder </w:t>
      </w:r>
      <w:proofErr w:type="spellStart"/>
      <w:r>
        <w:rPr>
          <w:sz w:val="24"/>
          <w:szCs w:val="24"/>
        </w:rPr>
        <w:t>Unterleuchtung</w:t>
      </w:r>
      <w:proofErr w:type="spellEnd"/>
      <w:r>
        <w:rPr>
          <w:sz w:val="24"/>
          <w:szCs w:val="24"/>
        </w:rPr>
        <w:t xml:space="preserve"> des Becherglases mit Natronlauge)</w:t>
      </w:r>
    </w:p>
    <w:p w:rsidR="00333652" w:rsidRDefault="00333652" w:rsidP="00333652">
      <w:pPr>
        <w:spacing w:after="0"/>
        <w:rPr>
          <w:sz w:val="24"/>
          <w:szCs w:val="24"/>
        </w:rPr>
      </w:pPr>
    </w:p>
    <w:p w:rsidR="00720AA6" w:rsidRDefault="00333652">
      <w:pPr>
        <w:rPr>
          <w:sz w:val="24"/>
          <w:szCs w:val="24"/>
        </w:rPr>
      </w:pPr>
      <w:r>
        <w:rPr>
          <w:noProof/>
          <w:sz w:val="24"/>
          <w:szCs w:val="24"/>
          <w:lang w:eastAsia="de-DE"/>
        </w:rPr>
        <w:drawing>
          <wp:inline distT="0" distB="0" distL="0" distR="0">
            <wp:extent cx="1536508" cy="2138900"/>
            <wp:effectExtent l="0" t="0" r="0" b="0"/>
            <wp:docPr id="10" name="Grafik 10" descr="E:\ZPG III\Material moodle\2014_03_18\Fotos\Neutralis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ZPG III\Material moodle\2014_03_18\Fotos\Neutralis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793" cy="2146256"/>
                    </a:xfrm>
                    <a:prstGeom prst="rect">
                      <a:avLst/>
                    </a:prstGeom>
                    <a:noFill/>
                    <a:ln>
                      <a:noFill/>
                    </a:ln>
                  </pic:spPr>
                </pic:pic>
              </a:graphicData>
            </a:graphic>
          </wp:inline>
        </w:drawing>
      </w:r>
      <w:r>
        <w:rPr>
          <w:sz w:val="24"/>
          <w:szCs w:val="24"/>
        </w:rPr>
        <w:t xml:space="preserve">  </w:t>
      </w:r>
      <w:r>
        <w:rPr>
          <w:noProof/>
          <w:sz w:val="24"/>
          <w:szCs w:val="24"/>
          <w:lang w:eastAsia="de-DE"/>
        </w:rPr>
        <w:drawing>
          <wp:inline distT="0" distB="0" distL="0" distR="0">
            <wp:extent cx="1590260" cy="2140264"/>
            <wp:effectExtent l="0" t="0" r="0" b="0"/>
            <wp:docPr id="11" name="Grafik 11" descr="E:\ZPG III\Material moodle\2014_03_18\Fotos\Neutralis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ZPG III\Material moodle\2014_03_18\Fotos\Neutralisatio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287" cy="2140300"/>
                    </a:xfrm>
                    <a:prstGeom prst="rect">
                      <a:avLst/>
                    </a:prstGeom>
                    <a:noFill/>
                    <a:ln>
                      <a:noFill/>
                    </a:ln>
                  </pic:spPr>
                </pic:pic>
              </a:graphicData>
            </a:graphic>
          </wp:inline>
        </w:drawing>
      </w:r>
      <w:r>
        <w:rPr>
          <w:sz w:val="24"/>
          <w:szCs w:val="24"/>
        </w:rPr>
        <w:t xml:space="preserve">  </w:t>
      </w:r>
      <w:r>
        <w:rPr>
          <w:noProof/>
          <w:sz w:val="24"/>
          <w:szCs w:val="24"/>
          <w:lang w:eastAsia="de-DE"/>
        </w:rPr>
        <w:drawing>
          <wp:inline distT="0" distB="0" distL="0" distR="0">
            <wp:extent cx="1423284" cy="2136471"/>
            <wp:effectExtent l="0" t="0" r="0" b="0"/>
            <wp:docPr id="12" name="Grafik 12" descr="E:\ZPG III\Material moodle\2014_03_18\Fotos\Neutralis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ZPG III\Material moodle\2014_03_18\Fotos\Neutralisation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880" cy="2138867"/>
                    </a:xfrm>
                    <a:prstGeom prst="rect">
                      <a:avLst/>
                    </a:prstGeom>
                    <a:noFill/>
                    <a:ln>
                      <a:noFill/>
                    </a:ln>
                  </pic:spPr>
                </pic:pic>
              </a:graphicData>
            </a:graphic>
          </wp:inline>
        </w:drawing>
      </w:r>
      <w:r>
        <w:rPr>
          <w:sz w:val="24"/>
          <w:szCs w:val="24"/>
        </w:rPr>
        <w:t xml:space="preserve">  </w:t>
      </w:r>
      <w:r>
        <w:rPr>
          <w:noProof/>
          <w:sz w:val="24"/>
          <w:szCs w:val="24"/>
          <w:lang w:eastAsia="de-DE"/>
        </w:rPr>
        <w:drawing>
          <wp:inline distT="0" distB="0" distL="0" distR="0">
            <wp:extent cx="1474233" cy="2135892"/>
            <wp:effectExtent l="0" t="0" r="0" b="0"/>
            <wp:docPr id="13" name="Grafik 13" descr="E:\ZPG III\Material moodle\2014_03_18\Fotos\Neutralis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ZPG III\Material moodle\2014_03_18\Fotos\Neutralisation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249" cy="2138813"/>
                    </a:xfrm>
                    <a:prstGeom prst="rect">
                      <a:avLst/>
                    </a:prstGeom>
                    <a:noFill/>
                    <a:ln>
                      <a:noFill/>
                    </a:ln>
                  </pic:spPr>
                </pic:pic>
              </a:graphicData>
            </a:graphic>
          </wp:inline>
        </w:drawing>
      </w:r>
    </w:p>
    <w:p w:rsidR="00720AA6" w:rsidRDefault="00720AA6">
      <w:pPr>
        <w:rPr>
          <w:b/>
          <w:sz w:val="24"/>
          <w:szCs w:val="24"/>
        </w:rPr>
      </w:pPr>
      <w:r>
        <w:rPr>
          <w:sz w:val="24"/>
          <w:szCs w:val="24"/>
        </w:rPr>
        <w:tab/>
        <w:t xml:space="preserve">   </w:t>
      </w:r>
      <w:r>
        <w:rPr>
          <w:b/>
          <w:sz w:val="24"/>
          <w:szCs w:val="24"/>
        </w:rPr>
        <w:t>A</w:t>
      </w:r>
      <w:r>
        <w:rPr>
          <w:b/>
          <w:sz w:val="24"/>
          <w:szCs w:val="24"/>
        </w:rPr>
        <w:tab/>
      </w:r>
      <w:r>
        <w:rPr>
          <w:b/>
          <w:sz w:val="24"/>
          <w:szCs w:val="24"/>
        </w:rPr>
        <w:tab/>
      </w:r>
      <w:r>
        <w:rPr>
          <w:b/>
          <w:sz w:val="24"/>
          <w:szCs w:val="24"/>
        </w:rPr>
        <w:tab/>
      </w:r>
      <w:r>
        <w:rPr>
          <w:b/>
          <w:sz w:val="24"/>
          <w:szCs w:val="24"/>
        </w:rPr>
        <w:tab/>
        <w:t xml:space="preserve"> B</w:t>
      </w:r>
      <w:r>
        <w:rPr>
          <w:b/>
          <w:sz w:val="24"/>
          <w:szCs w:val="24"/>
        </w:rPr>
        <w:tab/>
      </w:r>
      <w:r>
        <w:rPr>
          <w:b/>
          <w:sz w:val="24"/>
          <w:szCs w:val="24"/>
        </w:rPr>
        <w:tab/>
      </w:r>
      <w:r>
        <w:rPr>
          <w:b/>
          <w:sz w:val="24"/>
          <w:szCs w:val="24"/>
        </w:rPr>
        <w:tab/>
        <w:t xml:space="preserve">        C</w:t>
      </w:r>
      <w:r>
        <w:rPr>
          <w:b/>
          <w:sz w:val="24"/>
          <w:szCs w:val="24"/>
        </w:rPr>
        <w:tab/>
      </w:r>
      <w:r>
        <w:rPr>
          <w:b/>
          <w:sz w:val="24"/>
          <w:szCs w:val="24"/>
        </w:rPr>
        <w:tab/>
      </w:r>
      <w:r>
        <w:rPr>
          <w:b/>
          <w:sz w:val="24"/>
          <w:szCs w:val="24"/>
        </w:rPr>
        <w:tab/>
      </w:r>
      <w:r>
        <w:rPr>
          <w:b/>
          <w:sz w:val="24"/>
          <w:szCs w:val="24"/>
        </w:rPr>
        <w:tab/>
        <w:t>D</w:t>
      </w:r>
    </w:p>
    <w:p w:rsidR="00720AA6" w:rsidRDefault="00720AA6" w:rsidP="00E263A7">
      <w:pPr>
        <w:spacing w:after="0"/>
        <w:rPr>
          <w:sz w:val="24"/>
          <w:szCs w:val="24"/>
        </w:rPr>
      </w:pPr>
      <w:r>
        <w:rPr>
          <w:sz w:val="24"/>
          <w:szCs w:val="24"/>
        </w:rPr>
        <w:t>Beobachtungen:</w:t>
      </w:r>
    </w:p>
    <w:p w:rsidR="00720AA6" w:rsidRDefault="00720AA6" w:rsidP="00E263A7">
      <w:pPr>
        <w:spacing w:after="0"/>
        <w:ind w:left="705" w:hanging="705"/>
        <w:rPr>
          <w:sz w:val="24"/>
          <w:szCs w:val="24"/>
        </w:rPr>
      </w:pPr>
      <w:r w:rsidRPr="00720AA6">
        <w:rPr>
          <w:b/>
          <w:sz w:val="24"/>
          <w:szCs w:val="24"/>
        </w:rPr>
        <w:t>A</w:t>
      </w:r>
      <w:r>
        <w:rPr>
          <w:b/>
          <w:sz w:val="24"/>
          <w:szCs w:val="24"/>
        </w:rPr>
        <w:tab/>
      </w:r>
      <w:r>
        <w:rPr>
          <w:sz w:val="24"/>
          <w:szCs w:val="24"/>
        </w:rPr>
        <w:t>Versuchsbeginn: Beide Lösungen sind farblos.</w:t>
      </w:r>
    </w:p>
    <w:p w:rsidR="00720AA6" w:rsidRDefault="00720AA6" w:rsidP="00E263A7">
      <w:pPr>
        <w:spacing w:after="0"/>
        <w:rPr>
          <w:sz w:val="24"/>
          <w:szCs w:val="24"/>
        </w:rPr>
      </w:pPr>
      <w:r>
        <w:rPr>
          <w:b/>
          <w:sz w:val="24"/>
          <w:szCs w:val="24"/>
        </w:rPr>
        <w:t>B</w:t>
      </w:r>
      <w:r>
        <w:rPr>
          <w:b/>
          <w:sz w:val="24"/>
          <w:szCs w:val="24"/>
        </w:rPr>
        <w:tab/>
      </w:r>
      <w:r>
        <w:rPr>
          <w:sz w:val="24"/>
          <w:szCs w:val="24"/>
        </w:rPr>
        <w:t>Bei Zugabe von Salzsäure mit Indikator färbt sich die Lösung sofort rotviolett.</w:t>
      </w:r>
      <w:r w:rsidR="006D6EB4">
        <w:rPr>
          <w:sz w:val="24"/>
          <w:szCs w:val="24"/>
        </w:rPr>
        <w:t xml:space="preserve"> (???)</w:t>
      </w:r>
    </w:p>
    <w:p w:rsidR="00720AA6" w:rsidRDefault="00720AA6" w:rsidP="00E263A7">
      <w:pPr>
        <w:spacing w:after="0"/>
        <w:rPr>
          <w:sz w:val="24"/>
          <w:szCs w:val="24"/>
        </w:rPr>
      </w:pPr>
      <w:r w:rsidRPr="00720AA6">
        <w:rPr>
          <w:b/>
          <w:sz w:val="24"/>
          <w:szCs w:val="24"/>
        </w:rPr>
        <w:t>C</w:t>
      </w:r>
      <w:r w:rsidRPr="00720AA6">
        <w:rPr>
          <w:b/>
          <w:sz w:val="24"/>
          <w:szCs w:val="24"/>
        </w:rPr>
        <w:tab/>
      </w:r>
      <w:r>
        <w:rPr>
          <w:sz w:val="24"/>
          <w:szCs w:val="24"/>
        </w:rPr>
        <w:t xml:space="preserve">Nach Zugabe von etwa 100 </w:t>
      </w:r>
      <w:proofErr w:type="spellStart"/>
      <w:r>
        <w:rPr>
          <w:sz w:val="24"/>
          <w:szCs w:val="24"/>
        </w:rPr>
        <w:t>mL</w:t>
      </w:r>
      <w:proofErr w:type="spellEnd"/>
      <w:r>
        <w:rPr>
          <w:sz w:val="24"/>
          <w:szCs w:val="24"/>
        </w:rPr>
        <w:t xml:space="preserve"> Salzsäure entfärbt sich die Lösung schlagartig wieder.</w:t>
      </w:r>
    </w:p>
    <w:p w:rsidR="00720AA6" w:rsidRDefault="00720AA6" w:rsidP="00E263A7">
      <w:pPr>
        <w:spacing w:after="0"/>
        <w:rPr>
          <w:sz w:val="24"/>
          <w:szCs w:val="24"/>
        </w:rPr>
      </w:pPr>
      <w:r>
        <w:rPr>
          <w:b/>
          <w:sz w:val="24"/>
          <w:szCs w:val="24"/>
        </w:rPr>
        <w:t>D</w:t>
      </w:r>
      <w:r>
        <w:rPr>
          <w:b/>
          <w:sz w:val="24"/>
          <w:szCs w:val="24"/>
        </w:rPr>
        <w:tab/>
      </w:r>
      <w:r>
        <w:rPr>
          <w:sz w:val="24"/>
          <w:szCs w:val="24"/>
        </w:rPr>
        <w:t xml:space="preserve">Versuchsende: Die gesamte Salzsäureportion ist zugegeben. </w:t>
      </w:r>
    </w:p>
    <w:p w:rsidR="00720AA6" w:rsidRDefault="00720AA6" w:rsidP="00E263A7">
      <w:pPr>
        <w:spacing w:after="0"/>
        <w:ind w:firstLine="708"/>
        <w:rPr>
          <w:sz w:val="24"/>
          <w:szCs w:val="24"/>
        </w:rPr>
      </w:pPr>
      <w:r>
        <w:rPr>
          <w:sz w:val="24"/>
          <w:szCs w:val="24"/>
        </w:rPr>
        <w:t>Die Lösung im unteren Becherglas ist farblos.</w:t>
      </w:r>
    </w:p>
    <w:p w:rsidR="00720AA6" w:rsidRDefault="00720AA6" w:rsidP="00720AA6">
      <w:pPr>
        <w:spacing w:after="0"/>
        <w:rPr>
          <w:sz w:val="24"/>
          <w:szCs w:val="24"/>
        </w:rPr>
      </w:pPr>
    </w:p>
    <w:p w:rsidR="00E263A7" w:rsidRDefault="00E263A7" w:rsidP="00720AA6">
      <w:pPr>
        <w:spacing w:after="0"/>
        <w:rPr>
          <w:sz w:val="24"/>
          <w:szCs w:val="24"/>
        </w:rPr>
      </w:pPr>
      <w:r>
        <w:rPr>
          <w:b/>
          <w:sz w:val="24"/>
          <w:szCs w:val="24"/>
        </w:rPr>
        <w:t xml:space="preserve">Fachdidaktischer Kommentar / </w:t>
      </w:r>
      <w:r w:rsidR="00720AA6">
        <w:rPr>
          <w:b/>
          <w:sz w:val="24"/>
          <w:szCs w:val="24"/>
        </w:rPr>
        <w:t>Befähigungsziele:</w:t>
      </w:r>
      <w:r w:rsidR="00720AA6">
        <w:rPr>
          <w:b/>
          <w:sz w:val="24"/>
          <w:szCs w:val="24"/>
        </w:rPr>
        <w:br/>
      </w:r>
      <w:r>
        <w:rPr>
          <w:sz w:val="24"/>
          <w:szCs w:val="24"/>
        </w:rPr>
        <w:t xml:space="preserve">Das Experiment bietet zunächst einen überraschenden Effekt, der aber mit Vorwissen zum Thema </w:t>
      </w:r>
      <w:r w:rsidR="009D6D90">
        <w:rPr>
          <w:sz w:val="24"/>
          <w:szCs w:val="24"/>
        </w:rPr>
        <w:t>Säure-Base-Reaktion/</w:t>
      </w:r>
      <w:r>
        <w:rPr>
          <w:sz w:val="24"/>
          <w:szCs w:val="24"/>
        </w:rPr>
        <w:t>Neutralisation auf Teilchenebene gedeutet werden kann.</w:t>
      </w:r>
    </w:p>
    <w:p w:rsidR="00E263A7" w:rsidRDefault="00720AA6" w:rsidP="00720AA6">
      <w:pPr>
        <w:spacing w:after="0"/>
        <w:rPr>
          <w:sz w:val="24"/>
          <w:szCs w:val="24"/>
        </w:rPr>
      </w:pPr>
      <w:r>
        <w:rPr>
          <w:sz w:val="24"/>
          <w:szCs w:val="24"/>
        </w:rPr>
        <w:t xml:space="preserve">Die Schülerinnen und Schüler üben das genaue Beobachten und das Verknüpfen von </w:t>
      </w:r>
      <w:r w:rsidR="009D6D90">
        <w:rPr>
          <w:sz w:val="24"/>
          <w:szCs w:val="24"/>
        </w:rPr>
        <w:t xml:space="preserve">beobachtbaren </w:t>
      </w:r>
      <w:r>
        <w:rPr>
          <w:sz w:val="24"/>
          <w:szCs w:val="24"/>
        </w:rPr>
        <w:t>Phänomenen (Stoffebene) mit Deutungen auf Teilchenebene</w:t>
      </w:r>
      <w:r w:rsidR="00E263A7">
        <w:rPr>
          <w:sz w:val="24"/>
          <w:szCs w:val="24"/>
        </w:rPr>
        <w:t xml:space="preserve">. Der Wechsel von der </w:t>
      </w:r>
      <w:r>
        <w:rPr>
          <w:sz w:val="24"/>
          <w:szCs w:val="24"/>
        </w:rPr>
        <w:t>Stoff</w:t>
      </w:r>
      <w:r w:rsidR="00E263A7">
        <w:rPr>
          <w:sz w:val="24"/>
          <w:szCs w:val="24"/>
        </w:rPr>
        <w:t>-</w:t>
      </w:r>
      <w:r>
        <w:rPr>
          <w:sz w:val="24"/>
          <w:szCs w:val="24"/>
        </w:rPr>
        <w:t xml:space="preserve"> z</w:t>
      </w:r>
      <w:r w:rsidR="00E263A7">
        <w:rPr>
          <w:sz w:val="24"/>
          <w:szCs w:val="24"/>
        </w:rPr>
        <w:t>ur</w:t>
      </w:r>
      <w:r>
        <w:rPr>
          <w:sz w:val="24"/>
          <w:szCs w:val="24"/>
        </w:rPr>
        <w:t xml:space="preserve"> Teilchen</w:t>
      </w:r>
      <w:r w:rsidR="00E263A7">
        <w:rPr>
          <w:sz w:val="24"/>
          <w:szCs w:val="24"/>
        </w:rPr>
        <w:t>ebene</w:t>
      </w:r>
      <w:r>
        <w:rPr>
          <w:sz w:val="24"/>
          <w:szCs w:val="24"/>
        </w:rPr>
        <w:t xml:space="preserve"> wird durch die Darstellung der Bechergläser </w:t>
      </w:r>
      <w:r w:rsidR="00E263A7">
        <w:rPr>
          <w:sz w:val="24"/>
          <w:szCs w:val="24"/>
        </w:rPr>
        <w:t>in beiden Betrachtungsebenen erleichtert.</w:t>
      </w:r>
    </w:p>
    <w:p w:rsidR="00720AA6" w:rsidRPr="00720AA6" w:rsidRDefault="00E263A7" w:rsidP="00720AA6">
      <w:pPr>
        <w:spacing w:after="0"/>
        <w:rPr>
          <w:b/>
          <w:sz w:val="24"/>
          <w:szCs w:val="24"/>
        </w:rPr>
      </w:pPr>
      <w:r>
        <w:rPr>
          <w:sz w:val="24"/>
          <w:szCs w:val="24"/>
        </w:rPr>
        <w:t>Bewusst wird bei der Übungsaufgabe eine andere Darstellung als die übliche Schreibweise in Reaktionsgleichungen gewählt. Der Umgang mit den Formeln der typischen Teilchen saurer und alkalischer wässriger Lösungen wird eingeübt. Einfaches Abzählen von Teilchen im unteren Becherglas ermöglicht die Zuordnung der einzelnen Phasen des Experiments zu den Begriffen alkalische Lösung</w:t>
      </w:r>
      <w:r w:rsidR="009D6D90">
        <w:rPr>
          <w:sz w:val="24"/>
          <w:szCs w:val="24"/>
        </w:rPr>
        <w:t>, neutrale Lösung, saure Lösung und führt Betrachtungen auf Teilchenebene wieder zurück auf die stoffliche Ebene. Die Verwendung von Fachbegriffen wird dabei geübt.</w:t>
      </w:r>
      <w:r w:rsidR="00720AA6" w:rsidRPr="00720AA6">
        <w:rPr>
          <w:b/>
          <w:sz w:val="24"/>
          <w:szCs w:val="24"/>
        </w:rPr>
        <w:tab/>
      </w:r>
      <w:r w:rsidR="00720AA6" w:rsidRPr="00720AA6">
        <w:rPr>
          <w:b/>
          <w:sz w:val="24"/>
          <w:szCs w:val="24"/>
        </w:rPr>
        <w:tab/>
      </w:r>
    </w:p>
    <w:p w:rsidR="00AA26C1" w:rsidRDefault="00333652" w:rsidP="00737D3C">
      <w:pPr>
        <w:spacing w:after="0" w:line="240" w:lineRule="auto"/>
        <w:rPr>
          <w:b/>
          <w:sz w:val="24"/>
          <w:szCs w:val="24"/>
        </w:rPr>
      </w:pPr>
      <w:r>
        <w:rPr>
          <w:sz w:val="24"/>
          <w:szCs w:val="24"/>
        </w:rPr>
        <w:br w:type="page"/>
      </w:r>
      <w:r w:rsidR="00AA26C1" w:rsidRPr="00EC3422">
        <w:rPr>
          <w:b/>
          <w:sz w:val="24"/>
          <w:szCs w:val="24"/>
        </w:rPr>
        <w:lastRenderedPageBreak/>
        <w:t>Ziel:</w:t>
      </w:r>
    </w:p>
    <w:p w:rsidR="00EC3422" w:rsidRPr="00EC3422" w:rsidRDefault="00EC3422" w:rsidP="00737D3C">
      <w:pPr>
        <w:spacing w:after="0" w:line="240" w:lineRule="auto"/>
        <w:rPr>
          <w:b/>
          <w:sz w:val="24"/>
          <w:szCs w:val="24"/>
        </w:rPr>
      </w:pPr>
    </w:p>
    <w:p w:rsidR="00AA26C1" w:rsidRDefault="00AA26C1" w:rsidP="00737D3C">
      <w:pPr>
        <w:spacing w:after="0" w:line="240" w:lineRule="auto"/>
        <w:rPr>
          <w:sz w:val="24"/>
          <w:szCs w:val="24"/>
        </w:rPr>
      </w:pPr>
      <w:r w:rsidRPr="00EC3422">
        <w:rPr>
          <w:sz w:val="24"/>
          <w:szCs w:val="24"/>
        </w:rPr>
        <w:t xml:space="preserve">Du kannst nach dieser Übung </w:t>
      </w:r>
    </w:p>
    <w:p w:rsidR="00EC3422" w:rsidRPr="00EC3422" w:rsidRDefault="00EC3422" w:rsidP="00737D3C">
      <w:pPr>
        <w:spacing w:after="0" w:line="240" w:lineRule="auto"/>
        <w:rPr>
          <w:sz w:val="24"/>
          <w:szCs w:val="24"/>
        </w:rPr>
      </w:pPr>
    </w:p>
    <w:p w:rsidR="00AA26C1" w:rsidRDefault="00AA26C1" w:rsidP="00737D3C">
      <w:pPr>
        <w:pStyle w:val="Listenabsatz"/>
        <w:numPr>
          <w:ilvl w:val="0"/>
          <w:numId w:val="3"/>
        </w:numPr>
        <w:spacing w:after="0" w:line="240" w:lineRule="auto"/>
        <w:rPr>
          <w:sz w:val="24"/>
          <w:szCs w:val="24"/>
        </w:rPr>
      </w:pPr>
      <w:r w:rsidRPr="00EC3422">
        <w:rPr>
          <w:sz w:val="24"/>
          <w:szCs w:val="24"/>
        </w:rPr>
        <w:t>Beobachtungen mit Hilfe von Vorgängen auf Teilchenebene deuten,</w:t>
      </w:r>
    </w:p>
    <w:p w:rsidR="00EC3422" w:rsidRPr="00EC3422" w:rsidRDefault="00EC3422" w:rsidP="00EC3422">
      <w:pPr>
        <w:pStyle w:val="Listenabsatz"/>
        <w:spacing w:after="0" w:line="240" w:lineRule="auto"/>
        <w:rPr>
          <w:sz w:val="24"/>
          <w:szCs w:val="24"/>
        </w:rPr>
      </w:pPr>
    </w:p>
    <w:p w:rsidR="00EC3422" w:rsidRPr="00EC3422" w:rsidRDefault="00AA26C1" w:rsidP="00EC3422">
      <w:pPr>
        <w:pStyle w:val="Listenabsatz"/>
        <w:numPr>
          <w:ilvl w:val="0"/>
          <w:numId w:val="3"/>
        </w:numPr>
        <w:spacing w:after="0" w:line="240" w:lineRule="auto"/>
        <w:rPr>
          <w:sz w:val="24"/>
          <w:szCs w:val="24"/>
        </w:rPr>
      </w:pPr>
      <w:r w:rsidRPr="00EC3422">
        <w:rPr>
          <w:sz w:val="24"/>
          <w:szCs w:val="24"/>
        </w:rPr>
        <w:t xml:space="preserve">den Zusammenhang zwischen </w:t>
      </w:r>
      <w:r w:rsidR="00E910C7" w:rsidRPr="00EC3422">
        <w:rPr>
          <w:sz w:val="24"/>
          <w:szCs w:val="24"/>
        </w:rPr>
        <w:t xml:space="preserve">einem </w:t>
      </w:r>
      <w:r w:rsidRPr="00EC3422">
        <w:rPr>
          <w:sz w:val="24"/>
          <w:szCs w:val="24"/>
        </w:rPr>
        <w:t xml:space="preserve">Überschuss von </w:t>
      </w:r>
      <w:proofErr w:type="spellStart"/>
      <w:r w:rsidRPr="00EC3422">
        <w:rPr>
          <w:sz w:val="24"/>
          <w:szCs w:val="24"/>
          <w:u w:val="single"/>
        </w:rPr>
        <w:t>Oxonium</w:t>
      </w:r>
      <w:proofErr w:type="spellEnd"/>
      <w:r w:rsidRPr="00EC3422">
        <w:rPr>
          <w:sz w:val="24"/>
          <w:szCs w:val="24"/>
          <w:u w:val="single"/>
        </w:rPr>
        <w:t>-Ionen</w:t>
      </w:r>
      <w:r w:rsidRPr="00EC3422">
        <w:rPr>
          <w:sz w:val="24"/>
          <w:szCs w:val="24"/>
        </w:rPr>
        <w:t xml:space="preserve"> und dem Begriff „</w:t>
      </w:r>
      <w:r w:rsidRPr="00EC3422">
        <w:rPr>
          <w:sz w:val="24"/>
          <w:szCs w:val="24"/>
          <w:u w:val="single"/>
        </w:rPr>
        <w:t>saure Lösung</w:t>
      </w:r>
      <w:r w:rsidRPr="00EC3422">
        <w:rPr>
          <w:sz w:val="24"/>
          <w:szCs w:val="24"/>
        </w:rPr>
        <w:t xml:space="preserve">“ </w:t>
      </w:r>
      <w:r w:rsidR="00737D3C" w:rsidRPr="00EC3422">
        <w:rPr>
          <w:sz w:val="24"/>
          <w:szCs w:val="24"/>
        </w:rPr>
        <w:t>beschreiben</w:t>
      </w:r>
      <w:r w:rsidRPr="00EC3422">
        <w:rPr>
          <w:sz w:val="24"/>
          <w:szCs w:val="24"/>
        </w:rPr>
        <w:t>,</w:t>
      </w:r>
    </w:p>
    <w:p w:rsidR="00EC3422" w:rsidRPr="00EC3422" w:rsidRDefault="00EC3422" w:rsidP="00EC3422">
      <w:pPr>
        <w:pStyle w:val="Listenabsatz"/>
        <w:spacing w:after="0" w:line="240" w:lineRule="auto"/>
        <w:rPr>
          <w:sz w:val="24"/>
          <w:szCs w:val="24"/>
        </w:rPr>
      </w:pPr>
    </w:p>
    <w:p w:rsidR="00AA26C1" w:rsidRDefault="00AA26C1" w:rsidP="00737D3C">
      <w:pPr>
        <w:pStyle w:val="Listenabsatz"/>
        <w:numPr>
          <w:ilvl w:val="0"/>
          <w:numId w:val="3"/>
        </w:numPr>
        <w:spacing w:after="0" w:line="240" w:lineRule="auto"/>
        <w:rPr>
          <w:sz w:val="24"/>
          <w:szCs w:val="24"/>
        </w:rPr>
      </w:pPr>
      <w:r w:rsidRPr="00EC3422">
        <w:rPr>
          <w:sz w:val="24"/>
          <w:szCs w:val="24"/>
        </w:rPr>
        <w:t xml:space="preserve">den Zusammenhang zwischen </w:t>
      </w:r>
      <w:r w:rsidR="00E910C7" w:rsidRPr="00EC3422">
        <w:rPr>
          <w:sz w:val="24"/>
          <w:szCs w:val="24"/>
        </w:rPr>
        <w:t xml:space="preserve">einem </w:t>
      </w:r>
      <w:r w:rsidRPr="00EC3422">
        <w:rPr>
          <w:sz w:val="24"/>
          <w:szCs w:val="24"/>
        </w:rPr>
        <w:t xml:space="preserve">Überschuss von </w:t>
      </w:r>
      <w:r w:rsidRPr="00EC3422">
        <w:rPr>
          <w:sz w:val="24"/>
          <w:szCs w:val="24"/>
          <w:u w:val="single"/>
        </w:rPr>
        <w:t>Hydroxid-Ionen</w:t>
      </w:r>
      <w:r w:rsidRPr="00EC3422">
        <w:rPr>
          <w:sz w:val="24"/>
          <w:szCs w:val="24"/>
        </w:rPr>
        <w:t xml:space="preserve"> und dem Begriff „</w:t>
      </w:r>
      <w:r w:rsidRPr="00EC3422">
        <w:rPr>
          <w:sz w:val="24"/>
          <w:szCs w:val="24"/>
          <w:u w:val="single"/>
        </w:rPr>
        <w:t>alkalische Lösung</w:t>
      </w:r>
      <w:r w:rsidRPr="00EC3422">
        <w:rPr>
          <w:sz w:val="24"/>
          <w:szCs w:val="24"/>
        </w:rPr>
        <w:t xml:space="preserve">“ </w:t>
      </w:r>
      <w:r w:rsidR="00737D3C" w:rsidRPr="00EC3422">
        <w:rPr>
          <w:sz w:val="24"/>
          <w:szCs w:val="24"/>
        </w:rPr>
        <w:t>beschreiben</w:t>
      </w:r>
      <w:r w:rsidRPr="00EC3422">
        <w:rPr>
          <w:sz w:val="24"/>
          <w:szCs w:val="24"/>
        </w:rPr>
        <w:t>,</w:t>
      </w:r>
    </w:p>
    <w:p w:rsidR="00EC3422" w:rsidRPr="00EC3422" w:rsidRDefault="00EC3422" w:rsidP="00EC3422">
      <w:pPr>
        <w:spacing w:after="0" w:line="240" w:lineRule="auto"/>
        <w:rPr>
          <w:sz w:val="24"/>
          <w:szCs w:val="24"/>
        </w:rPr>
      </w:pPr>
    </w:p>
    <w:p w:rsidR="00AA26C1" w:rsidRDefault="00737D3C" w:rsidP="00737D3C">
      <w:pPr>
        <w:pStyle w:val="Listenabsatz"/>
        <w:numPr>
          <w:ilvl w:val="0"/>
          <w:numId w:val="3"/>
        </w:numPr>
        <w:spacing w:after="0" w:line="240" w:lineRule="auto"/>
        <w:rPr>
          <w:sz w:val="24"/>
          <w:szCs w:val="24"/>
        </w:rPr>
      </w:pPr>
      <w:r w:rsidRPr="00EC3422">
        <w:rPr>
          <w:sz w:val="24"/>
          <w:szCs w:val="24"/>
        </w:rPr>
        <w:t xml:space="preserve">die </w:t>
      </w:r>
      <w:r w:rsidRPr="00EC3422">
        <w:rPr>
          <w:sz w:val="24"/>
          <w:szCs w:val="24"/>
          <w:u w:val="single"/>
        </w:rPr>
        <w:t>Neutralisationsreaktion</w:t>
      </w:r>
      <w:r w:rsidRPr="00EC3422">
        <w:rPr>
          <w:sz w:val="24"/>
          <w:szCs w:val="24"/>
        </w:rPr>
        <w:t xml:space="preserve"> als Reaktion von </w:t>
      </w:r>
      <w:proofErr w:type="spellStart"/>
      <w:r w:rsidRPr="00EC3422">
        <w:rPr>
          <w:sz w:val="24"/>
          <w:szCs w:val="24"/>
        </w:rPr>
        <w:t>Oxonium</w:t>
      </w:r>
      <w:proofErr w:type="spellEnd"/>
      <w:r w:rsidRPr="00EC3422">
        <w:rPr>
          <w:sz w:val="24"/>
          <w:szCs w:val="24"/>
        </w:rPr>
        <w:t>-Ionen und Hydroxid-Ionen zu Wasser</w:t>
      </w:r>
      <w:r w:rsidR="00E910C7" w:rsidRPr="00EC3422">
        <w:rPr>
          <w:sz w:val="24"/>
          <w:szCs w:val="24"/>
        </w:rPr>
        <w:t>molekülen</w:t>
      </w:r>
      <w:r w:rsidRPr="00EC3422">
        <w:rPr>
          <w:sz w:val="24"/>
          <w:szCs w:val="24"/>
        </w:rPr>
        <w:t xml:space="preserve"> erklären.</w:t>
      </w:r>
    </w:p>
    <w:p w:rsidR="00EC3422" w:rsidRPr="00EC3422" w:rsidRDefault="00EC3422" w:rsidP="00EC3422">
      <w:pPr>
        <w:pStyle w:val="Listenabsatz"/>
        <w:rPr>
          <w:sz w:val="24"/>
          <w:szCs w:val="24"/>
        </w:rPr>
      </w:pPr>
    </w:p>
    <w:p w:rsidR="00EC3422" w:rsidRPr="00EC3422" w:rsidRDefault="00EC3422" w:rsidP="00EC3422">
      <w:pPr>
        <w:spacing w:after="0" w:line="240" w:lineRule="auto"/>
        <w:rPr>
          <w:sz w:val="24"/>
          <w:szCs w:val="24"/>
        </w:rPr>
      </w:pPr>
    </w:p>
    <w:p w:rsidR="00737D3C" w:rsidRDefault="00737D3C" w:rsidP="00737D3C">
      <w:pPr>
        <w:spacing w:after="0" w:line="240" w:lineRule="auto"/>
        <w:rPr>
          <w:b/>
          <w:sz w:val="24"/>
          <w:szCs w:val="24"/>
        </w:rPr>
      </w:pPr>
      <w:r>
        <w:rPr>
          <w:b/>
          <w:sz w:val="24"/>
          <w:szCs w:val="24"/>
        </w:rPr>
        <w:t>Aufgabe:</w:t>
      </w:r>
    </w:p>
    <w:p w:rsidR="00EC3422" w:rsidRDefault="00EC3422" w:rsidP="00737D3C">
      <w:pPr>
        <w:spacing w:after="0" w:line="240" w:lineRule="auto"/>
        <w:rPr>
          <w:b/>
          <w:sz w:val="24"/>
          <w:szCs w:val="24"/>
        </w:rPr>
      </w:pPr>
    </w:p>
    <w:p w:rsidR="00D03D56" w:rsidRDefault="00D03D56" w:rsidP="00737D3C">
      <w:pPr>
        <w:spacing w:after="0" w:line="240" w:lineRule="auto"/>
        <w:rPr>
          <w:sz w:val="24"/>
          <w:szCs w:val="24"/>
        </w:rPr>
      </w:pPr>
      <w:r>
        <w:rPr>
          <w:sz w:val="24"/>
          <w:szCs w:val="24"/>
        </w:rPr>
        <w:t xml:space="preserve">In der Tabelle siehst du eine </w:t>
      </w:r>
      <w:r w:rsidR="008666A7">
        <w:rPr>
          <w:sz w:val="24"/>
          <w:szCs w:val="24"/>
        </w:rPr>
        <w:t xml:space="preserve">vereinfachte </w:t>
      </w:r>
      <w:r>
        <w:rPr>
          <w:sz w:val="24"/>
          <w:szCs w:val="24"/>
        </w:rPr>
        <w:t>Schemadarstellung der Ausgangssituation des Versuchs (A)</w:t>
      </w:r>
      <w:r w:rsidR="008666A7">
        <w:rPr>
          <w:sz w:val="24"/>
          <w:szCs w:val="24"/>
        </w:rPr>
        <w:t xml:space="preserve"> auf Teilchenebene</w:t>
      </w:r>
      <w:r>
        <w:rPr>
          <w:sz w:val="24"/>
          <w:szCs w:val="24"/>
        </w:rPr>
        <w:t>.</w:t>
      </w:r>
    </w:p>
    <w:p w:rsidR="00176A7C" w:rsidRDefault="00176A7C" w:rsidP="00737D3C">
      <w:pPr>
        <w:spacing w:after="0" w:line="240" w:lineRule="auto"/>
        <w:rPr>
          <w:sz w:val="24"/>
          <w:szCs w:val="24"/>
        </w:rPr>
      </w:pPr>
    </w:p>
    <w:p w:rsidR="00176A7C" w:rsidRDefault="00176A7C" w:rsidP="00737D3C">
      <w:pPr>
        <w:spacing w:after="0" w:line="240" w:lineRule="auto"/>
        <w:rPr>
          <w:sz w:val="24"/>
          <w:szCs w:val="24"/>
        </w:rPr>
      </w:pPr>
      <w:r>
        <w:rPr>
          <w:sz w:val="24"/>
          <w:szCs w:val="24"/>
        </w:rPr>
        <w:t xml:space="preserve">Beim Umgießen gelangen immer mehr Teilchen vom linken in das rechte, untere Becherglas. </w:t>
      </w:r>
      <w:r w:rsidR="008666A7">
        <w:rPr>
          <w:sz w:val="24"/>
          <w:szCs w:val="24"/>
        </w:rPr>
        <w:t xml:space="preserve">Welche und wie viele das sind, kannst du sehen, wenn du </w:t>
      </w:r>
      <w:r w:rsidR="0069615E">
        <w:rPr>
          <w:sz w:val="24"/>
          <w:szCs w:val="24"/>
        </w:rPr>
        <w:t>den Restinhalt der</w:t>
      </w:r>
      <w:r w:rsidR="008666A7">
        <w:rPr>
          <w:sz w:val="24"/>
          <w:szCs w:val="24"/>
        </w:rPr>
        <w:t xml:space="preserve"> linken Bechergläser vergleichst.</w:t>
      </w:r>
      <w:r>
        <w:rPr>
          <w:sz w:val="24"/>
          <w:szCs w:val="24"/>
        </w:rPr>
        <w:br/>
        <w:t>Diese Teilchen reagieren zum Teil miteinander. Bei (D) ist der Versuch beendet.</w:t>
      </w:r>
    </w:p>
    <w:p w:rsidR="00D03D56" w:rsidRDefault="00D03D56" w:rsidP="00737D3C">
      <w:pPr>
        <w:spacing w:after="0" w:line="240" w:lineRule="auto"/>
        <w:rPr>
          <w:sz w:val="24"/>
          <w:szCs w:val="24"/>
        </w:rPr>
      </w:pPr>
    </w:p>
    <w:p w:rsidR="00737D3C" w:rsidRDefault="00737D3C" w:rsidP="00737D3C">
      <w:pPr>
        <w:spacing w:after="0" w:line="240" w:lineRule="auto"/>
        <w:rPr>
          <w:sz w:val="24"/>
          <w:szCs w:val="24"/>
        </w:rPr>
      </w:pPr>
      <w:r>
        <w:rPr>
          <w:sz w:val="24"/>
          <w:szCs w:val="24"/>
        </w:rPr>
        <w:t xml:space="preserve">Ergänze in der Tabelle </w:t>
      </w:r>
      <w:r w:rsidR="00D03D56">
        <w:rPr>
          <w:sz w:val="24"/>
          <w:szCs w:val="24"/>
        </w:rPr>
        <w:t xml:space="preserve">ab (B) </w:t>
      </w:r>
      <w:r>
        <w:rPr>
          <w:sz w:val="24"/>
          <w:szCs w:val="24"/>
        </w:rPr>
        <w:t xml:space="preserve">die jeweiligen Teilchen (Formel, richtige Anzahl) im </w:t>
      </w:r>
      <w:r w:rsidR="00062721">
        <w:rPr>
          <w:sz w:val="24"/>
          <w:szCs w:val="24"/>
        </w:rPr>
        <w:t xml:space="preserve">rechten, </w:t>
      </w:r>
      <w:r>
        <w:rPr>
          <w:sz w:val="24"/>
          <w:szCs w:val="24"/>
        </w:rPr>
        <w:t>unteren Becherglas.</w:t>
      </w:r>
      <w:r w:rsidR="00D03D56">
        <w:rPr>
          <w:sz w:val="24"/>
          <w:szCs w:val="24"/>
        </w:rPr>
        <w:t xml:space="preserve"> </w:t>
      </w:r>
    </w:p>
    <w:p w:rsidR="00EC3422" w:rsidRDefault="00EC3422" w:rsidP="00737D3C">
      <w:pPr>
        <w:spacing w:after="0" w:line="240" w:lineRule="auto"/>
        <w:rPr>
          <w:sz w:val="24"/>
          <w:szCs w:val="24"/>
        </w:rPr>
      </w:pPr>
    </w:p>
    <w:p w:rsidR="00737D3C" w:rsidRDefault="00737D3C" w:rsidP="00737D3C">
      <w:pPr>
        <w:spacing w:after="0" w:line="240" w:lineRule="auto"/>
        <w:rPr>
          <w:sz w:val="24"/>
          <w:szCs w:val="24"/>
        </w:rPr>
      </w:pPr>
      <w:r>
        <w:rPr>
          <w:sz w:val="24"/>
          <w:szCs w:val="24"/>
        </w:rPr>
        <w:t>Vervollständige die Angaben in der rechten Spalte</w:t>
      </w:r>
      <w:r w:rsidR="00176A7C">
        <w:rPr>
          <w:sz w:val="24"/>
          <w:szCs w:val="24"/>
        </w:rPr>
        <w:t xml:space="preserve"> mit den passenden Begriffen / Fachbegriffen</w:t>
      </w:r>
      <w:r>
        <w:rPr>
          <w:sz w:val="24"/>
          <w:szCs w:val="24"/>
        </w:rPr>
        <w:t>.</w:t>
      </w:r>
    </w:p>
    <w:p w:rsidR="008666A7" w:rsidRDefault="008666A7" w:rsidP="00737D3C">
      <w:pPr>
        <w:spacing w:after="0" w:line="240" w:lineRule="auto"/>
        <w:rPr>
          <w:sz w:val="24"/>
          <w:szCs w:val="24"/>
        </w:rPr>
      </w:pPr>
    </w:p>
    <w:p w:rsidR="008666A7" w:rsidRDefault="008666A7" w:rsidP="00737D3C">
      <w:pPr>
        <w:spacing w:after="0" w:line="240" w:lineRule="auto"/>
        <w:rPr>
          <w:sz w:val="24"/>
          <w:szCs w:val="24"/>
        </w:rPr>
      </w:pPr>
      <w:r>
        <w:rPr>
          <w:sz w:val="24"/>
          <w:szCs w:val="24"/>
        </w:rPr>
        <w:t>TIPP 1</w:t>
      </w:r>
    </w:p>
    <w:p w:rsidR="008666A7" w:rsidRDefault="008666A7" w:rsidP="00737D3C">
      <w:pPr>
        <w:spacing w:after="0" w:line="240" w:lineRule="auto"/>
        <w:rPr>
          <w:sz w:val="24"/>
          <w:szCs w:val="24"/>
        </w:rPr>
      </w:pPr>
      <w:r>
        <w:rPr>
          <w:sz w:val="24"/>
          <w:szCs w:val="24"/>
        </w:rPr>
        <w:t>Die Gesamtzahl der Teilchen ändert sich hier nicht. In jeder Phase A-D sind 3 Indikatorteilchen (</w:t>
      </w:r>
      <w:proofErr w:type="spellStart"/>
      <w:r>
        <w:rPr>
          <w:sz w:val="24"/>
          <w:szCs w:val="24"/>
        </w:rPr>
        <w:t>Ind</w:t>
      </w:r>
      <w:proofErr w:type="spellEnd"/>
      <w:r>
        <w:rPr>
          <w:sz w:val="24"/>
          <w:szCs w:val="24"/>
        </w:rPr>
        <w:t xml:space="preserve">) und 10 weitere Teilchen auf die beiden Bechergläser </w:t>
      </w:r>
      <w:r w:rsidR="0069615E">
        <w:rPr>
          <w:sz w:val="24"/>
          <w:szCs w:val="24"/>
        </w:rPr>
        <w:t>zu verteilen</w:t>
      </w:r>
      <w:r>
        <w:rPr>
          <w:sz w:val="24"/>
          <w:szCs w:val="24"/>
        </w:rPr>
        <w:t>.</w:t>
      </w: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p w:rsidR="00EC3422" w:rsidRDefault="00EC3422" w:rsidP="00737D3C">
      <w:pPr>
        <w:spacing w:after="0" w:line="240" w:lineRule="auto"/>
        <w:rPr>
          <w:sz w:val="24"/>
          <w:szCs w:val="24"/>
        </w:rPr>
      </w:pPr>
    </w:p>
    <w:tbl>
      <w:tblPr>
        <w:tblStyle w:val="Tabellenraster"/>
        <w:tblW w:w="0" w:type="auto"/>
        <w:tblLook w:val="04A0" w:firstRow="1" w:lastRow="0" w:firstColumn="1" w:lastColumn="0" w:noHBand="0" w:noVBand="1"/>
      </w:tblPr>
      <w:tblGrid>
        <w:gridCol w:w="5211"/>
        <w:gridCol w:w="4820"/>
      </w:tblGrid>
      <w:tr w:rsidR="00737D3C" w:rsidTr="00737D3C">
        <w:tc>
          <w:tcPr>
            <w:tcW w:w="5211" w:type="dxa"/>
          </w:tcPr>
          <w:p w:rsidR="00062721" w:rsidRDefault="00062721" w:rsidP="008F5E6D">
            <w:pPr>
              <w:jc w:val="center"/>
              <w:rPr>
                <w:sz w:val="24"/>
                <w:szCs w:val="24"/>
              </w:rPr>
            </w:pPr>
            <w:r>
              <w:rPr>
                <w:noProof/>
                <w:sz w:val="24"/>
                <w:szCs w:val="24"/>
                <w:lang w:eastAsia="de-DE"/>
              </w:rPr>
              <w:lastRenderedPageBreak/>
              <w:drawing>
                <wp:inline distT="0" distB="0" distL="0" distR="0">
                  <wp:extent cx="2965837" cy="213705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glas_Neutralisation 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6445" cy="2137491"/>
                          </a:xfrm>
                          <a:prstGeom prst="rect">
                            <a:avLst/>
                          </a:prstGeom>
                        </pic:spPr>
                      </pic:pic>
                    </a:graphicData>
                  </a:graphic>
                </wp:inline>
              </w:drawing>
            </w:r>
          </w:p>
        </w:tc>
        <w:tc>
          <w:tcPr>
            <w:tcW w:w="4820" w:type="dxa"/>
          </w:tcPr>
          <w:p w:rsidR="00D03D56" w:rsidRDefault="00D03D56">
            <w:pPr>
              <w:rPr>
                <w:sz w:val="28"/>
                <w:szCs w:val="28"/>
              </w:rPr>
            </w:pPr>
          </w:p>
          <w:p w:rsidR="00737D3C" w:rsidRDefault="00737D3C">
            <w:pPr>
              <w:rPr>
                <w:sz w:val="28"/>
                <w:szCs w:val="28"/>
              </w:rPr>
            </w:pPr>
            <w:r>
              <w:rPr>
                <w:sz w:val="28"/>
                <w:szCs w:val="28"/>
              </w:rPr>
              <w:t xml:space="preserve">Im </w:t>
            </w:r>
            <w:r w:rsidR="00D03D56">
              <w:rPr>
                <w:sz w:val="28"/>
                <w:szCs w:val="28"/>
              </w:rPr>
              <w:t xml:space="preserve">rechten, </w:t>
            </w:r>
            <w:r>
              <w:rPr>
                <w:sz w:val="28"/>
                <w:szCs w:val="28"/>
              </w:rPr>
              <w:t>unteren Becherglas befindet sich ein Überschuss von</w:t>
            </w:r>
          </w:p>
          <w:p w:rsidR="00D03D56" w:rsidRDefault="00D03D56">
            <w:pPr>
              <w:rPr>
                <w:sz w:val="28"/>
                <w:szCs w:val="28"/>
              </w:rPr>
            </w:pPr>
          </w:p>
          <w:p w:rsidR="00737D3C" w:rsidRDefault="00737D3C">
            <w:pPr>
              <w:rPr>
                <w:sz w:val="28"/>
                <w:szCs w:val="28"/>
              </w:rPr>
            </w:pPr>
            <w:r>
              <w:rPr>
                <w:sz w:val="28"/>
                <w:szCs w:val="28"/>
              </w:rPr>
              <w:t>………………………………..-Ionen.</w:t>
            </w:r>
          </w:p>
          <w:p w:rsidR="00737D3C" w:rsidRDefault="00737D3C">
            <w:pPr>
              <w:rPr>
                <w:sz w:val="28"/>
                <w:szCs w:val="28"/>
              </w:rPr>
            </w:pPr>
          </w:p>
          <w:p w:rsidR="00737D3C" w:rsidRDefault="00737D3C">
            <w:pPr>
              <w:rPr>
                <w:sz w:val="28"/>
                <w:szCs w:val="28"/>
              </w:rPr>
            </w:pPr>
            <w:r>
              <w:rPr>
                <w:sz w:val="28"/>
                <w:szCs w:val="28"/>
              </w:rPr>
              <w:t xml:space="preserve">Es ist eine </w:t>
            </w:r>
            <w:proofErr w:type="gramStart"/>
            <w:r>
              <w:rPr>
                <w:sz w:val="28"/>
                <w:szCs w:val="28"/>
              </w:rPr>
              <w:t>………………………………...</w:t>
            </w:r>
            <w:proofErr w:type="gramEnd"/>
            <w:r>
              <w:rPr>
                <w:sz w:val="28"/>
                <w:szCs w:val="28"/>
              </w:rPr>
              <w:t>Lösung.</w:t>
            </w:r>
          </w:p>
          <w:p w:rsidR="00737D3C" w:rsidRDefault="00737D3C">
            <w:pPr>
              <w:rPr>
                <w:sz w:val="28"/>
                <w:szCs w:val="28"/>
              </w:rPr>
            </w:pPr>
          </w:p>
          <w:p w:rsidR="00737D3C" w:rsidRDefault="00737D3C">
            <w:pPr>
              <w:rPr>
                <w:sz w:val="28"/>
                <w:szCs w:val="28"/>
              </w:rPr>
            </w:pPr>
            <w:r>
              <w:rPr>
                <w:sz w:val="28"/>
                <w:szCs w:val="28"/>
              </w:rPr>
              <w:t xml:space="preserve">Die </w:t>
            </w:r>
            <w:r w:rsidR="00E910C7">
              <w:rPr>
                <w:sz w:val="28"/>
                <w:szCs w:val="28"/>
              </w:rPr>
              <w:t xml:space="preserve">Lösung ist farblos, </w:t>
            </w:r>
            <w:r>
              <w:rPr>
                <w:sz w:val="28"/>
                <w:szCs w:val="28"/>
              </w:rPr>
              <w:t xml:space="preserve"> weil</w:t>
            </w:r>
            <w:r w:rsidR="00E910C7">
              <w:rPr>
                <w:sz w:val="28"/>
                <w:szCs w:val="28"/>
              </w:rPr>
              <w:t xml:space="preserve"> noch </w:t>
            </w:r>
            <w:proofErr w:type="gramStart"/>
            <w:r w:rsidR="00E910C7">
              <w:rPr>
                <w:sz w:val="28"/>
                <w:szCs w:val="28"/>
              </w:rPr>
              <w:t>………..</w:t>
            </w:r>
            <w:proofErr w:type="gramEnd"/>
          </w:p>
          <w:p w:rsidR="00737D3C" w:rsidRDefault="00737D3C">
            <w:pPr>
              <w:rPr>
                <w:sz w:val="28"/>
                <w:szCs w:val="28"/>
              </w:rPr>
            </w:pPr>
          </w:p>
          <w:p w:rsidR="00EC3422" w:rsidRPr="00737D3C" w:rsidRDefault="00737D3C">
            <w:pPr>
              <w:rPr>
                <w:sz w:val="28"/>
                <w:szCs w:val="28"/>
              </w:rPr>
            </w:pPr>
            <w:r>
              <w:rPr>
                <w:sz w:val="28"/>
                <w:szCs w:val="28"/>
              </w:rPr>
              <w:t>……………………………………………………………</w:t>
            </w:r>
          </w:p>
        </w:tc>
      </w:tr>
      <w:tr w:rsidR="00737D3C" w:rsidTr="00737D3C">
        <w:tc>
          <w:tcPr>
            <w:tcW w:w="5211" w:type="dxa"/>
          </w:tcPr>
          <w:p w:rsidR="00737D3C" w:rsidRPr="00737D3C" w:rsidRDefault="0069615E" w:rsidP="00EC3422">
            <w:pPr>
              <w:jc w:val="center"/>
              <w:rPr>
                <w:b/>
                <w:sz w:val="24"/>
                <w:szCs w:val="24"/>
              </w:rPr>
            </w:pPr>
            <w:r>
              <w:rPr>
                <w:b/>
                <w:noProof/>
                <w:sz w:val="24"/>
                <w:szCs w:val="24"/>
                <w:lang w:eastAsia="de-DE"/>
              </w:rPr>
              <w:drawing>
                <wp:inline distT="0" distB="0" distL="0" distR="0">
                  <wp:extent cx="3089159" cy="2225914"/>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glas_Neutralisation 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1339" cy="2227485"/>
                          </a:xfrm>
                          <a:prstGeom prst="rect">
                            <a:avLst/>
                          </a:prstGeom>
                        </pic:spPr>
                      </pic:pic>
                    </a:graphicData>
                  </a:graphic>
                </wp:inline>
              </w:drawing>
            </w:r>
          </w:p>
        </w:tc>
        <w:tc>
          <w:tcPr>
            <w:tcW w:w="4820" w:type="dxa"/>
          </w:tcPr>
          <w:p w:rsidR="00D03D56" w:rsidRDefault="00D03D56" w:rsidP="00E910C7">
            <w:pPr>
              <w:rPr>
                <w:sz w:val="28"/>
                <w:szCs w:val="28"/>
              </w:rPr>
            </w:pPr>
          </w:p>
          <w:p w:rsidR="00E910C7" w:rsidRDefault="00E910C7" w:rsidP="00E910C7">
            <w:pPr>
              <w:rPr>
                <w:sz w:val="28"/>
                <w:szCs w:val="28"/>
              </w:rPr>
            </w:pPr>
            <w:r>
              <w:rPr>
                <w:sz w:val="28"/>
                <w:szCs w:val="28"/>
              </w:rPr>
              <w:t>Im</w:t>
            </w:r>
            <w:r w:rsidR="00D03D56">
              <w:rPr>
                <w:sz w:val="28"/>
                <w:szCs w:val="28"/>
              </w:rPr>
              <w:t xml:space="preserve"> rechten,</w:t>
            </w:r>
            <w:r>
              <w:rPr>
                <w:sz w:val="28"/>
                <w:szCs w:val="28"/>
              </w:rPr>
              <w:t xml:space="preserve"> unteren Becherglas befindet sich ein Überschuss von</w:t>
            </w:r>
          </w:p>
          <w:p w:rsidR="00D03D56" w:rsidRDefault="00D03D56" w:rsidP="00E910C7">
            <w:pPr>
              <w:rPr>
                <w:sz w:val="28"/>
                <w:szCs w:val="28"/>
              </w:rPr>
            </w:pPr>
          </w:p>
          <w:p w:rsidR="00E910C7" w:rsidRDefault="00E910C7" w:rsidP="00E910C7">
            <w:pPr>
              <w:rPr>
                <w:sz w:val="28"/>
                <w:szCs w:val="28"/>
              </w:rPr>
            </w:pPr>
            <w:r>
              <w:rPr>
                <w:sz w:val="28"/>
                <w:szCs w:val="28"/>
              </w:rPr>
              <w:t>………………………………..-Ionen.</w:t>
            </w:r>
          </w:p>
          <w:p w:rsidR="00E910C7" w:rsidRDefault="00E910C7" w:rsidP="00E910C7">
            <w:pPr>
              <w:rPr>
                <w:sz w:val="28"/>
                <w:szCs w:val="28"/>
              </w:rPr>
            </w:pPr>
          </w:p>
          <w:p w:rsidR="00E910C7" w:rsidRDefault="00E910C7" w:rsidP="00E910C7">
            <w:pPr>
              <w:rPr>
                <w:sz w:val="28"/>
                <w:szCs w:val="28"/>
              </w:rPr>
            </w:pPr>
            <w:r>
              <w:rPr>
                <w:sz w:val="28"/>
                <w:szCs w:val="28"/>
              </w:rPr>
              <w:t xml:space="preserve">Es ist eine </w:t>
            </w:r>
            <w:proofErr w:type="gramStart"/>
            <w:r>
              <w:rPr>
                <w:sz w:val="28"/>
                <w:szCs w:val="28"/>
              </w:rPr>
              <w:t>………………………………...</w:t>
            </w:r>
            <w:proofErr w:type="gramEnd"/>
            <w:r>
              <w:rPr>
                <w:sz w:val="28"/>
                <w:szCs w:val="28"/>
              </w:rPr>
              <w:t>Lösung.</w:t>
            </w:r>
          </w:p>
          <w:p w:rsidR="00E910C7" w:rsidRDefault="00E910C7" w:rsidP="00E910C7">
            <w:pPr>
              <w:rPr>
                <w:sz w:val="28"/>
                <w:szCs w:val="28"/>
              </w:rPr>
            </w:pPr>
          </w:p>
          <w:p w:rsidR="00E910C7" w:rsidRDefault="00E910C7" w:rsidP="00E910C7">
            <w:pPr>
              <w:rPr>
                <w:sz w:val="28"/>
                <w:szCs w:val="28"/>
              </w:rPr>
            </w:pPr>
            <w:r>
              <w:rPr>
                <w:sz w:val="28"/>
                <w:szCs w:val="28"/>
              </w:rPr>
              <w:t xml:space="preserve">Phenolphthalein färbt die Lösung </w:t>
            </w:r>
          </w:p>
          <w:p w:rsidR="00E910C7" w:rsidRDefault="00E910C7" w:rsidP="00E910C7">
            <w:pPr>
              <w:rPr>
                <w:sz w:val="28"/>
                <w:szCs w:val="28"/>
              </w:rPr>
            </w:pPr>
          </w:p>
          <w:p w:rsidR="00EC3422" w:rsidRPr="00D03D56" w:rsidRDefault="00E910C7" w:rsidP="00E910C7">
            <w:pPr>
              <w:rPr>
                <w:sz w:val="28"/>
                <w:szCs w:val="28"/>
              </w:rPr>
            </w:pPr>
            <w:r>
              <w:rPr>
                <w:sz w:val="28"/>
                <w:szCs w:val="28"/>
              </w:rPr>
              <w:t>……………………………………………………</w:t>
            </w:r>
          </w:p>
        </w:tc>
      </w:tr>
      <w:tr w:rsidR="00737D3C" w:rsidTr="00737D3C">
        <w:tc>
          <w:tcPr>
            <w:tcW w:w="5211" w:type="dxa"/>
          </w:tcPr>
          <w:p w:rsidR="00737D3C" w:rsidRPr="00737D3C" w:rsidRDefault="008F5E6D" w:rsidP="00EC3422">
            <w:pPr>
              <w:rPr>
                <w:b/>
                <w:sz w:val="24"/>
                <w:szCs w:val="24"/>
              </w:rPr>
            </w:pPr>
            <w:r>
              <w:rPr>
                <w:b/>
                <w:noProof/>
                <w:sz w:val="24"/>
                <w:szCs w:val="24"/>
                <w:lang w:eastAsia="de-DE"/>
              </w:rPr>
              <w:drawing>
                <wp:inline distT="0" distB="0" distL="0" distR="0">
                  <wp:extent cx="3023575" cy="2178658"/>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glas_Neutralisation 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6907" cy="2188264"/>
                          </a:xfrm>
                          <a:prstGeom prst="rect">
                            <a:avLst/>
                          </a:prstGeom>
                        </pic:spPr>
                      </pic:pic>
                    </a:graphicData>
                  </a:graphic>
                </wp:inline>
              </w:drawing>
            </w:r>
          </w:p>
        </w:tc>
        <w:tc>
          <w:tcPr>
            <w:tcW w:w="4820" w:type="dxa"/>
          </w:tcPr>
          <w:p w:rsidR="00D03D56" w:rsidRDefault="00D03D56" w:rsidP="00E910C7">
            <w:pPr>
              <w:rPr>
                <w:sz w:val="28"/>
                <w:szCs w:val="28"/>
              </w:rPr>
            </w:pPr>
          </w:p>
          <w:p w:rsidR="00D03D56" w:rsidRDefault="00E910C7" w:rsidP="00E910C7">
            <w:pPr>
              <w:rPr>
                <w:sz w:val="28"/>
                <w:szCs w:val="28"/>
              </w:rPr>
            </w:pPr>
            <w:r>
              <w:rPr>
                <w:sz w:val="28"/>
                <w:szCs w:val="28"/>
              </w:rPr>
              <w:t xml:space="preserve">Im </w:t>
            </w:r>
            <w:r w:rsidR="00D03D56">
              <w:rPr>
                <w:sz w:val="28"/>
                <w:szCs w:val="28"/>
              </w:rPr>
              <w:t xml:space="preserve">rechten, </w:t>
            </w:r>
            <w:r>
              <w:rPr>
                <w:sz w:val="28"/>
                <w:szCs w:val="28"/>
              </w:rPr>
              <w:t xml:space="preserve">unteren Becherglas </w:t>
            </w:r>
          </w:p>
          <w:p w:rsidR="00D03D56" w:rsidRDefault="00D03D56" w:rsidP="00E910C7">
            <w:pPr>
              <w:rPr>
                <w:sz w:val="28"/>
                <w:szCs w:val="28"/>
              </w:rPr>
            </w:pPr>
          </w:p>
          <w:p w:rsidR="00D03D56" w:rsidRDefault="00E910C7" w:rsidP="00E910C7">
            <w:pPr>
              <w:rPr>
                <w:sz w:val="28"/>
                <w:szCs w:val="28"/>
              </w:rPr>
            </w:pPr>
            <w:r>
              <w:rPr>
                <w:sz w:val="28"/>
                <w:szCs w:val="28"/>
              </w:rPr>
              <w:t>befindet sich</w:t>
            </w:r>
            <w:r w:rsidR="00D03D56">
              <w:rPr>
                <w:sz w:val="28"/>
                <w:szCs w:val="28"/>
              </w:rPr>
              <w:t xml:space="preserve"> </w:t>
            </w:r>
            <w:r>
              <w:rPr>
                <w:sz w:val="28"/>
                <w:szCs w:val="28"/>
              </w:rPr>
              <w:t xml:space="preserve">…………….Überschuss von </w:t>
            </w:r>
          </w:p>
          <w:p w:rsidR="00D03D56" w:rsidRDefault="00D03D56" w:rsidP="00E910C7">
            <w:pPr>
              <w:rPr>
                <w:sz w:val="28"/>
                <w:szCs w:val="28"/>
              </w:rPr>
            </w:pPr>
          </w:p>
          <w:p w:rsidR="00E910C7" w:rsidRDefault="00E910C7" w:rsidP="00E910C7">
            <w:pPr>
              <w:rPr>
                <w:sz w:val="28"/>
                <w:szCs w:val="28"/>
              </w:rPr>
            </w:pPr>
            <w:r>
              <w:rPr>
                <w:sz w:val="28"/>
                <w:szCs w:val="28"/>
              </w:rPr>
              <w:t>………………… oder ……………..……..-Ionen.</w:t>
            </w:r>
          </w:p>
          <w:p w:rsidR="00E910C7" w:rsidRDefault="00E910C7" w:rsidP="00E910C7">
            <w:pPr>
              <w:rPr>
                <w:sz w:val="28"/>
                <w:szCs w:val="28"/>
              </w:rPr>
            </w:pPr>
          </w:p>
          <w:p w:rsidR="00E910C7" w:rsidRDefault="00E910C7" w:rsidP="00E910C7">
            <w:pPr>
              <w:rPr>
                <w:sz w:val="28"/>
                <w:szCs w:val="28"/>
              </w:rPr>
            </w:pPr>
            <w:r>
              <w:rPr>
                <w:sz w:val="28"/>
                <w:szCs w:val="28"/>
              </w:rPr>
              <w:t xml:space="preserve">Es ist eine </w:t>
            </w:r>
            <w:proofErr w:type="gramStart"/>
            <w:r>
              <w:rPr>
                <w:sz w:val="28"/>
                <w:szCs w:val="28"/>
              </w:rPr>
              <w:t>………………………………...</w:t>
            </w:r>
            <w:proofErr w:type="gramEnd"/>
            <w:r>
              <w:rPr>
                <w:sz w:val="28"/>
                <w:szCs w:val="28"/>
              </w:rPr>
              <w:t>Lösung.</w:t>
            </w:r>
          </w:p>
          <w:p w:rsidR="00E910C7" w:rsidRDefault="00E910C7" w:rsidP="00E910C7">
            <w:pPr>
              <w:rPr>
                <w:sz w:val="28"/>
                <w:szCs w:val="28"/>
              </w:rPr>
            </w:pPr>
          </w:p>
          <w:p w:rsidR="00737D3C" w:rsidRDefault="00E910C7" w:rsidP="00E910C7">
            <w:pPr>
              <w:rPr>
                <w:sz w:val="28"/>
                <w:szCs w:val="28"/>
              </w:rPr>
            </w:pPr>
            <w:r>
              <w:rPr>
                <w:sz w:val="28"/>
                <w:szCs w:val="28"/>
              </w:rPr>
              <w:t xml:space="preserve">Phenolphthalein färbt die Lösung </w:t>
            </w:r>
            <w:proofErr w:type="gramStart"/>
            <w:r>
              <w:rPr>
                <w:sz w:val="28"/>
                <w:szCs w:val="28"/>
              </w:rPr>
              <w:t>………..</w:t>
            </w:r>
            <w:proofErr w:type="gramEnd"/>
          </w:p>
          <w:p w:rsidR="00EC3422" w:rsidRPr="00E910C7" w:rsidRDefault="00EC3422" w:rsidP="00E910C7">
            <w:pPr>
              <w:rPr>
                <w:sz w:val="28"/>
                <w:szCs w:val="28"/>
              </w:rPr>
            </w:pPr>
          </w:p>
        </w:tc>
      </w:tr>
      <w:tr w:rsidR="00737D3C" w:rsidTr="00737D3C">
        <w:tc>
          <w:tcPr>
            <w:tcW w:w="5211" w:type="dxa"/>
          </w:tcPr>
          <w:p w:rsidR="00737D3C" w:rsidRDefault="00EC3422" w:rsidP="00EC3422">
            <w:pPr>
              <w:jc w:val="center"/>
              <w:rPr>
                <w:sz w:val="24"/>
                <w:szCs w:val="24"/>
              </w:rPr>
            </w:pPr>
            <w:r>
              <w:rPr>
                <w:noProof/>
                <w:sz w:val="24"/>
                <w:szCs w:val="24"/>
                <w:lang w:eastAsia="de-DE"/>
              </w:rPr>
              <w:drawing>
                <wp:inline distT="0" distB="0" distL="0" distR="0" wp14:anchorId="36A8F743" wp14:editId="0B22A613">
                  <wp:extent cx="2910177" cy="2096946"/>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herglas_Neutralisation 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4854" cy="2100316"/>
                          </a:xfrm>
                          <a:prstGeom prst="rect">
                            <a:avLst/>
                          </a:prstGeom>
                        </pic:spPr>
                      </pic:pic>
                    </a:graphicData>
                  </a:graphic>
                </wp:inline>
              </w:drawing>
            </w:r>
          </w:p>
        </w:tc>
        <w:tc>
          <w:tcPr>
            <w:tcW w:w="4820" w:type="dxa"/>
          </w:tcPr>
          <w:p w:rsidR="00D03D56" w:rsidRDefault="00D03D56" w:rsidP="00E910C7">
            <w:pPr>
              <w:rPr>
                <w:sz w:val="28"/>
                <w:szCs w:val="28"/>
              </w:rPr>
            </w:pPr>
          </w:p>
          <w:p w:rsidR="00E910C7" w:rsidRDefault="00E910C7" w:rsidP="00E910C7">
            <w:pPr>
              <w:rPr>
                <w:sz w:val="28"/>
                <w:szCs w:val="28"/>
              </w:rPr>
            </w:pPr>
            <w:r>
              <w:rPr>
                <w:sz w:val="28"/>
                <w:szCs w:val="28"/>
              </w:rPr>
              <w:t xml:space="preserve">Im </w:t>
            </w:r>
            <w:r w:rsidR="00D03D56">
              <w:rPr>
                <w:sz w:val="28"/>
                <w:szCs w:val="28"/>
              </w:rPr>
              <w:t xml:space="preserve">rechten, </w:t>
            </w:r>
            <w:r>
              <w:rPr>
                <w:sz w:val="28"/>
                <w:szCs w:val="28"/>
              </w:rPr>
              <w:t>unteren Becherglas befindet sich ein Überschuss von</w:t>
            </w:r>
          </w:p>
          <w:p w:rsidR="00D03D56" w:rsidRDefault="00D03D56" w:rsidP="00E910C7">
            <w:pPr>
              <w:rPr>
                <w:sz w:val="28"/>
                <w:szCs w:val="28"/>
              </w:rPr>
            </w:pPr>
          </w:p>
          <w:p w:rsidR="00E910C7" w:rsidRDefault="00E910C7" w:rsidP="00E910C7">
            <w:pPr>
              <w:rPr>
                <w:sz w:val="28"/>
                <w:szCs w:val="28"/>
              </w:rPr>
            </w:pPr>
            <w:r>
              <w:rPr>
                <w:sz w:val="28"/>
                <w:szCs w:val="28"/>
              </w:rPr>
              <w:t>………………………………..-Ionen.</w:t>
            </w:r>
          </w:p>
          <w:p w:rsidR="00E910C7" w:rsidRDefault="00E910C7" w:rsidP="00E910C7">
            <w:pPr>
              <w:rPr>
                <w:sz w:val="28"/>
                <w:szCs w:val="28"/>
              </w:rPr>
            </w:pPr>
          </w:p>
          <w:p w:rsidR="00E910C7" w:rsidRDefault="00E910C7" w:rsidP="00E910C7">
            <w:pPr>
              <w:rPr>
                <w:sz w:val="28"/>
                <w:szCs w:val="28"/>
              </w:rPr>
            </w:pPr>
            <w:r>
              <w:rPr>
                <w:sz w:val="28"/>
                <w:szCs w:val="28"/>
              </w:rPr>
              <w:t xml:space="preserve">Es ist eine </w:t>
            </w:r>
            <w:proofErr w:type="gramStart"/>
            <w:r>
              <w:rPr>
                <w:sz w:val="28"/>
                <w:szCs w:val="28"/>
              </w:rPr>
              <w:t>………………………………...</w:t>
            </w:r>
            <w:proofErr w:type="gramEnd"/>
            <w:r>
              <w:rPr>
                <w:sz w:val="28"/>
                <w:szCs w:val="28"/>
              </w:rPr>
              <w:t>Lösung.</w:t>
            </w:r>
          </w:p>
          <w:p w:rsidR="00E910C7" w:rsidRDefault="00E910C7" w:rsidP="00E910C7">
            <w:pPr>
              <w:rPr>
                <w:sz w:val="28"/>
                <w:szCs w:val="28"/>
              </w:rPr>
            </w:pPr>
          </w:p>
          <w:p w:rsidR="00737D3C" w:rsidRDefault="00E910C7" w:rsidP="00E910C7">
            <w:pPr>
              <w:rPr>
                <w:sz w:val="28"/>
                <w:szCs w:val="28"/>
              </w:rPr>
            </w:pPr>
            <w:r>
              <w:rPr>
                <w:sz w:val="28"/>
                <w:szCs w:val="28"/>
              </w:rPr>
              <w:t xml:space="preserve">Phenolphthalein färbt die Lösung </w:t>
            </w:r>
            <w:proofErr w:type="gramStart"/>
            <w:r>
              <w:rPr>
                <w:sz w:val="28"/>
                <w:szCs w:val="28"/>
              </w:rPr>
              <w:t>………..</w:t>
            </w:r>
            <w:proofErr w:type="gramEnd"/>
          </w:p>
          <w:p w:rsidR="00EC3422" w:rsidRDefault="00EC3422" w:rsidP="00E910C7">
            <w:pPr>
              <w:rPr>
                <w:sz w:val="24"/>
                <w:szCs w:val="24"/>
              </w:rPr>
            </w:pPr>
          </w:p>
        </w:tc>
      </w:tr>
    </w:tbl>
    <w:p w:rsidR="00AA26C1" w:rsidRPr="00AA26C1" w:rsidRDefault="00AA26C1">
      <w:pPr>
        <w:rPr>
          <w:sz w:val="24"/>
          <w:szCs w:val="24"/>
        </w:rPr>
      </w:pPr>
    </w:p>
    <w:sectPr w:rsidR="00AA26C1" w:rsidRPr="00AA26C1" w:rsidSect="006E559B">
      <w:footerReference w:type="default" r:id="rId17"/>
      <w:pgSz w:w="11906" w:h="16838"/>
      <w:pgMar w:top="851" w:right="707" w:bottom="709" w:left="993"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34" w:rsidRDefault="00280E34" w:rsidP="001536AA">
      <w:pPr>
        <w:spacing w:after="0" w:line="240" w:lineRule="auto"/>
      </w:pPr>
      <w:r>
        <w:separator/>
      </w:r>
    </w:p>
  </w:endnote>
  <w:endnote w:type="continuationSeparator" w:id="0">
    <w:p w:rsidR="00280E34" w:rsidRDefault="00280E34" w:rsidP="001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A" w:rsidRPr="006E559B" w:rsidRDefault="006E559B" w:rsidP="00086C2E">
    <w:pPr>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432477">
      <w:rPr>
        <w:noProof/>
        <w:sz w:val="14"/>
        <w:szCs w:val="14"/>
      </w:rPr>
      <w:t>W</w:t>
    </w:r>
    <w:r w:rsidR="0065041A">
      <w:rPr>
        <w:noProof/>
        <w:sz w:val="14"/>
        <w:szCs w:val="14"/>
      </w:rPr>
      <w:t>3</w:t>
    </w:r>
    <w:r w:rsidR="00432477">
      <w:rPr>
        <w:noProof/>
        <w:sz w:val="14"/>
        <w:szCs w:val="14"/>
      </w:rPr>
      <w:t>_</w:t>
    </w:r>
    <w:r w:rsidR="0065041A">
      <w:rPr>
        <w:noProof/>
        <w:sz w:val="14"/>
        <w:szCs w:val="14"/>
      </w:rPr>
      <w:t>3</w:t>
    </w:r>
    <w:r w:rsidR="00432477">
      <w:rPr>
        <w:noProof/>
        <w:sz w:val="14"/>
        <w:szCs w:val="14"/>
      </w:rPr>
      <w:t>.2.4_Neutralisation_Uebungen_mit_der_Becherglasmethode</w:t>
    </w:r>
    <w:r>
      <w:rPr>
        <w:sz w:val="14"/>
        <w:szCs w:val="14"/>
      </w:rPr>
      <w:fldChar w:fldCharType="end"/>
    </w:r>
    <w:r w:rsidR="00042A40">
      <w:rPr>
        <w:sz w:val="14"/>
        <w:szCs w:val="14"/>
      </w:rPr>
      <w:tab/>
    </w:r>
    <w:r w:rsidR="00042A40">
      <w:rPr>
        <w:sz w:val="14"/>
        <w:szCs w:val="14"/>
      </w:rPr>
      <w:tab/>
    </w:r>
    <w:r w:rsidR="00042A40">
      <w:rPr>
        <w:sz w:val="14"/>
        <w:szCs w:val="14"/>
      </w:rPr>
      <w:tab/>
    </w:r>
    <w:r w:rsidR="00042A40">
      <w:rPr>
        <w:sz w:val="14"/>
        <w:szCs w:val="14"/>
      </w:rPr>
      <w:tab/>
    </w:r>
    <w:r w:rsidR="00086C2E">
      <w:rPr>
        <w:sz w:val="16"/>
        <w:szCs w:val="16"/>
      </w:rPr>
      <w:tab/>
    </w:r>
    <w:r w:rsidR="00086C2E">
      <w:rPr>
        <w:sz w:val="16"/>
        <w:szCs w:val="16"/>
      </w:rPr>
      <w:tab/>
    </w:r>
    <w:r w:rsidR="0021123A" w:rsidRPr="006E559B">
      <w:rPr>
        <w:sz w:val="14"/>
        <w:szCs w:val="14"/>
      </w:rPr>
      <w:t>2014 ZPG III</w:t>
    </w:r>
    <w:r w:rsidR="000233BB" w:rsidRPr="006E559B">
      <w:rPr>
        <w:sz w:val="14"/>
        <w:szCs w:val="14"/>
      </w:rPr>
      <w:t xml:space="preserve"> CH</w:t>
    </w:r>
    <w:r w:rsidR="0021123A" w:rsidRPr="006E559B">
      <w:rPr>
        <w:sz w:val="14"/>
        <w:szCs w:val="14"/>
      </w:rPr>
      <w:t>-</w:t>
    </w:r>
    <w:r w:rsidR="00094C7A">
      <w:rPr>
        <w:sz w:val="14"/>
        <w:szCs w:val="14"/>
      </w:rPr>
      <w:t>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34" w:rsidRDefault="00280E34" w:rsidP="001536AA">
      <w:pPr>
        <w:spacing w:after="0" w:line="240" w:lineRule="auto"/>
      </w:pPr>
      <w:r>
        <w:separator/>
      </w:r>
    </w:p>
  </w:footnote>
  <w:footnote w:type="continuationSeparator" w:id="0">
    <w:p w:rsidR="00280E34" w:rsidRDefault="00280E34" w:rsidP="0015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B9C"/>
    <w:multiLevelType w:val="hybridMultilevel"/>
    <w:tmpl w:val="053E6E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F5255EB"/>
    <w:multiLevelType w:val="hybridMultilevel"/>
    <w:tmpl w:val="A002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EF30CE"/>
    <w:multiLevelType w:val="hybridMultilevel"/>
    <w:tmpl w:val="F7B0E12E"/>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5BF9"/>
    <w:rsid w:val="000110E7"/>
    <w:rsid w:val="000233BB"/>
    <w:rsid w:val="00042A40"/>
    <w:rsid w:val="00044EAE"/>
    <w:rsid w:val="00046896"/>
    <w:rsid w:val="0004691C"/>
    <w:rsid w:val="00062721"/>
    <w:rsid w:val="00081B30"/>
    <w:rsid w:val="00086C2E"/>
    <w:rsid w:val="00094C7A"/>
    <w:rsid w:val="00097D3F"/>
    <w:rsid w:val="000C6F84"/>
    <w:rsid w:val="000D0C47"/>
    <w:rsid w:val="000E4B51"/>
    <w:rsid w:val="00102B8E"/>
    <w:rsid w:val="001536AA"/>
    <w:rsid w:val="0015403B"/>
    <w:rsid w:val="00163DF0"/>
    <w:rsid w:val="00176A7C"/>
    <w:rsid w:val="001A3A69"/>
    <w:rsid w:val="001B2CEE"/>
    <w:rsid w:val="001C4515"/>
    <w:rsid w:val="001C46A7"/>
    <w:rsid w:val="00207CA6"/>
    <w:rsid w:val="0021123A"/>
    <w:rsid w:val="00267712"/>
    <w:rsid w:val="00280E34"/>
    <w:rsid w:val="002B683B"/>
    <w:rsid w:val="002D1D8D"/>
    <w:rsid w:val="00333652"/>
    <w:rsid w:val="00341ED1"/>
    <w:rsid w:val="00345BF9"/>
    <w:rsid w:val="00351753"/>
    <w:rsid w:val="003720AA"/>
    <w:rsid w:val="003D08B6"/>
    <w:rsid w:val="003E7655"/>
    <w:rsid w:val="003E7B64"/>
    <w:rsid w:val="0041446E"/>
    <w:rsid w:val="00432477"/>
    <w:rsid w:val="0044122C"/>
    <w:rsid w:val="00484075"/>
    <w:rsid w:val="00496993"/>
    <w:rsid w:val="004E0ABF"/>
    <w:rsid w:val="00506871"/>
    <w:rsid w:val="00510F6D"/>
    <w:rsid w:val="00511DB1"/>
    <w:rsid w:val="00524C9F"/>
    <w:rsid w:val="00550895"/>
    <w:rsid w:val="00572881"/>
    <w:rsid w:val="0057444A"/>
    <w:rsid w:val="005B057C"/>
    <w:rsid w:val="005B53F8"/>
    <w:rsid w:val="005B56F0"/>
    <w:rsid w:val="005C163F"/>
    <w:rsid w:val="006123F3"/>
    <w:rsid w:val="006179F9"/>
    <w:rsid w:val="0062478A"/>
    <w:rsid w:val="0065041A"/>
    <w:rsid w:val="0066492D"/>
    <w:rsid w:val="00666A7C"/>
    <w:rsid w:val="006720F3"/>
    <w:rsid w:val="00674126"/>
    <w:rsid w:val="0069615E"/>
    <w:rsid w:val="006C47CD"/>
    <w:rsid w:val="006D6EB4"/>
    <w:rsid w:val="006E559B"/>
    <w:rsid w:val="0070334D"/>
    <w:rsid w:val="00720AA6"/>
    <w:rsid w:val="00737D3C"/>
    <w:rsid w:val="00740D5A"/>
    <w:rsid w:val="00746B7E"/>
    <w:rsid w:val="00760CE4"/>
    <w:rsid w:val="0077492B"/>
    <w:rsid w:val="00823CF9"/>
    <w:rsid w:val="008666A7"/>
    <w:rsid w:val="008811C8"/>
    <w:rsid w:val="00897E7C"/>
    <w:rsid w:val="008A23D4"/>
    <w:rsid w:val="008D18E9"/>
    <w:rsid w:val="008F5E6D"/>
    <w:rsid w:val="008F676A"/>
    <w:rsid w:val="009349E5"/>
    <w:rsid w:val="009538B3"/>
    <w:rsid w:val="0096214D"/>
    <w:rsid w:val="00976C77"/>
    <w:rsid w:val="00987F6E"/>
    <w:rsid w:val="009A741A"/>
    <w:rsid w:val="009D369C"/>
    <w:rsid w:val="009D6D90"/>
    <w:rsid w:val="009D7091"/>
    <w:rsid w:val="009F25DB"/>
    <w:rsid w:val="00A37CBE"/>
    <w:rsid w:val="00A51890"/>
    <w:rsid w:val="00A53605"/>
    <w:rsid w:val="00AA26C1"/>
    <w:rsid w:val="00AF5318"/>
    <w:rsid w:val="00B22852"/>
    <w:rsid w:val="00B66F64"/>
    <w:rsid w:val="00B70DE5"/>
    <w:rsid w:val="00B73A11"/>
    <w:rsid w:val="00B90439"/>
    <w:rsid w:val="00BB0FF9"/>
    <w:rsid w:val="00BB27C1"/>
    <w:rsid w:val="00BC5E70"/>
    <w:rsid w:val="00BD4D33"/>
    <w:rsid w:val="00BF1B2E"/>
    <w:rsid w:val="00C42E4A"/>
    <w:rsid w:val="00C50825"/>
    <w:rsid w:val="00C743E6"/>
    <w:rsid w:val="00C858A5"/>
    <w:rsid w:val="00CB1A12"/>
    <w:rsid w:val="00CB316C"/>
    <w:rsid w:val="00CC0B5A"/>
    <w:rsid w:val="00CD79EF"/>
    <w:rsid w:val="00CF29CE"/>
    <w:rsid w:val="00D03D56"/>
    <w:rsid w:val="00D370DA"/>
    <w:rsid w:val="00D47446"/>
    <w:rsid w:val="00D60331"/>
    <w:rsid w:val="00DA2538"/>
    <w:rsid w:val="00E263A7"/>
    <w:rsid w:val="00E42899"/>
    <w:rsid w:val="00E65A58"/>
    <w:rsid w:val="00E7786E"/>
    <w:rsid w:val="00E84A1E"/>
    <w:rsid w:val="00E910C7"/>
    <w:rsid w:val="00E96BA2"/>
    <w:rsid w:val="00EA56DC"/>
    <w:rsid w:val="00EC3422"/>
    <w:rsid w:val="00EF30D8"/>
    <w:rsid w:val="00F27162"/>
    <w:rsid w:val="00F84059"/>
    <w:rsid w:val="00FA1183"/>
    <w:rsid w:val="00FD4C2A"/>
    <w:rsid w:val="00FF0FF7"/>
    <w:rsid w:val="00FF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2"/>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FF7"/>
    <w:pPr>
      <w:ind w:left="720"/>
      <w:contextualSpacing/>
    </w:pPr>
  </w:style>
  <w:style w:type="paragraph" w:styleId="Kopfzeile">
    <w:name w:val="header"/>
    <w:basedOn w:val="Standard"/>
    <w:link w:val="KopfzeileZchn"/>
    <w:uiPriority w:val="99"/>
    <w:unhideWhenUsed/>
    <w:rsid w:val="0015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6AA"/>
  </w:style>
  <w:style w:type="paragraph" w:styleId="Fuzeile">
    <w:name w:val="footer"/>
    <w:basedOn w:val="Standard"/>
    <w:link w:val="FuzeileZchn"/>
    <w:uiPriority w:val="99"/>
    <w:unhideWhenUsed/>
    <w:rsid w:val="0015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6AA"/>
  </w:style>
  <w:style w:type="table" w:styleId="Tabellenraster">
    <w:name w:val="Table Grid"/>
    <w:basedOn w:val="NormaleTabelle"/>
    <w:uiPriority w:val="59"/>
    <w:rsid w:val="0070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33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69427-75C9-4C77-818E-A36092BA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9</cp:revision>
  <cp:lastPrinted>2014-04-09T13:32:00Z</cp:lastPrinted>
  <dcterms:created xsi:type="dcterms:W3CDTF">2014-04-09T09:47:00Z</dcterms:created>
  <dcterms:modified xsi:type="dcterms:W3CDTF">2014-04-26T19:21:00Z</dcterms:modified>
</cp:coreProperties>
</file>