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87" w:rsidRDefault="00517487" w:rsidP="00955785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32A27E89" wp14:editId="1EDD25E3">
            <wp:extent cx="5760720" cy="966449"/>
            <wp:effectExtent l="0" t="0" r="0" b="5715"/>
            <wp:docPr id="7" name="Picture 3" descr="E:\Seminar\Chemiedidaktik_Gym_Sem_HN_Wiese2013\T_Fotos\Säure_Base\Verdünnungsrei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E:\Seminar\Chemiedidaktik_Gym_Sem_HN_Wiese2013\T_Fotos\Säure_Base\Verdünnungsreih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64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page" w:horzAnchor="margin" w:tblpY="3808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158"/>
      </w:tblGrid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.1</w:t>
            </w:r>
            <w:r w:rsidR="00E76A26">
              <w:t>.1</w:t>
            </w:r>
          </w:p>
        </w:tc>
        <w:tc>
          <w:tcPr>
            <w:tcW w:w="5953" w:type="dxa"/>
          </w:tcPr>
          <w:p w:rsidR="00517487" w:rsidRPr="009E21DC" w:rsidRDefault="00517487" w:rsidP="00517487">
            <w:pPr>
              <w:rPr>
                <w:b/>
              </w:rPr>
            </w:pPr>
            <w:r w:rsidRPr="009E21DC">
              <w:rPr>
                <w:b/>
              </w:rPr>
              <w:t>Einführung und Ziele des Workshops</w:t>
            </w:r>
          </w:p>
          <w:p w:rsidR="00517487" w:rsidRDefault="00517487" w:rsidP="00517487"/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E76A26">
              <w:t>.1.2</w:t>
            </w:r>
          </w:p>
        </w:tc>
        <w:tc>
          <w:tcPr>
            <w:tcW w:w="5953" w:type="dxa"/>
          </w:tcPr>
          <w:p w:rsidR="00517487" w:rsidRPr="009E21DC" w:rsidRDefault="008E0127" w:rsidP="00517487">
            <w:pPr>
              <w:rPr>
                <w:b/>
              </w:rPr>
            </w:pPr>
            <w:r>
              <w:rPr>
                <w:b/>
              </w:rPr>
              <w:t>Üben mit Experimenten/ Experimentieren üben</w:t>
            </w:r>
          </w:p>
          <w:p w:rsidR="00517487" w:rsidRDefault="008E0127" w:rsidP="00517487">
            <w:r>
              <w:t xml:space="preserve">Eine Übersicht </w:t>
            </w:r>
          </w:p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.2.1</w:t>
            </w:r>
          </w:p>
        </w:tc>
        <w:tc>
          <w:tcPr>
            <w:tcW w:w="5953" w:type="dxa"/>
          </w:tcPr>
          <w:p w:rsidR="00517487" w:rsidRDefault="008E0127" w:rsidP="00517487">
            <w:r w:rsidRPr="00E76A26">
              <w:rPr>
                <w:b/>
              </w:rPr>
              <w:t>Methode:</w:t>
            </w:r>
            <w:r>
              <w:t xml:space="preserve"> </w:t>
            </w:r>
            <w:r w:rsidR="00517487">
              <w:t>Üben mit unvollständigen Versuchsprotokollen</w:t>
            </w:r>
          </w:p>
          <w:p w:rsidR="00517487" w:rsidRDefault="00517487" w:rsidP="00517487"/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.2.2</w:t>
            </w:r>
          </w:p>
        </w:tc>
        <w:tc>
          <w:tcPr>
            <w:tcW w:w="5953" w:type="dxa"/>
          </w:tcPr>
          <w:p w:rsidR="00517487" w:rsidRDefault="00517487" w:rsidP="00517487">
            <w:pPr>
              <w:rPr>
                <w:b/>
              </w:rPr>
            </w:pPr>
            <w:r>
              <w:rPr>
                <w:b/>
              </w:rPr>
              <w:t>Verschiedene Übungsformate</w:t>
            </w:r>
          </w:p>
          <w:p w:rsidR="00517487" w:rsidRDefault="00517487" w:rsidP="00517487">
            <w:proofErr w:type="spellStart"/>
            <w:r w:rsidRPr="005B79CA">
              <w:rPr>
                <w:b/>
              </w:rPr>
              <w:t>Exp</w:t>
            </w:r>
            <w:proofErr w:type="spellEnd"/>
            <w:r w:rsidRPr="005B79CA">
              <w:rPr>
                <w:b/>
              </w:rPr>
              <w:t>.:</w:t>
            </w:r>
            <w:r>
              <w:t xml:space="preserve"> Nachweisreaktionen und Indikatorfarbstoffe</w:t>
            </w:r>
          </w:p>
          <w:p w:rsidR="00517487" w:rsidRDefault="00517487" w:rsidP="00517487">
            <w:r>
              <w:t>Ü1 Einüben der Nachweisreaktionen</w:t>
            </w:r>
          </w:p>
          <w:p w:rsidR="008E0127" w:rsidRDefault="008E0127" w:rsidP="00517487">
            <w:proofErr w:type="spellStart"/>
            <w:r w:rsidRPr="008E0127">
              <w:rPr>
                <w:b/>
              </w:rPr>
              <w:t>Exp</w:t>
            </w:r>
            <w:proofErr w:type="spellEnd"/>
            <w:r w:rsidRPr="008E0127">
              <w:rPr>
                <w:b/>
              </w:rPr>
              <w:t>.:</w:t>
            </w:r>
            <w:r>
              <w:t xml:space="preserve"> </w:t>
            </w:r>
            <w:proofErr w:type="spellStart"/>
            <w:r>
              <w:t>Chromatographische</w:t>
            </w:r>
            <w:proofErr w:type="spellEnd"/>
            <w:r>
              <w:t xml:space="preserve"> Ermittlung der Indikatorfarbstoffe in Universalindikatorlösung / Modellexperiment zum Ablauf einer </w:t>
            </w:r>
            <w:proofErr w:type="spellStart"/>
            <w:r>
              <w:t>chromatografischen</w:t>
            </w:r>
            <w:proofErr w:type="spellEnd"/>
            <w:r>
              <w:t xml:space="preserve"> Trennung</w:t>
            </w:r>
          </w:p>
          <w:p w:rsidR="008E0127" w:rsidRDefault="008E0127" w:rsidP="008E0127">
            <w:r>
              <w:t>Ü2 Üben mit konkretem Bezug zum Unterrichtsverlauf</w:t>
            </w:r>
          </w:p>
          <w:p w:rsidR="00517487" w:rsidRDefault="00517487" w:rsidP="00517487">
            <w:proofErr w:type="spellStart"/>
            <w:r w:rsidRPr="00517487">
              <w:rPr>
                <w:b/>
              </w:rPr>
              <w:t>Exp</w:t>
            </w:r>
            <w:proofErr w:type="spellEnd"/>
            <w:r w:rsidRPr="00517487">
              <w:rPr>
                <w:b/>
              </w:rPr>
              <w:t>.:</w:t>
            </w:r>
            <w:r>
              <w:t xml:space="preserve"> pH-Wert wässriger Lösungen Autoprotolyse des Wassers</w:t>
            </w:r>
          </w:p>
          <w:p w:rsidR="00517487" w:rsidRDefault="00517487" w:rsidP="00517487">
            <w:r>
              <w:t>Ü2 Üben mit konkretem Bezug zum Unterrichtsverlauf</w:t>
            </w:r>
          </w:p>
          <w:p w:rsidR="00517487" w:rsidRDefault="00517487" w:rsidP="00517487">
            <w:proofErr w:type="spellStart"/>
            <w:r>
              <w:rPr>
                <w:b/>
              </w:rPr>
              <w:t>Exp</w:t>
            </w:r>
            <w:proofErr w:type="spellEnd"/>
            <w:r>
              <w:rPr>
                <w:b/>
              </w:rPr>
              <w:t xml:space="preserve">.: </w:t>
            </w:r>
            <w:r>
              <w:t xml:space="preserve"> elektrische Leitfähigkeit von Kalkwasser beim Einleiten von Kohlenstoffdioxid</w:t>
            </w:r>
          </w:p>
          <w:p w:rsidR="00517487" w:rsidRDefault="00AF0A80" w:rsidP="00517487">
            <w:r>
              <w:t>Ü3 Übungen zum Transfer und zur Vernetzung</w:t>
            </w:r>
          </w:p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.2.3</w:t>
            </w:r>
          </w:p>
        </w:tc>
        <w:tc>
          <w:tcPr>
            <w:tcW w:w="5953" w:type="dxa"/>
          </w:tcPr>
          <w:p w:rsidR="00517487" w:rsidRDefault="00517487" w:rsidP="00517487">
            <w:proofErr w:type="spellStart"/>
            <w:r w:rsidRPr="005B79CA">
              <w:rPr>
                <w:b/>
              </w:rPr>
              <w:t>Exp</w:t>
            </w:r>
            <w:proofErr w:type="spellEnd"/>
            <w:r w:rsidRPr="005B79CA">
              <w:rPr>
                <w:b/>
              </w:rPr>
              <w:t>.:</w:t>
            </w:r>
            <w:r>
              <w:t xml:space="preserve"> Thermolyse von Ammoniumchlorid – </w:t>
            </w:r>
          </w:p>
          <w:p w:rsidR="00517487" w:rsidRDefault="00517487" w:rsidP="00517487">
            <w:r>
              <w:t>Übungen zu Protonenübergangsreaktionen</w:t>
            </w:r>
          </w:p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.2.4</w:t>
            </w:r>
          </w:p>
        </w:tc>
        <w:tc>
          <w:tcPr>
            <w:tcW w:w="5953" w:type="dxa"/>
          </w:tcPr>
          <w:p w:rsidR="00517487" w:rsidRDefault="00517487" w:rsidP="00517487">
            <w:proofErr w:type="spellStart"/>
            <w:r w:rsidRPr="005B79CA">
              <w:rPr>
                <w:b/>
              </w:rPr>
              <w:t>Exp</w:t>
            </w:r>
            <w:proofErr w:type="spellEnd"/>
            <w:r w:rsidRPr="005B79CA">
              <w:rPr>
                <w:b/>
              </w:rPr>
              <w:t>.:</w:t>
            </w:r>
            <w:r>
              <w:t xml:space="preserve"> Neutralisation</w:t>
            </w:r>
          </w:p>
          <w:p w:rsidR="00517487" w:rsidRDefault="00517487" w:rsidP="00517487">
            <w:r>
              <w:t>Übungen mit der „Becherglasmethode“</w:t>
            </w:r>
          </w:p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.2.5</w:t>
            </w:r>
          </w:p>
        </w:tc>
        <w:tc>
          <w:tcPr>
            <w:tcW w:w="5953" w:type="dxa"/>
          </w:tcPr>
          <w:p w:rsidR="00517487" w:rsidRDefault="00517487" w:rsidP="00517487">
            <w:proofErr w:type="spellStart"/>
            <w:r w:rsidRPr="005B79CA">
              <w:rPr>
                <w:b/>
              </w:rPr>
              <w:t>Exp</w:t>
            </w:r>
            <w:proofErr w:type="spellEnd"/>
            <w:r w:rsidRPr="005B79CA">
              <w:rPr>
                <w:b/>
              </w:rPr>
              <w:t>.:</w:t>
            </w:r>
            <w:r w:rsidR="00AF0A80">
              <w:t xml:space="preserve"> </w:t>
            </w:r>
            <w:r>
              <w:t>„Fünf klare Lösungen“</w:t>
            </w:r>
          </w:p>
          <w:p w:rsidR="00517487" w:rsidRDefault="00AF0A80" w:rsidP="00AF0A80">
            <w:r>
              <w:t xml:space="preserve">Die Methode Egg </w:t>
            </w:r>
            <w:proofErr w:type="spellStart"/>
            <w:r>
              <w:t>Race</w:t>
            </w:r>
            <w:proofErr w:type="spellEnd"/>
            <w:r>
              <w:t xml:space="preserve"> - </w:t>
            </w:r>
            <w:r w:rsidR="00517487">
              <w:t>Experimentelle Problemlösestrategien in Teamarbeit einüben</w:t>
            </w:r>
          </w:p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.2.6</w:t>
            </w:r>
          </w:p>
        </w:tc>
        <w:tc>
          <w:tcPr>
            <w:tcW w:w="5953" w:type="dxa"/>
          </w:tcPr>
          <w:p w:rsidR="00517487" w:rsidRDefault="00517487" w:rsidP="00517487">
            <w:proofErr w:type="spellStart"/>
            <w:r w:rsidRPr="005B79CA">
              <w:rPr>
                <w:b/>
              </w:rPr>
              <w:t>Exp</w:t>
            </w:r>
            <w:proofErr w:type="spellEnd"/>
            <w:r w:rsidRPr="005B79CA">
              <w:rPr>
                <w:b/>
              </w:rPr>
              <w:t>.:</w:t>
            </w:r>
            <w:r>
              <w:t xml:space="preserve"> Säure-Base-Titration</w:t>
            </w:r>
          </w:p>
          <w:p w:rsidR="00517487" w:rsidRDefault="00517487" w:rsidP="00517487">
            <w:r>
              <w:t>Üben der praktischen Durchführung und der rechnerischen Auswertung von Titrationen</w:t>
            </w:r>
          </w:p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.2.7</w:t>
            </w:r>
          </w:p>
        </w:tc>
        <w:tc>
          <w:tcPr>
            <w:tcW w:w="5953" w:type="dxa"/>
          </w:tcPr>
          <w:p w:rsidR="00517487" w:rsidRDefault="00517487" w:rsidP="00517487">
            <w:proofErr w:type="spellStart"/>
            <w:r w:rsidRPr="005B79CA">
              <w:rPr>
                <w:b/>
              </w:rPr>
              <w:t>Exp</w:t>
            </w:r>
            <w:proofErr w:type="spellEnd"/>
            <w:r w:rsidRPr="005B79CA">
              <w:rPr>
                <w:b/>
              </w:rPr>
              <w:t>.:</w:t>
            </w:r>
            <w:r>
              <w:t xml:space="preserve"> Aufnahme von Titrationskurven</w:t>
            </w:r>
          </w:p>
          <w:p w:rsidR="00517487" w:rsidRDefault="00517487" w:rsidP="00517487">
            <w:r>
              <w:t>Üben der Interpretation von Diagrammen</w:t>
            </w:r>
          </w:p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.3</w:t>
            </w:r>
          </w:p>
        </w:tc>
        <w:tc>
          <w:tcPr>
            <w:tcW w:w="5953" w:type="dxa"/>
          </w:tcPr>
          <w:p w:rsidR="00517487" w:rsidRPr="00AF0A80" w:rsidRDefault="00517487" w:rsidP="00517487">
            <w:pPr>
              <w:rPr>
                <w:b/>
              </w:rPr>
            </w:pPr>
            <w:r w:rsidRPr="00AF0A80">
              <w:rPr>
                <w:b/>
              </w:rPr>
              <w:t>Experimentelle Hausaufgaben</w:t>
            </w:r>
          </w:p>
          <w:p w:rsidR="00517487" w:rsidRPr="005B79CA" w:rsidRDefault="00517487" w:rsidP="00517487"/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.4</w:t>
            </w:r>
          </w:p>
        </w:tc>
        <w:tc>
          <w:tcPr>
            <w:tcW w:w="5953" w:type="dxa"/>
          </w:tcPr>
          <w:p w:rsidR="00517487" w:rsidRPr="00AF0A80" w:rsidRDefault="00517487" w:rsidP="00517487">
            <w:pPr>
              <w:rPr>
                <w:b/>
              </w:rPr>
            </w:pPr>
            <w:r w:rsidRPr="00AF0A80">
              <w:rPr>
                <w:b/>
              </w:rPr>
              <w:t>Buddy Books</w:t>
            </w:r>
          </w:p>
          <w:p w:rsidR="00517487" w:rsidRDefault="00517487" w:rsidP="00517487">
            <w:pPr>
              <w:pStyle w:val="Listenabsatz"/>
              <w:numPr>
                <w:ilvl w:val="0"/>
                <w:numId w:val="1"/>
              </w:numPr>
            </w:pPr>
            <w:r>
              <w:t>Säuren und Basen; saure und alkalische Lösungen</w:t>
            </w:r>
          </w:p>
          <w:p w:rsidR="00517487" w:rsidRDefault="00517487" w:rsidP="00517487">
            <w:pPr>
              <w:pStyle w:val="Listenabsatz"/>
              <w:numPr>
                <w:ilvl w:val="0"/>
                <w:numId w:val="1"/>
              </w:numPr>
            </w:pPr>
            <w:r>
              <w:t>Carbonsäuren</w:t>
            </w:r>
          </w:p>
          <w:p w:rsidR="00517487" w:rsidRDefault="00517487" w:rsidP="00517487">
            <w:pPr>
              <w:pStyle w:val="Listenabsatz"/>
              <w:numPr>
                <w:ilvl w:val="0"/>
                <w:numId w:val="1"/>
              </w:numPr>
            </w:pPr>
            <w:r>
              <w:t>Säure-Base-Titration</w:t>
            </w:r>
          </w:p>
        </w:tc>
        <w:tc>
          <w:tcPr>
            <w:tcW w:w="2158" w:type="dxa"/>
          </w:tcPr>
          <w:p w:rsidR="00517487" w:rsidRDefault="00517487" w:rsidP="00517487"/>
        </w:tc>
      </w:tr>
      <w:tr w:rsidR="00517487" w:rsidTr="009E21DC">
        <w:tc>
          <w:tcPr>
            <w:tcW w:w="1101" w:type="dxa"/>
          </w:tcPr>
          <w:p w:rsidR="00517487" w:rsidRDefault="00913F0D" w:rsidP="00517487">
            <w:r>
              <w:t>3</w:t>
            </w:r>
            <w:r w:rsidR="00517487">
              <w:t>.5</w:t>
            </w:r>
          </w:p>
        </w:tc>
        <w:tc>
          <w:tcPr>
            <w:tcW w:w="5953" w:type="dxa"/>
          </w:tcPr>
          <w:p w:rsidR="00517487" w:rsidRPr="00AF0A80" w:rsidRDefault="00517487" w:rsidP="00517487">
            <w:pPr>
              <w:rPr>
                <w:b/>
              </w:rPr>
            </w:pPr>
            <w:r w:rsidRPr="00AF0A80">
              <w:rPr>
                <w:b/>
              </w:rPr>
              <w:t>Literaturverzeichnis</w:t>
            </w:r>
          </w:p>
          <w:p w:rsidR="00517487" w:rsidRDefault="00517487" w:rsidP="00517487"/>
        </w:tc>
        <w:tc>
          <w:tcPr>
            <w:tcW w:w="2158" w:type="dxa"/>
          </w:tcPr>
          <w:p w:rsidR="00517487" w:rsidRDefault="00517487" w:rsidP="00517487"/>
        </w:tc>
      </w:tr>
    </w:tbl>
    <w:p w:rsidR="00955785" w:rsidRDefault="00955785" w:rsidP="00517487">
      <w:pPr>
        <w:ind w:left="4950" w:hanging="4950"/>
      </w:pPr>
    </w:p>
    <w:sectPr w:rsidR="00955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99" w:rsidRDefault="00DD7499" w:rsidP="00044B0A">
      <w:pPr>
        <w:spacing w:after="0" w:line="240" w:lineRule="auto"/>
      </w:pPr>
      <w:r>
        <w:separator/>
      </w:r>
    </w:p>
  </w:endnote>
  <w:endnote w:type="continuationSeparator" w:id="0">
    <w:p w:rsidR="00DD7499" w:rsidRDefault="00DD7499" w:rsidP="0004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2E" w:rsidRDefault="00B04E2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2E" w:rsidRDefault="00B04E2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2E" w:rsidRDefault="00B04E2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99" w:rsidRDefault="00DD7499" w:rsidP="00044B0A">
      <w:pPr>
        <w:spacing w:after="0" w:line="240" w:lineRule="auto"/>
      </w:pPr>
      <w:r>
        <w:separator/>
      </w:r>
    </w:p>
  </w:footnote>
  <w:footnote w:type="continuationSeparator" w:id="0">
    <w:p w:rsidR="00DD7499" w:rsidRDefault="00DD7499" w:rsidP="0004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2E" w:rsidRDefault="00B04E2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0A" w:rsidRPr="0036025A" w:rsidRDefault="0036025A">
    <w:pPr>
      <w:pStyle w:val="Kopfzeile"/>
      <w:rPr>
        <w:noProof/>
        <w:sz w:val="20"/>
        <w:szCs w:val="20"/>
      </w:rPr>
    </w:pPr>
    <w:r>
      <w:t xml:space="preserve">ZPG </w:t>
    </w:r>
    <w:r w:rsidR="00044B0A">
      <w:t xml:space="preserve">Chemie </w:t>
    </w:r>
    <w:r>
      <w:t xml:space="preserve">III  </w:t>
    </w:r>
    <w:r>
      <w:tab/>
    </w:r>
    <w:r w:rsidR="00044B0A" w:rsidRPr="0036025A">
      <w:rPr>
        <w:noProof/>
        <w:sz w:val="20"/>
        <w:szCs w:val="20"/>
      </w:rPr>
      <w:t>Binnendifferenzierung und individuelles Lernen im kompetenzorientierten Chemieunterricht</w:t>
    </w:r>
  </w:p>
  <w:p w:rsidR="00044B0A" w:rsidRDefault="0036025A">
    <w:pPr>
      <w:pStyle w:val="Kopfzeile"/>
      <w:rPr>
        <w:b/>
        <w:noProof/>
      </w:rPr>
    </w:pPr>
    <w:r>
      <w:rPr>
        <w:b/>
        <w:noProof/>
      </w:rPr>
      <w:tab/>
    </w:r>
    <w:r w:rsidR="00044B0A">
      <w:rPr>
        <w:b/>
        <w:noProof/>
      </w:rPr>
      <w:t xml:space="preserve">Workshop </w:t>
    </w:r>
    <w:r w:rsidR="00B04E2E">
      <w:rPr>
        <w:b/>
        <w:noProof/>
      </w:rPr>
      <w:t>3</w:t>
    </w:r>
    <w:r w:rsidR="00044B0A">
      <w:rPr>
        <w:b/>
        <w:noProof/>
      </w:rPr>
      <w:t>:  Üben mit Experimenten – Experimentieren üben</w:t>
    </w:r>
  </w:p>
  <w:p w:rsidR="00955785" w:rsidRPr="00955785" w:rsidRDefault="00955785">
    <w:pPr>
      <w:pStyle w:val="Kopfzeile"/>
    </w:pPr>
    <w:r w:rsidRPr="00955785">
      <w:rPr>
        <w:noProof/>
      </w:rPr>
      <w:t>am Beispiel des Themenbereichs Säuren und Basen / saure und alkalische Lösungen</w:t>
    </w:r>
  </w:p>
  <w:p w:rsidR="00044B0A" w:rsidRDefault="00044B0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2E" w:rsidRDefault="00B04E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075"/>
    <w:multiLevelType w:val="hybridMultilevel"/>
    <w:tmpl w:val="B9C08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8F"/>
    <w:rsid w:val="0000193E"/>
    <w:rsid w:val="00002BA6"/>
    <w:rsid w:val="00013B22"/>
    <w:rsid w:val="000248C6"/>
    <w:rsid w:val="00036E9D"/>
    <w:rsid w:val="000376B8"/>
    <w:rsid w:val="00037DBD"/>
    <w:rsid w:val="00044B0A"/>
    <w:rsid w:val="00047A61"/>
    <w:rsid w:val="0005065B"/>
    <w:rsid w:val="00051EDB"/>
    <w:rsid w:val="000619D5"/>
    <w:rsid w:val="00062698"/>
    <w:rsid w:val="000654D6"/>
    <w:rsid w:val="00065B75"/>
    <w:rsid w:val="00071023"/>
    <w:rsid w:val="000710E2"/>
    <w:rsid w:val="00071196"/>
    <w:rsid w:val="00071AC0"/>
    <w:rsid w:val="000768A4"/>
    <w:rsid w:val="00081A7B"/>
    <w:rsid w:val="00090FEF"/>
    <w:rsid w:val="00093E6A"/>
    <w:rsid w:val="000A0D33"/>
    <w:rsid w:val="000B1270"/>
    <w:rsid w:val="000B26EE"/>
    <w:rsid w:val="000B35C7"/>
    <w:rsid w:val="000B3FDF"/>
    <w:rsid w:val="000B6BA9"/>
    <w:rsid w:val="000C18D5"/>
    <w:rsid w:val="000C3B48"/>
    <w:rsid w:val="000D45F6"/>
    <w:rsid w:val="000D4AC7"/>
    <w:rsid w:val="000D6FBB"/>
    <w:rsid w:val="000E4F10"/>
    <w:rsid w:val="000E6537"/>
    <w:rsid w:val="000E68B8"/>
    <w:rsid w:val="000F4D9A"/>
    <w:rsid w:val="000F577F"/>
    <w:rsid w:val="00103BC7"/>
    <w:rsid w:val="00106319"/>
    <w:rsid w:val="0011371E"/>
    <w:rsid w:val="00117026"/>
    <w:rsid w:val="00117462"/>
    <w:rsid w:val="001213E9"/>
    <w:rsid w:val="00122DAC"/>
    <w:rsid w:val="00125112"/>
    <w:rsid w:val="00126CFC"/>
    <w:rsid w:val="00132ED4"/>
    <w:rsid w:val="001337A7"/>
    <w:rsid w:val="00142443"/>
    <w:rsid w:val="00144194"/>
    <w:rsid w:val="00150E57"/>
    <w:rsid w:val="00154AF3"/>
    <w:rsid w:val="00156191"/>
    <w:rsid w:val="00161B9D"/>
    <w:rsid w:val="00177542"/>
    <w:rsid w:val="00181892"/>
    <w:rsid w:val="00185BFD"/>
    <w:rsid w:val="001A2BA2"/>
    <w:rsid w:val="001B1DAE"/>
    <w:rsid w:val="001B3D85"/>
    <w:rsid w:val="001B40FC"/>
    <w:rsid w:val="001C4218"/>
    <w:rsid w:val="001C4E56"/>
    <w:rsid w:val="001C6F5D"/>
    <w:rsid w:val="001D28AC"/>
    <w:rsid w:val="001D35F7"/>
    <w:rsid w:val="001D7378"/>
    <w:rsid w:val="001F4679"/>
    <w:rsid w:val="001F4DEE"/>
    <w:rsid w:val="001F5B3A"/>
    <w:rsid w:val="001F782C"/>
    <w:rsid w:val="00203338"/>
    <w:rsid w:val="00204F4C"/>
    <w:rsid w:val="002069FD"/>
    <w:rsid w:val="00222EDE"/>
    <w:rsid w:val="002244E0"/>
    <w:rsid w:val="0022709E"/>
    <w:rsid w:val="00227E90"/>
    <w:rsid w:val="00233D7E"/>
    <w:rsid w:val="00240ECE"/>
    <w:rsid w:val="00244C0D"/>
    <w:rsid w:val="002454D8"/>
    <w:rsid w:val="002479FF"/>
    <w:rsid w:val="00247DB6"/>
    <w:rsid w:val="0025001C"/>
    <w:rsid w:val="002503DB"/>
    <w:rsid w:val="00250CAE"/>
    <w:rsid w:val="00253390"/>
    <w:rsid w:val="00253BC7"/>
    <w:rsid w:val="00255F5D"/>
    <w:rsid w:val="00270917"/>
    <w:rsid w:val="00276977"/>
    <w:rsid w:val="002774BC"/>
    <w:rsid w:val="00277DAC"/>
    <w:rsid w:val="00282BC5"/>
    <w:rsid w:val="00285824"/>
    <w:rsid w:val="002876B1"/>
    <w:rsid w:val="00292D1F"/>
    <w:rsid w:val="00293ABD"/>
    <w:rsid w:val="002966DA"/>
    <w:rsid w:val="002A1B56"/>
    <w:rsid w:val="002A7EE9"/>
    <w:rsid w:val="002B0A07"/>
    <w:rsid w:val="002B369C"/>
    <w:rsid w:val="002B40A4"/>
    <w:rsid w:val="002B60AB"/>
    <w:rsid w:val="002C4F55"/>
    <w:rsid w:val="002D26BA"/>
    <w:rsid w:val="002D5CD1"/>
    <w:rsid w:val="002E3BFE"/>
    <w:rsid w:val="002F074D"/>
    <w:rsid w:val="002F155B"/>
    <w:rsid w:val="002F37AB"/>
    <w:rsid w:val="002F5F89"/>
    <w:rsid w:val="003035BF"/>
    <w:rsid w:val="003121E1"/>
    <w:rsid w:val="003306FF"/>
    <w:rsid w:val="00330E4C"/>
    <w:rsid w:val="0034016E"/>
    <w:rsid w:val="00344ABA"/>
    <w:rsid w:val="0034747F"/>
    <w:rsid w:val="00352753"/>
    <w:rsid w:val="00354298"/>
    <w:rsid w:val="00356BD5"/>
    <w:rsid w:val="0036025A"/>
    <w:rsid w:val="0036048B"/>
    <w:rsid w:val="0036332B"/>
    <w:rsid w:val="003644DD"/>
    <w:rsid w:val="00364D68"/>
    <w:rsid w:val="00364EFE"/>
    <w:rsid w:val="00374667"/>
    <w:rsid w:val="00375BB5"/>
    <w:rsid w:val="003866D0"/>
    <w:rsid w:val="00386EC8"/>
    <w:rsid w:val="00391588"/>
    <w:rsid w:val="00391D55"/>
    <w:rsid w:val="003A11DC"/>
    <w:rsid w:val="003A5EC7"/>
    <w:rsid w:val="003A6273"/>
    <w:rsid w:val="003B135D"/>
    <w:rsid w:val="003B2947"/>
    <w:rsid w:val="003B6F00"/>
    <w:rsid w:val="003C16D1"/>
    <w:rsid w:val="003E4AA0"/>
    <w:rsid w:val="003F03F1"/>
    <w:rsid w:val="003F04B8"/>
    <w:rsid w:val="003F1883"/>
    <w:rsid w:val="00403A7B"/>
    <w:rsid w:val="004066B3"/>
    <w:rsid w:val="00406915"/>
    <w:rsid w:val="00422A65"/>
    <w:rsid w:val="00422BF6"/>
    <w:rsid w:val="00425BAE"/>
    <w:rsid w:val="0044110C"/>
    <w:rsid w:val="004439E1"/>
    <w:rsid w:val="00447190"/>
    <w:rsid w:val="00447F7A"/>
    <w:rsid w:val="004513BD"/>
    <w:rsid w:val="00454E0B"/>
    <w:rsid w:val="004579E8"/>
    <w:rsid w:val="00462572"/>
    <w:rsid w:val="00462777"/>
    <w:rsid w:val="00465512"/>
    <w:rsid w:val="00472705"/>
    <w:rsid w:val="004751D1"/>
    <w:rsid w:val="00475C4C"/>
    <w:rsid w:val="0047685E"/>
    <w:rsid w:val="00482721"/>
    <w:rsid w:val="00483405"/>
    <w:rsid w:val="00483792"/>
    <w:rsid w:val="004865FC"/>
    <w:rsid w:val="00492685"/>
    <w:rsid w:val="00492A65"/>
    <w:rsid w:val="00493875"/>
    <w:rsid w:val="004B1DC1"/>
    <w:rsid w:val="004B31D0"/>
    <w:rsid w:val="004B3374"/>
    <w:rsid w:val="004B6DCF"/>
    <w:rsid w:val="004C260E"/>
    <w:rsid w:val="004C4307"/>
    <w:rsid w:val="004D0CE0"/>
    <w:rsid w:val="004D0F81"/>
    <w:rsid w:val="004D182A"/>
    <w:rsid w:val="004D6964"/>
    <w:rsid w:val="004E14D3"/>
    <w:rsid w:val="004E73D5"/>
    <w:rsid w:val="004F0017"/>
    <w:rsid w:val="004F0088"/>
    <w:rsid w:val="004F4120"/>
    <w:rsid w:val="004F538B"/>
    <w:rsid w:val="004F54A0"/>
    <w:rsid w:val="004F73AA"/>
    <w:rsid w:val="0050227F"/>
    <w:rsid w:val="00505A50"/>
    <w:rsid w:val="00511687"/>
    <w:rsid w:val="005137E7"/>
    <w:rsid w:val="00515847"/>
    <w:rsid w:val="00516063"/>
    <w:rsid w:val="00517487"/>
    <w:rsid w:val="0052677E"/>
    <w:rsid w:val="00526F47"/>
    <w:rsid w:val="00531C08"/>
    <w:rsid w:val="00554ACA"/>
    <w:rsid w:val="00555A79"/>
    <w:rsid w:val="00557F86"/>
    <w:rsid w:val="0056797E"/>
    <w:rsid w:val="005846BC"/>
    <w:rsid w:val="0059200D"/>
    <w:rsid w:val="0059292E"/>
    <w:rsid w:val="005A19C2"/>
    <w:rsid w:val="005A20A2"/>
    <w:rsid w:val="005A7025"/>
    <w:rsid w:val="005B0545"/>
    <w:rsid w:val="005B452A"/>
    <w:rsid w:val="005B79CA"/>
    <w:rsid w:val="005C279B"/>
    <w:rsid w:val="005D0D0C"/>
    <w:rsid w:val="005D163C"/>
    <w:rsid w:val="005D28BD"/>
    <w:rsid w:val="005D4062"/>
    <w:rsid w:val="005E695F"/>
    <w:rsid w:val="005F53BC"/>
    <w:rsid w:val="005F5A6E"/>
    <w:rsid w:val="00601B68"/>
    <w:rsid w:val="00610A00"/>
    <w:rsid w:val="006212AB"/>
    <w:rsid w:val="00631A60"/>
    <w:rsid w:val="00632727"/>
    <w:rsid w:val="0063465B"/>
    <w:rsid w:val="0063576F"/>
    <w:rsid w:val="0064053D"/>
    <w:rsid w:val="00645320"/>
    <w:rsid w:val="006575FA"/>
    <w:rsid w:val="00657D85"/>
    <w:rsid w:val="00660CE6"/>
    <w:rsid w:val="00661088"/>
    <w:rsid w:val="006624DD"/>
    <w:rsid w:val="00664176"/>
    <w:rsid w:val="0067253A"/>
    <w:rsid w:val="0067508F"/>
    <w:rsid w:val="006775EE"/>
    <w:rsid w:val="006821E9"/>
    <w:rsid w:val="00690360"/>
    <w:rsid w:val="00692260"/>
    <w:rsid w:val="00692E7E"/>
    <w:rsid w:val="0069420D"/>
    <w:rsid w:val="00695F1A"/>
    <w:rsid w:val="00696407"/>
    <w:rsid w:val="006A10A1"/>
    <w:rsid w:val="006A161D"/>
    <w:rsid w:val="006A3283"/>
    <w:rsid w:val="006A4111"/>
    <w:rsid w:val="006A738E"/>
    <w:rsid w:val="006B0A10"/>
    <w:rsid w:val="006B7F11"/>
    <w:rsid w:val="006C01F7"/>
    <w:rsid w:val="006D717F"/>
    <w:rsid w:val="006E03D2"/>
    <w:rsid w:val="006E05D8"/>
    <w:rsid w:val="006E3FA6"/>
    <w:rsid w:val="006E4D55"/>
    <w:rsid w:val="006E54A5"/>
    <w:rsid w:val="006E5830"/>
    <w:rsid w:val="006E59AF"/>
    <w:rsid w:val="006E6E2E"/>
    <w:rsid w:val="006F0EA9"/>
    <w:rsid w:val="006F1754"/>
    <w:rsid w:val="006F7BDB"/>
    <w:rsid w:val="00711567"/>
    <w:rsid w:val="00711FC6"/>
    <w:rsid w:val="0072419F"/>
    <w:rsid w:val="007256E0"/>
    <w:rsid w:val="00731289"/>
    <w:rsid w:val="00734028"/>
    <w:rsid w:val="007376A2"/>
    <w:rsid w:val="00741827"/>
    <w:rsid w:val="00743FAC"/>
    <w:rsid w:val="00745D10"/>
    <w:rsid w:val="007520B9"/>
    <w:rsid w:val="007534DE"/>
    <w:rsid w:val="00754713"/>
    <w:rsid w:val="00757D27"/>
    <w:rsid w:val="007632CA"/>
    <w:rsid w:val="00780931"/>
    <w:rsid w:val="00783726"/>
    <w:rsid w:val="007848EF"/>
    <w:rsid w:val="007858C0"/>
    <w:rsid w:val="00785C45"/>
    <w:rsid w:val="007975C6"/>
    <w:rsid w:val="007A0B95"/>
    <w:rsid w:val="007A74D8"/>
    <w:rsid w:val="007D2026"/>
    <w:rsid w:val="007D5A8C"/>
    <w:rsid w:val="007E0567"/>
    <w:rsid w:val="007E09A4"/>
    <w:rsid w:val="007E0A53"/>
    <w:rsid w:val="007E2D46"/>
    <w:rsid w:val="007F19E3"/>
    <w:rsid w:val="007F2950"/>
    <w:rsid w:val="007F3352"/>
    <w:rsid w:val="008014B1"/>
    <w:rsid w:val="00812283"/>
    <w:rsid w:val="008161D5"/>
    <w:rsid w:val="0081675B"/>
    <w:rsid w:val="00817825"/>
    <w:rsid w:val="0083034A"/>
    <w:rsid w:val="008341AB"/>
    <w:rsid w:val="00836C68"/>
    <w:rsid w:val="00856721"/>
    <w:rsid w:val="00867190"/>
    <w:rsid w:val="00867806"/>
    <w:rsid w:val="00870134"/>
    <w:rsid w:val="00873598"/>
    <w:rsid w:val="00873A97"/>
    <w:rsid w:val="00875BD3"/>
    <w:rsid w:val="00880516"/>
    <w:rsid w:val="008827C8"/>
    <w:rsid w:val="0088447E"/>
    <w:rsid w:val="0088584B"/>
    <w:rsid w:val="008860CE"/>
    <w:rsid w:val="0088679D"/>
    <w:rsid w:val="008950CC"/>
    <w:rsid w:val="008A425D"/>
    <w:rsid w:val="008B0A9D"/>
    <w:rsid w:val="008B260D"/>
    <w:rsid w:val="008D1EBD"/>
    <w:rsid w:val="008D3A9D"/>
    <w:rsid w:val="008D4509"/>
    <w:rsid w:val="008D5421"/>
    <w:rsid w:val="008E0127"/>
    <w:rsid w:val="008E2DFD"/>
    <w:rsid w:val="008E56E8"/>
    <w:rsid w:val="008E7536"/>
    <w:rsid w:val="008F5E22"/>
    <w:rsid w:val="008F76DE"/>
    <w:rsid w:val="00907112"/>
    <w:rsid w:val="009100EC"/>
    <w:rsid w:val="0091206C"/>
    <w:rsid w:val="00913F0D"/>
    <w:rsid w:val="009161FD"/>
    <w:rsid w:val="009202F1"/>
    <w:rsid w:val="0092105B"/>
    <w:rsid w:val="00924D02"/>
    <w:rsid w:val="00933DA7"/>
    <w:rsid w:val="009428CA"/>
    <w:rsid w:val="00943336"/>
    <w:rsid w:val="00943ED7"/>
    <w:rsid w:val="0095012A"/>
    <w:rsid w:val="009503C6"/>
    <w:rsid w:val="00952EA6"/>
    <w:rsid w:val="0095575A"/>
    <w:rsid w:val="00955785"/>
    <w:rsid w:val="009577F9"/>
    <w:rsid w:val="00961F6C"/>
    <w:rsid w:val="00973DA9"/>
    <w:rsid w:val="00975893"/>
    <w:rsid w:val="00983967"/>
    <w:rsid w:val="0098549F"/>
    <w:rsid w:val="009909F0"/>
    <w:rsid w:val="00996B0D"/>
    <w:rsid w:val="009A1CDD"/>
    <w:rsid w:val="009A2F28"/>
    <w:rsid w:val="009A4724"/>
    <w:rsid w:val="009B650D"/>
    <w:rsid w:val="009B7A55"/>
    <w:rsid w:val="009C2598"/>
    <w:rsid w:val="009D2C2D"/>
    <w:rsid w:val="009D4332"/>
    <w:rsid w:val="009E21DC"/>
    <w:rsid w:val="009E713B"/>
    <w:rsid w:val="009F01F4"/>
    <w:rsid w:val="00A03073"/>
    <w:rsid w:val="00A10FD0"/>
    <w:rsid w:val="00A1316E"/>
    <w:rsid w:val="00A14E44"/>
    <w:rsid w:val="00A201AE"/>
    <w:rsid w:val="00A24EED"/>
    <w:rsid w:val="00A30C67"/>
    <w:rsid w:val="00A332C7"/>
    <w:rsid w:val="00A44839"/>
    <w:rsid w:val="00A50438"/>
    <w:rsid w:val="00A61A28"/>
    <w:rsid w:val="00A61E2C"/>
    <w:rsid w:val="00A6270F"/>
    <w:rsid w:val="00A637C3"/>
    <w:rsid w:val="00A73B73"/>
    <w:rsid w:val="00A8371E"/>
    <w:rsid w:val="00A940BF"/>
    <w:rsid w:val="00A943A3"/>
    <w:rsid w:val="00AA1A25"/>
    <w:rsid w:val="00AB3ACB"/>
    <w:rsid w:val="00AB52EF"/>
    <w:rsid w:val="00AB719D"/>
    <w:rsid w:val="00AC182B"/>
    <w:rsid w:val="00AD017C"/>
    <w:rsid w:val="00AD4138"/>
    <w:rsid w:val="00AE6765"/>
    <w:rsid w:val="00AE74C2"/>
    <w:rsid w:val="00AF05EE"/>
    <w:rsid w:val="00AF0A80"/>
    <w:rsid w:val="00AF4391"/>
    <w:rsid w:val="00AF6004"/>
    <w:rsid w:val="00AF7C70"/>
    <w:rsid w:val="00B023FE"/>
    <w:rsid w:val="00B04E2E"/>
    <w:rsid w:val="00B04F69"/>
    <w:rsid w:val="00B05789"/>
    <w:rsid w:val="00B05BC8"/>
    <w:rsid w:val="00B07675"/>
    <w:rsid w:val="00B10A28"/>
    <w:rsid w:val="00B10E3E"/>
    <w:rsid w:val="00B16D2E"/>
    <w:rsid w:val="00B253D3"/>
    <w:rsid w:val="00B31585"/>
    <w:rsid w:val="00B32B61"/>
    <w:rsid w:val="00B41DC1"/>
    <w:rsid w:val="00B43478"/>
    <w:rsid w:val="00B44DD2"/>
    <w:rsid w:val="00B519A2"/>
    <w:rsid w:val="00B54969"/>
    <w:rsid w:val="00B67538"/>
    <w:rsid w:val="00B67E23"/>
    <w:rsid w:val="00B81A2B"/>
    <w:rsid w:val="00B926E1"/>
    <w:rsid w:val="00B96A74"/>
    <w:rsid w:val="00B97031"/>
    <w:rsid w:val="00BA1421"/>
    <w:rsid w:val="00BA5363"/>
    <w:rsid w:val="00BB283B"/>
    <w:rsid w:val="00BB2ADA"/>
    <w:rsid w:val="00BB3000"/>
    <w:rsid w:val="00BB3594"/>
    <w:rsid w:val="00BB45AF"/>
    <w:rsid w:val="00BB4EA0"/>
    <w:rsid w:val="00BB6986"/>
    <w:rsid w:val="00BD3CCD"/>
    <w:rsid w:val="00BE010B"/>
    <w:rsid w:val="00BF03DA"/>
    <w:rsid w:val="00BF0D3C"/>
    <w:rsid w:val="00BF10B9"/>
    <w:rsid w:val="00BF4638"/>
    <w:rsid w:val="00BF4C11"/>
    <w:rsid w:val="00C05CBA"/>
    <w:rsid w:val="00C111B6"/>
    <w:rsid w:val="00C11E77"/>
    <w:rsid w:val="00C13403"/>
    <w:rsid w:val="00C16D1A"/>
    <w:rsid w:val="00C22EDE"/>
    <w:rsid w:val="00C43D9D"/>
    <w:rsid w:val="00C53C9B"/>
    <w:rsid w:val="00C56E1E"/>
    <w:rsid w:val="00C62457"/>
    <w:rsid w:val="00C750E1"/>
    <w:rsid w:val="00C7525A"/>
    <w:rsid w:val="00C8339D"/>
    <w:rsid w:val="00C8342A"/>
    <w:rsid w:val="00C8526F"/>
    <w:rsid w:val="00C90441"/>
    <w:rsid w:val="00C91C40"/>
    <w:rsid w:val="00C94B88"/>
    <w:rsid w:val="00C96EB3"/>
    <w:rsid w:val="00C971B5"/>
    <w:rsid w:val="00C97829"/>
    <w:rsid w:val="00CA4B9C"/>
    <w:rsid w:val="00CA4F50"/>
    <w:rsid w:val="00CA7386"/>
    <w:rsid w:val="00CB4409"/>
    <w:rsid w:val="00CB5F33"/>
    <w:rsid w:val="00CC034C"/>
    <w:rsid w:val="00CC29E7"/>
    <w:rsid w:val="00CC2D94"/>
    <w:rsid w:val="00CC3A34"/>
    <w:rsid w:val="00CD0C68"/>
    <w:rsid w:val="00CD3D9A"/>
    <w:rsid w:val="00CE0318"/>
    <w:rsid w:val="00CE376B"/>
    <w:rsid w:val="00CF47B4"/>
    <w:rsid w:val="00CF4FD2"/>
    <w:rsid w:val="00CF51BE"/>
    <w:rsid w:val="00D00BD7"/>
    <w:rsid w:val="00D109DD"/>
    <w:rsid w:val="00D15E40"/>
    <w:rsid w:val="00D17AB4"/>
    <w:rsid w:val="00D208AA"/>
    <w:rsid w:val="00D22DD4"/>
    <w:rsid w:val="00D269F7"/>
    <w:rsid w:val="00D30C99"/>
    <w:rsid w:val="00D31194"/>
    <w:rsid w:val="00D31302"/>
    <w:rsid w:val="00D35534"/>
    <w:rsid w:val="00D43C7C"/>
    <w:rsid w:val="00D451F7"/>
    <w:rsid w:val="00D47469"/>
    <w:rsid w:val="00D51BA6"/>
    <w:rsid w:val="00D53445"/>
    <w:rsid w:val="00D5408C"/>
    <w:rsid w:val="00D571EF"/>
    <w:rsid w:val="00D60E22"/>
    <w:rsid w:val="00D6133B"/>
    <w:rsid w:val="00D61706"/>
    <w:rsid w:val="00D652D0"/>
    <w:rsid w:val="00D72D65"/>
    <w:rsid w:val="00D75292"/>
    <w:rsid w:val="00D77544"/>
    <w:rsid w:val="00D83415"/>
    <w:rsid w:val="00D86B36"/>
    <w:rsid w:val="00D87CD9"/>
    <w:rsid w:val="00D915FC"/>
    <w:rsid w:val="00D93DDD"/>
    <w:rsid w:val="00D9676F"/>
    <w:rsid w:val="00DA0E1F"/>
    <w:rsid w:val="00DA5F34"/>
    <w:rsid w:val="00DA6704"/>
    <w:rsid w:val="00DA6A27"/>
    <w:rsid w:val="00DA7AD8"/>
    <w:rsid w:val="00DC79E8"/>
    <w:rsid w:val="00DD0177"/>
    <w:rsid w:val="00DD608D"/>
    <w:rsid w:val="00DD6CBC"/>
    <w:rsid w:val="00DD7499"/>
    <w:rsid w:val="00DE7DB1"/>
    <w:rsid w:val="00DF210F"/>
    <w:rsid w:val="00E025BB"/>
    <w:rsid w:val="00E048D9"/>
    <w:rsid w:val="00E04D7F"/>
    <w:rsid w:val="00E07186"/>
    <w:rsid w:val="00E11159"/>
    <w:rsid w:val="00E1565A"/>
    <w:rsid w:val="00E15E90"/>
    <w:rsid w:val="00E1641D"/>
    <w:rsid w:val="00E27B7F"/>
    <w:rsid w:val="00E42743"/>
    <w:rsid w:val="00E44C1A"/>
    <w:rsid w:val="00E453DF"/>
    <w:rsid w:val="00E46C9F"/>
    <w:rsid w:val="00E53179"/>
    <w:rsid w:val="00E5709C"/>
    <w:rsid w:val="00E57565"/>
    <w:rsid w:val="00E63E22"/>
    <w:rsid w:val="00E679D8"/>
    <w:rsid w:val="00E7117E"/>
    <w:rsid w:val="00E74660"/>
    <w:rsid w:val="00E76A26"/>
    <w:rsid w:val="00E85210"/>
    <w:rsid w:val="00E86D79"/>
    <w:rsid w:val="00E870C5"/>
    <w:rsid w:val="00E92331"/>
    <w:rsid w:val="00E95FD5"/>
    <w:rsid w:val="00E96C27"/>
    <w:rsid w:val="00EA2231"/>
    <w:rsid w:val="00EB081D"/>
    <w:rsid w:val="00EB49ED"/>
    <w:rsid w:val="00EB59BD"/>
    <w:rsid w:val="00EB6AB5"/>
    <w:rsid w:val="00EC2F1E"/>
    <w:rsid w:val="00EC3B3B"/>
    <w:rsid w:val="00EC5E5C"/>
    <w:rsid w:val="00ED3767"/>
    <w:rsid w:val="00ED6E5F"/>
    <w:rsid w:val="00EE096D"/>
    <w:rsid w:val="00EE1113"/>
    <w:rsid w:val="00F002AB"/>
    <w:rsid w:val="00F0778B"/>
    <w:rsid w:val="00F1332D"/>
    <w:rsid w:val="00F265DB"/>
    <w:rsid w:val="00F34819"/>
    <w:rsid w:val="00F36B2A"/>
    <w:rsid w:val="00F40152"/>
    <w:rsid w:val="00F44A80"/>
    <w:rsid w:val="00F47430"/>
    <w:rsid w:val="00F51A75"/>
    <w:rsid w:val="00F53B98"/>
    <w:rsid w:val="00F55868"/>
    <w:rsid w:val="00F64545"/>
    <w:rsid w:val="00F71C2D"/>
    <w:rsid w:val="00F71F16"/>
    <w:rsid w:val="00F7261E"/>
    <w:rsid w:val="00F82089"/>
    <w:rsid w:val="00F905A3"/>
    <w:rsid w:val="00F908A1"/>
    <w:rsid w:val="00F93C80"/>
    <w:rsid w:val="00F94053"/>
    <w:rsid w:val="00FA319D"/>
    <w:rsid w:val="00FB34A7"/>
    <w:rsid w:val="00FB4BAF"/>
    <w:rsid w:val="00FC62AB"/>
    <w:rsid w:val="00FD2302"/>
    <w:rsid w:val="00FD4EE5"/>
    <w:rsid w:val="00FD58FA"/>
    <w:rsid w:val="00FE3F74"/>
    <w:rsid w:val="00FE63AD"/>
    <w:rsid w:val="00FF268B"/>
    <w:rsid w:val="00FF2BA3"/>
    <w:rsid w:val="00FF4498"/>
    <w:rsid w:val="00FF648F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4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4B0A"/>
  </w:style>
  <w:style w:type="paragraph" w:styleId="Fuzeile">
    <w:name w:val="footer"/>
    <w:basedOn w:val="Standard"/>
    <w:link w:val="FuzeileZchn"/>
    <w:uiPriority w:val="99"/>
    <w:unhideWhenUsed/>
    <w:rsid w:val="00044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4B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B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5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B7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4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4B0A"/>
  </w:style>
  <w:style w:type="paragraph" w:styleId="Fuzeile">
    <w:name w:val="footer"/>
    <w:basedOn w:val="Standard"/>
    <w:link w:val="FuzeileZchn"/>
    <w:uiPriority w:val="99"/>
    <w:unhideWhenUsed/>
    <w:rsid w:val="00044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4B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B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5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B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U300s</dc:creator>
  <cp:lastModifiedBy>Job</cp:lastModifiedBy>
  <cp:revision>2</cp:revision>
  <cp:lastPrinted>2014-04-09T16:25:00Z</cp:lastPrinted>
  <dcterms:created xsi:type="dcterms:W3CDTF">2014-05-03T11:04:00Z</dcterms:created>
  <dcterms:modified xsi:type="dcterms:W3CDTF">2014-05-03T11:04:00Z</dcterms:modified>
</cp:coreProperties>
</file>