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EB" w:rsidRDefault="00A33DEB" w:rsidP="00A33DEB">
      <w:pPr>
        <w:pStyle w:val="ZPGTitel"/>
      </w:pPr>
    </w:p>
    <w:p w:rsidR="00A33DEB" w:rsidRDefault="00A33DEB" w:rsidP="00A33DEB">
      <w:pPr>
        <w:pStyle w:val="ZPGTitel"/>
      </w:pPr>
      <w:r>
        <w:t>Die Keplergesetze</w:t>
      </w:r>
    </w:p>
    <w:p w:rsidR="00A33DEB" w:rsidRPr="00C22453" w:rsidRDefault="00A33DEB" w:rsidP="00A33D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A33D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3717B5" w:rsidP="00A33D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3717B5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27" style="position:absolute;margin-left:164.35pt;margin-top:1.2pt;width:283.9pt;height:170.4pt;z-index:251659264" o:regroupid="1" filled="f"/>
        </w:pict>
      </w:r>
      <w:r w:rsidR="00A33DEB" w:rsidRPr="00C22453">
        <w:rPr>
          <w:rFonts w:ascii="Arial" w:eastAsia="Times New Roman" w:hAnsi="Arial" w:cs="Arial"/>
          <w:sz w:val="24"/>
          <w:szCs w:val="24"/>
          <w:lang w:eastAsia="de-DE"/>
        </w:rPr>
        <w:t>1.</w:t>
      </w:r>
    </w:p>
    <w:p w:rsidR="00A33DEB" w:rsidRPr="00C22453" w:rsidRDefault="00A33DEB" w:rsidP="00A33D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4F3BC9" w:rsidRPr="004F3BC9" w:rsidRDefault="004F3BC9" w:rsidP="004F3BC9">
      <w:pPr>
        <w:spacing w:after="0" w:line="240" w:lineRule="auto"/>
        <w:ind w:right="6095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>Die Umlaufbahn eines Objekts im Weltall ist eine Ellipse.</w:t>
      </w:r>
    </w:p>
    <w:p w:rsidR="004F3BC9" w:rsidRPr="004F3BC9" w:rsidRDefault="003717B5" w:rsidP="004F3BC9">
      <w:pPr>
        <w:spacing w:after="0" w:line="240" w:lineRule="auto"/>
        <w:ind w:right="609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oval id="_x0000_s1050" style="position:absolute;left:0;text-align:left;margin-left:189.95pt;margin-top:14.2pt;width:7.15pt;height:7.15pt;rotation:-271850fd;z-index:251668480"/>
        </w:pict>
      </w:r>
      <w:r w:rsidRPr="003717B5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line id="_x0000_s1030" style="position:absolute;left:0;text-align:left;z-index:251662336" from="164.35pt,17.4pt" to="448.35pt,17.4pt" o:regroupid="1"/>
        </w:pict>
      </w:r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>Das Schwerezentrum liegt in einem der Brennpunkte</w:t>
      </w:r>
      <w:r w:rsidR="004F3BC9" w:rsidRPr="004F3BC9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3717B5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58" style="position:absolute;left:0;text-align:left;margin-left:194.65pt;margin-top:.9pt;width:158.45pt;height:85.7pt;z-index:251655164" coordsize="3169,1714" path="m,1714l3169,90,3060,67,2876,41,2719,22,2565,7,2434,4,2344,,2216,,,1714xe" fillcolor="#ffc000">
            <v:path arrowok="t"/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oval id="_x0000_s1028" style="position:absolute;left:0;text-align:left;margin-left:165pt;margin-top:.7pt;width:283.9pt;height:170.4pt;z-index:251687936" o:regroupid="1" filled="f"/>
        </w:pict>
      </w:r>
      <w:r w:rsidR="00A33DEB" w:rsidRPr="00C22453">
        <w:rPr>
          <w:rFonts w:ascii="Arial" w:eastAsia="Times New Roman" w:hAnsi="Arial" w:cs="Arial"/>
          <w:sz w:val="24"/>
          <w:szCs w:val="24"/>
          <w:lang w:eastAsia="de-DE"/>
        </w:rPr>
        <w:t>2.</w:t>
      </w:r>
    </w:p>
    <w:p w:rsidR="00A33DEB" w:rsidRPr="00C22453" w:rsidRDefault="006F0B34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119380</wp:posOffset>
            </wp:positionV>
            <wp:extent cx="219075" cy="128270"/>
            <wp:effectExtent l="19050" t="0" r="0" b="0"/>
            <wp:wrapNone/>
            <wp:docPr id="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3BC9" w:rsidRPr="004F3BC9" w:rsidRDefault="003717B5" w:rsidP="004F3BC9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line id="_x0000_s1032" style="position:absolute;left:0;text-align:left;z-index:251664384" from="194.45pt,58.45pt" to="449.2pt,58.45pt" o:regroupid="1"/>
        </w:pict>
      </w:r>
      <w:r w:rsidR="006F0B34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554355</wp:posOffset>
            </wp:positionV>
            <wp:extent cx="219075" cy="128270"/>
            <wp:effectExtent l="19050" t="0" r="0" b="0"/>
            <wp:wrapNone/>
            <wp:docPr id="9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056" style="position:absolute;left:0;text-align:left;margin-left:164.85pt;margin-top:13.3pt;width:29.8pt;height:80.6pt;z-index:251657214;mso-position-horizontal-relative:text;mso-position-vertical-relative:text" coordsize="596,1612" path="m596,907l442,,375,60,255,202,142,367,79,498,41,630,7,761,,892r15,135l41,1192r45,124l127,1410r49,67l266,1612,596,907xe" fillcolor="#ffc000">
            <v:path arrowok="t"/>
          </v:shape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polyline id="_x0000_s1057" style="position:absolute;left:0;text-align:left;z-index:251656189;mso-position-horizontal-relative:text;mso-position-vertical-relative:text" points="194.45pt,58.85pt,439.15pt,89.4pt,440.85pt,86.95pt,441.95pt,84.55pt,443.65pt,80.95pt,445.35pt,77.6pt,445.9pt,75.7pt,195.6pt,58.85pt" coordsize="5029,611" fillcolor="#ffc000">
            <v:path arrowok="t"/>
          </v:polyline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oval id="_x0000_s1053" style="position:absolute;left:0;text-align:left;margin-left:191.05pt;margin-top:55.1pt;width:7.15pt;height:7.15pt;rotation:-271850fd;z-index:251670528;mso-position-horizontal-relative:text;mso-position-vertical-relative:text"/>
        </w:pict>
      </w:r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Der zwischen Objekt und Schwerezentrum </w:t>
      </w:r>
      <w:proofErr w:type="spellStart"/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>gezo</w:t>
      </w:r>
      <w:r w:rsidR="003F5FB1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>gene</w:t>
      </w:r>
      <w:proofErr w:type="spellEnd"/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Fahrstrahl über</w:t>
      </w:r>
      <w:r w:rsidR="003F5FB1">
        <w:rPr>
          <w:rFonts w:ascii="Arial" w:eastAsia="Times New Roman" w:hAnsi="Arial" w:cs="Arial"/>
          <w:i/>
          <w:sz w:val="24"/>
          <w:szCs w:val="24"/>
          <w:lang w:eastAsia="de-DE"/>
        </w:rPr>
        <w:t>-</w:t>
      </w:r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>streicht in gleichen Zeiten gleiche Flächen.</w:t>
      </w:r>
    </w:p>
    <w:p w:rsidR="00A33DEB" w:rsidRPr="00C22453" w:rsidRDefault="006F0B34" w:rsidP="004F3BC9">
      <w:pPr>
        <w:spacing w:after="0" w:line="240" w:lineRule="auto"/>
        <w:ind w:left="2977" w:right="6237" w:hanging="2977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68580</wp:posOffset>
            </wp:positionV>
            <wp:extent cx="219075" cy="128270"/>
            <wp:effectExtent l="19050" t="0" r="0" b="0"/>
            <wp:wrapNone/>
            <wp:docPr id="6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4F3BC9" w:rsidRPr="00C22453" w:rsidRDefault="004F3BC9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33DEB" w:rsidRPr="00C22453" w:rsidRDefault="003717B5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oval id="_x0000_s1029" style="position:absolute;left:0;text-align:left;margin-left:164.35pt;margin-top:12.85pt;width:283.9pt;height:170.4pt;z-index:251661312" o:regroupid="1" filled="f"/>
        </w:pict>
      </w:r>
    </w:p>
    <w:p w:rsidR="00A33DEB" w:rsidRPr="00C22453" w:rsidRDefault="003717B5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3717B5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left:0;text-align:left;margin-left:330.35pt;margin-top:2.5pt;width:35.85pt;height:38.35pt;z-index:251683840;mso-height-percent:200;mso-height-percent:200;mso-width-relative:margin;mso-height-relative:margin" filled="f" stroked="f">
            <v:textbox style="mso-next-textbox:#_x0000_s1064;mso-fit-shape-to-text:t">
              <w:txbxContent>
                <w:p w:rsidR="00A51EC2" w:rsidRPr="00A51EC2" w:rsidRDefault="00A51EC2">
                  <w:pPr>
                    <w:rPr>
                      <w:rFonts w:ascii="Arial" w:hAnsi="Arial" w:cs="Arial"/>
                      <w:color w:val="0070C0"/>
                      <w:sz w:val="32"/>
                      <w:szCs w:val="32"/>
                    </w:rPr>
                  </w:pPr>
                  <w:r w:rsidRPr="00A51EC2">
                    <w:rPr>
                      <w:rFonts w:ascii="Arial" w:hAnsi="Arial" w:cs="Arial"/>
                      <w:color w:val="0070C0"/>
                      <w:sz w:val="32"/>
                      <w:szCs w:val="32"/>
                    </w:rPr>
                    <w:t>T</w:t>
                  </w:r>
                  <w:r>
                    <w:rPr>
                      <w:rFonts w:ascii="Arial" w:hAnsi="Arial" w:cs="Arial"/>
                      <w:color w:val="0070C0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oval id="_x0000_s1062" style="position:absolute;left:0;text-align:left;margin-left:355.9pt;margin-top:.75pt;width:9.75pt;height:9.75pt;z-index:251680768" fillcolor="#0070c0"/>
        </w:pict>
      </w:r>
      <w:r w:rsidR="00A33DEB" w:rsidRPr="00C22453">
        <w:rPr>
          <w:rFonts w:ascii="Arial" w:eastAsia="Times New Roman" w:hAnsi="Arial" w:cs="Arial"/>
          <w:sz w:val="24"/>
          <w:szCs w:val="24"/>
          <w:lang w:eastAsia="de-DE"/>
        </w:rPr>
        <w:t>3.</w:t>
      </w:r>
    </w:p>
    <w:p w:rsidR="00A33DEB" w:rsidRPr="00C22453" w:rsidRDefault="003717B5" w:rsidP="004F3B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65" type="#_x0000_t202" style="position:absolute;left:0;text-align:left;margin-left:259.85pt;margin-top:11.2pt;width:35.85pt;height:38.35pt;z-index:251684864;mso-height-percent:200;mso-height-percent:200;mso-width-relative:margin;mso-height-relative:margin" filled="f" stroked="f">
            <v:textbox style="mso-next-textbox:#_x0000_s1065;mso-fit-shape-to-text:t">
              <w:txbxContent>
                <w:p w:rsidR="00A51EC2" w:rsidRPr="00A51EC2" w:rsidRDefault="00A51EC2" w:rsidP="00A51EC2">
                  <w:pPr>
                    <w:rPr>
                      <w:rFonts w:ascii="Arial" w:hAnsi="Arial" w:cs="Arial"/>
                      <w:color w:val="FF0000"/>
                      <w:sz w:val="32"/>
                      <w:szCs w:val="32"/>
                    </w:rPr>
                  </w:pPr>
                  <w:r w:rsidRPr="00A51EC2">
                    <w:rPr>
                      <w:rFonts w:ascii="Arial" w:hAnsi="Arial" w:cs="Arial"/>
                      <w:color w:val="FF0000"/>
                      <w:sz w:val="32"/>
                      <w:szCs w:val="32"/>
                    </w:rPr>
                    <w:t>T</w:t>
                  </w:r>
                  <w:r w:rsidRPr="00A51EC2">
                    <w:rPr>
                      <w:rFonts w:ascii="Arial" w:hAnsi="Arial" w:cs="Arial"/>
                      <w:color w:val="FF0000"/>
                      <w:sz w:val="32"/>
                      <w:szCs w:val="32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oval id="_x0000_s1063" style="position:absolute;left:0;text-align:left;margin-left:282.4pt;margin-top:8.7pt;width:9.75pt;height:9.75pt;z-index:251681792" fillcolor="red"/>
        </w:pic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group id="_x0000_s1034" style="position:absolute;left:0;text-align:left;margin-left:166.8pt;margin-top:9.5pt;width:170.4pt;height:113.6pt;rotation:-271850fd;z-index:251666432" coordorigin="5677,10789" coordsize="3408,2272" o:regroupid="2">
            <v:oval id="_x0000_s1035" style="position:absolute;left:5677;top:10789;width:3399;height:2272" filled="f" strokeweight="1pt"/>
            <v:line id="_x0000_s1036" style="position:absolute" from="5677,11925" to="9085,11925" strokeweight="1pt"/>
          </v:group>
        </w:pict>
      </w:r>
    </w:p>
    <w:p w:rsidR="004F3BC9" w:rsidRDefault="003717B5" w:rsidP="004F3BC9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3717B5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67" type="#_x0000_t202" style="position:absolute;left:0;text-align:left;margin-left:278.6pt;margin-top:25.15pt;width:35.85pt;height:38.35pt;z-index:251686912;mso-height-percent:200;mso-height-percent:200;mso-width-relative:margin;mso-height-relative:margin" filled="f" stroked="f">
            <v:textbox style="mso-next-textbox:#_x0000_s1067;mso-fit-shape-to-text:t">
              <w:txbxContent>
                <w:p w:rsidR="00702CA7" w:rsidRPr="00A51EC2" w:rsidRDefault="00702CA7" w:rsidP="00702CA7">
                  <w:pPr>
                    <w:rPr>
                      <w:rFonts w:ascii="Arial" w:hAnsi="Arial" w:cs="Arial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FF0000"/>
                      <w:sz w:val="32"/>
                      <w:szCs w:val="32"/>
                    </w:rPr>
                    <w:t>a</w:t>
                  </w:r>
                  <w:r w:rsidRPr="00A51EC2">
                    <w:rPr>
                      <w:rFonts w:ascii="Arial" w:hAnsi="Arial" w:cs="Arial"/>
                      <w:color w:val="FF0000"/>
                      <w:sz w:val="32"/>
                      <w:szCs w:val="32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Pr="003717B5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66" type="#_x0000_t202" style="position:absolute;left:0;text-align:left;margin-left:379.85pt;margin-top:32.65pt;width:35.85pt;height:38.35pt;z-index:251685888;mso-height-percent:200;mso-height-percent:200;mso-width-relative:margin;mso-height-relative:margin" filled="f" stroked="f">
            <v:textbox style="mso-next-textbox:#_x0000_s1066;mso-fit-shape-to-text:t">
              <w:txbxContent>
                <w:p w:rsidR="00702CA7" w:rsidRPr="00A51EC2" w:rsidRDefault="00702CA7" w:rsidP="00702CA7">
                  <w:pPr>
                    <w:rPr>
                      <w:rFonts w:ascii="Arial" w:hAnsi="Arial" w:cs="Arial"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0070C0"/>
                      <w:sz w:val="32"/>
                      <w:szCs w:val="32"/>
                    </w:rPr>
                    <w:t>a</w:t>
                  </w:r>
                  <w:r>
                    <w:rPr>
                      <w:rFonts w:ascii="Arial" w:hAnsi="Arial" w:cs="Arial"/>
                      <w:color w:val="0070C0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307.55pt;margin-top:56.05pt;width:141pt;height:0;z-index:251679744" o:connectortype="straight" strokecolor="#0070c0" strokeweight="2.25pt"/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shape id="_x0000_s1060" type="#_x0000_t32" style="position:absolute;left:0;text-align:left;margin-left:251.1pt;margin-top:45.9pt;width:85.3pt;height:6.2pt;flip:y;z-index:251678720" o:connectortype="straight" strokecolor="red" strokeweight="2.25pt"/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oval id="_x0000_s1037" style="position:absolute;left:0;text-align:left;margin-left:189.9pt;margin-top:53.3pt;width:7.15pt;height:7.15pt;rotation:-271850fd;z-index:251667456" o:regroupid="2"/>
        </w:pict>
      </w:r>
      <w:r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line id="_x0000_s1031" style="position:absolute;left:0;text-align:left;z-index:251663360" from="164.35pt,56.65pt" to="448.35pt,56.65pt" o:regroupid="1"/>
        </w:pict>
      </w:r>
      <w:r w:rsidR="004F3BC9" w:rsidRPr="004F3BC9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Die Quadrate der Umlaufzeiten zweier Objekte verhalten sich wie die dritten Potenzen der großen Halbachsen ihrer Bahnellipsen. </w:t>
      </w:r>
    </w:p>
    <w:p w:rsidR="00702CA7" w:rsidRDefault="00702CA7" w:rsidP="004F3BC9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702CA7" w:rsidRPr="004F3BC9" w:rsidRDefault="003717B5" w:rsidP="004F3BC9">
      <w:pPr>
        <w:spacing w:after="0" w:line="240" w:lineRule="auto"/>
        <w:ind w:right="6237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  <m:oMathPara>
        <m:oMath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FF0000"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FF000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de-DE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de-DE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70C0"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70C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Arial"/>
              <w:sz w:val="24"/>
              <w:szCs w:val="24"/>
              <w:lang w:eastAsia="de-DE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i/>
                  <w:sz w:val="24"/>
                  <w:szCs w:val="24"/>
                  <w:lang w:eastAsia="de-DE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FF000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de-DE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de-DE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70C0"/>
                          <w:sz w:val="24"/>
                          <w:szCs w:val="24"/>
                          <w:lang w:eastAsia="de-DE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70C0"/>
                          <w:sz w:val="24"/>
                          <w:szCs w:val="24"/>
                          <w:lang w:eastAsia="de-DE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de-DE"/>
                    </w:rPr>
                    <m:t>3</m:t>
                  </m:r>
                </m:sup>
              </m:sSup>
            </m:den>
          </m:f>
        </m:oMath>
      </m:oMathPara>
    </w:p>
    <w:p w:rsidR="00A33DEB" w:rsidRPr="004F3BC9" w:rsidRDefault="00A33DEB" w:rsidP="004F3BC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E267BA" w:rsidRPr="00465F28" w:rsidRDefault="003717B5" w:rsidP="004F3BC9">
      <w:pPr>
        <w:jc w:val="both"/>
        <w:rPr>
          <w:szCs w:val="36"/>
        </w:rPr>
      </w:pPr>
      <w:r>
        <w:rPr>
          <w:noProof/>
          <w:szCs w:val="36"/>
          <w:lang w:eastAsia="de-DE"/>
        </w:rPr>
        <w:pict>
          <v:shape id="_x0000_s1071" type="#_x0000_t202" style="position:absolute;left:0;text-align:left;margin-left:366.4pt;margin-top:25.35pt;width:102pt;height:18pt;z-index:251688960;mso-width-relative:margin;mso-height-relative:margin" filled="f" stroked="f">
            <v:textbox style="mso-next-textbox:#_x0000_s1071">
              <w:txbxContent>
                <w:p w:rsidR="00ED18EA" w:rsidRPr="0047769E" w:rsidRDefault="00ED18EA" w:rsidP="00ED18E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E267BA" w:rsidRPr="00465F28" w:rsidSect="00D64E5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1EA" w:rsidRDefault="005311EA" w:rsidP="00762DC9">
      <w:pPr>
        <w:spacing w:after="0" w:line="240" w:lineRule="auto"/>
      </w:pPr>
      <w:r>
        <w:separator/>
      </w:r>
    </w:p>
  </w:endnote>
  <w:endnote w:type="continuationSeparator" w:id="0">
    <w:p w:rsidR="005311EA" w:rsidRDefault="005311EA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17B5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C403DE">
                    <w:rPr>
                      <w:color w:val="FFFFFF" w:themeColor="background1"/>
                    </w:rPr>
                    <w:t>(07.05</w:t>
                  </w:r>
                  <w:r w:rsidR="003731EB">
                    <w:rPr>
                      <w:color w:val="FFFFFF" w:themeColor="background1"/>
                    </w:rPr>
                    <w:t>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1EA" w:rsidRDefault="005311EA" w:rsidP="00762DC9">
      <w:pPr>
        <w:spacing w:after="0" w:line="240" w:lineRule="auto"/>
      </w:pPr>
      <w:r>
        <w:separator/>
      </w:r>
    </w:p>
  </w:footnote>
  <w:footnote w:type="continuationSeparator" w:id="0">
    <w:p w:rsidR="005311EA" w:rsidRDefault="005311EA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4803B3">
    <w:pPr>
      <w:pStyle w:val="Kopfzeile"/>
    </w:pP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7589" type="#_x0000_t202" style="position:absolute;margin-left:-16.15pt;margin-top:-1.05pt;width:339.6pt;height:38pt;z-index:-251629568;mso-width-relative:margin;mso-height-relative:margin" filled="f" stroked="f">
          <v:textbox style="mso-next-textbox:#_x0000_s97589">
            <w:txbxContent>
              <w:p w:rsidR="004803B3" w:rsidRDefault="004803B3" w:rsidP="004803B3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803B3" w:rsidRDefault="004803B3" w:rsidP="004803B3"/>
            </w:txbxContent>
          </v:textbox>
        </v:shape>
      </w:pict>
    </w:r>
    <w:r w:rsidR="003717B5"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17B5"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4930">
      <o:colormenu v:ext="edit" fillcolor="red" strokecolor="#0070c0"/>
    </o:shapedefaults>
    <o:shapelayout v:ext="edit">
      <o:idmap v:ext="edit" data="2,95"/>
      <o:rules v:ext="edit">
        <o:r id="V:Rule66" type="connector" idref="#_x0000_s97473"/>
        <o:r id="V:Rule67" type="connector" idref="#_x0000_s3021"/>
        <o:r id="V:Rule68" type="connector" idref="#_x0000_s97400"/>
        <o:r id="V:Rule69" type="connector" idref="#_x0000_s97435"/>
        <o:r id="V:Rule70" type="connector" idref="#_x0000_s97401"/>
        <o:r id="V:Rule71" type="connector" idref="#_x0000_s97385"/>
        <o:r id="V:Rule72" type="connector" idref="#_x0000_s3013"/>
        <o:r id="V:Rule73" type="connector" idref="#_x0000_s3019"/>
        <o:r id="V:Rule74" type="connector" idref="#_x0000_s97450"/>
        <o:r id="V:Rule75" type="connector" idref="#_x0000_s97387"/>
        <o:r id="V:Rule76" type="connector" idref="#_x0000_s97469"/>
        <o:r id="V:Rule77" type="connector" idref="#_x0000_s97397"/>
        <o:r id="V:Rule78" type="connector" idref="#_x0000_s97382"/>
        <o:r id="V:Rule79" type="connector" idref="#_x0000_s97472"/>
        <o:r id="V:Rule80" type="connector" idref="#_x0000_s97383"/>
        <o:r id="V:Rule81" type="connector" idref="#_x0000_s97471"/>
        <o:r id="V:Rule82" type="connector" idref="#_x0000_s97384"/>
        <o:r id="V:Rule83" type="connector" idref="#_x0000_s2937"/>
        <o:r id="V:Rule84" type="connector" idref="#_x0000_s97398"/>
        <o:r id="V:Rule85" type="connector" idref="#_x0000_s97394"/>
        <o:r id="V:Rule86" type="connector" idref="#_x0000_s97455"/>
        <o:r id="V:Rule87" type="connector" idref="#_x0000_s97381"/>
        <o:r id="V:Rule88" type="connector" idref="#_x0000_s2941"/>
        <o:r id="V:Rule89" type="connector" idref="#_x0000_s97434"/>
        <o:r id="V:Rule90" type="connector" idref="#_x0000_s3020"/>
        <o:r id="V:Rule91" type="connector" idref="#_x0000_s97392"/>
        <o:r id="V:Rule92" type="connector" idref="#_x0000_s97375"/>
        <o:r id="V:Rule93" type="connector" idref="#_x0000_s2942"/>
        <o:r id="V:Rule94" type="connector" idref="#_x0000_s3012"/>
        <o:r id="V:Rule95" type="connector" idref="#_x0000_s3014"/>
        <o:r id="V:Rule96" type="connector" idref="#_x0000_s97436"/>
        <o:r id="V:Rule97" type="connector" idref="#_x0000_s97465"/>
        <o:r id="V:Rule98" type="connector" idref="#_x0000_s97437"/>
        <o:r id="V:Rule99" type="connector" idref="#_x0000_s97441"/>
        <o:r id="V:Rule100" type="connector" idref="#_x0000_s97451"/>
        <o:r id="V:Rule101" type="connector" idref="#_x0000_s3017"/>
        <o:r id="V:Rule102" type="connector" idref="#_x0000_s97444"/>
        <o:r id="V:Rule103" type="connector" idref="#_x0000_s97442"/>
        <o:r id="V:Rule104" type="connector" idref="#_x0000_s97470"/>
        <o:r id="V:Rule105" type="connector" idref="#_x0000_s97453"/>
        <o:r id="V:Rule106" type="connector" idref="#_x0000_s97476"/>
        <o:r id="V:Rule107" type="connector" idref="#_x0000_s97452"/>
        <o:r id="V:Rule108" type="connector" idref="#_x0000_s97432"/>
        <o:r id="V:Rule109" type="connector" idref="#_x0000_s3015"/>
        <o:r id="V:Rule110" type="connector" idref="#_x0000_s97443"/>
        <o:r id="V:Rule111" type="connector" idref="#_x0000_s3016"/>
        <o:r id="V:Rule112" type="connector" idref="#_x0000_s97395"/>
        <o:r id="V:Rule113" type="connector" idref="#_x0000_s97468"/>
        <o:r id="V:Rule114" type="connector" idref="#_x0000_s97446"/>
        <o:r id="V:Rule115" type="connector" idref="#_x0000_s97445"/>
        <o:r id="V:Rule116" type="connector" idref="#_x0000_s97467"/>
        <o:r id="V:Rule117" type="connector" idref="#_x0000_s2943"/>
        <o:r id="V:Rule118" type="connector" idref="#_x0000_s97386"/>
        <o:r id="V:Rule119" type="connector" idref="#_x0000_s3011"/>
        <o:r id="V:Rule120" type="connector" idref="#_x0000_s97376"/>
        <o:r id="V:Rule121" type="connector" idref="#_x0000_s97454"/>
        <o:r id="V:Rule122" type="connector" idref="#_x0000_s97396"/>
        <o:r id="V:Rule123" type="connector" idref="#_x0000_s3018"/>
        <o:r id="V:Rule124" type="connector" idref="#_x0000_s97475"/>
        <o:r id="V:Rule125" type="connector" idref="#_x0000_s97433"/>
        <o:r id="V:Rule126" type="connector" idref="#_x0000_s97393"/>
        <o:r id="V:Rule127" type="connector" idref="#_x0000_s97369"/>
        <o:r id="V:Rule128" type="connector" idref="#_x0000_s97466"/>
        <o:r id="V:Rule129" type="connector" idref="#_x0000_s2938"/>
        <o:r id="V:Rule130" type="connector" idref="#_x0000_s97474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6C05"/>
    <w:rsid w:val="00056C5F"/>
    <w:rsid w:val="000649E0"/>
    <w:rsid w:val="000748AE"/>
    <w:rsid w:val="00087CDE"/>
    <w:rsid w:val="000946F8"/>
    <w:rsid w:val="000E5A34"/>
    <w:rsid w:val="000F1E1A"/>
    <w:rsid w:val="00106E7C"/>
    <w:rsid w:val="001157D5"/>
    <w:rsid w:val="00124004"/>
    <w:rsid w:val="00160024"/>
    <w:rsid w:val="00160206"/>
    <w:rsid w:val="00177380"/>
    <w:rsid w:val="00193CAE"/>
    <w:rsid w:val="00194518"/>
    <w:rsid w:val="001B58F2"/>
    <w:rsid w:val="001B6693"/>
    <w:rsid w:val="001D4C4A"/>
    <w:rsid w:val="001F2C53"/>
    <w:rsid w:val="001F707A"/>
    <w:rsid w:val="00201924"/>
    <w:rsid w:val="00215A2C"/>
    <w:rsid w:val="00226307"/>
    <w:rsid w:val="002379B0"/>
    <w:rsid w:val="00240B39"/>
    <w:rsid w:val="002442A8"/>
    <w:rsid w:val="00252A3B"/>
    <w:rsid w:val="00255F5A"/>
    <w:rsid w:val="002571AE"/>
    <w:rsid w:val="00267D53"/>
    <w:rsid w:val="00282C75"/>
    <w:rsid w:val="00296F0B"/>
    <w:rsid w:val="002A6B47"/>
    <w:rsid w:val="002B772E"/>
    <w:rsid w:val="002C346B"/>
    <w:rsid w:val="002C789D"/>
    <w:rsid w:val="002D62E4"/>
    <w:rsid w:val="002E3254"/>
    <w:rsid w:val="002E7F5C"/>
    <w:rsid w:val="002F2847"/>
    <w:rsid w:val="00302140"/>
    <w:rsid w:val="00305FF3"/>
    <w:rsid w:val="00314255"/>
    <w:rsid w:val="0036221F"/>
    <w:rsid w:val="003717B5"/>
    <w:rsid w:val="003731EB"/>
    <w:rsid w:val="003811C3"/>
    <w:rsid w:val="0038549B"/>
    <w:rsid w:val="00385D4F"/>
    <w:rsid w:val="003D4335"/>
    <w:rsid w:val="003F2665"/>
    <w:rsid w:val="003F5FB1"/>
    <w:rsid w:val="004009FA"/>
    <w:rsid w:val="00421D80"/>
    <w:rsid w:val="004327BB"/>
    <w:rsid w:val="00434A58"/>
    <w:rsid w:val="0043563A"/>
    <w:rsid w:val="00451AB3"/>
    <w:rsid w:val="00465F28"/>
    <w:rsid w:val="0047198C"/>
    <w:rsid w:val="0047656C"/>
    <w:rsid w:val="004803B3"/>
    <w:rsid w:val="00480F75"/>
    <w:rsid w:val="00495004"/>
    <w:rsid w:val="004B3FB2"/>
    <w:rsid w:val="004D5D4C"/>
    <w:rsid w:val="004E56C1"/>
    <w:rsid w:val="004F3BC9"/>
    <w:rsid w:val="004F4845"/>
    <w:rsid w:val="00512790"/>
    <w:rsid w:val="00512E83"/>
    <w:rsid w:val="005311EA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A3390"/>
    <w:rsid w:val="005A4548"/>
    <w:rsid w:val="005C00B1"/>
    <w:rsid w:val="005C6D14"/>
    <w:rsid w:val="005E153F"/>
    <w:rsid w:val="005E1AEF"/>
    <w:rsid w:val="005E34D6"/>
    <w:rsid w:val="005E61BA"/>
    <w:rsid w:val="005F4B12"/>
    <w:rsid w:val="0061102E"/>
    <w:rsid w:val="00662210"/>
    <w:rsid w:val="00696CF3"/>
    <w:rsid w:val="006B1D04"/>
    <w:rsid w:val="006B52D3"/>
    <w:rsid w:val="006C407B"/>
    <w:rsid w:val="006F0B34"/>
    <w:rsid w:val="00702CA7"/>
    <w:rsid w:val="0070461F"/>
    <w:rsid w:val="00711A02"/>
    <w:rsid w:val="007149C8"/>
    <w:rsid w:val="00720DE7"/>
    <w:rsid w:val="00736A38"/>
    <w:rsid w:val="00750006"/>
    <w:rsid w:val="00754534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E4FCC"/>
    <w:rsid w:val="008059FC"/>
    <w:rsid w:val="00812086"/>
    <w:rsid w:val="00824F5D"/>
    <w:rsid w:val="008670FB"/>
    <w:rsid w:val="00892E25"/>
    <w:rsid w:val="008937A7"/>
    <w:rsid w:val="008A3555"/>
    <w:rsid w:val="008B4CE2"/>
    <w:rsid w:val="008B6B90"/>
    <w:rsid w:val="008C2309"/>
    <w:rsid w:val="008C467E"/>
    <w:rsid w:val="008E502A"/>
    <w:rsid w:val="008F26BA"/>
    <w:rsid w:val="0090367A"/>
    <w:rsid w:val="009053E1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94376"/>
    <w:rsid w:val="009A3B1C"/>
    <w:rsid w:val="009C21A5"/>
    <w:rsid w:val="009C2711"/>
    <w:rsid w:val="009C5F11"/>
    <w:rsid w:val="009D603D"/>
    <w:rsid w:val="009D7254"/>
    <w:rsid w:val="00A0125A"/>
    <w:rsid w:val="00A02524"/>
    <w:rsid w:val="00A16C35"/>
    <w:rsid w:val="00A17380"/>
    <w:rsid w:val="00A21BF1"/>
    <w:rsid w:val="00A2337F"/>
    <w:rsid w:val="00A2482E"/>
    <w:rsid w:val="00A33DEB"/>
    <w:rsid w:val="00A462FE"/>
    <w:rsid w:val="00A51EC2"/>
    <w:rsid w:val="00A63348"/>
    <w:rsid w:val="00A93386"/>
    <w:rsid w:val="00AB5462"/>
    <w:rsid w:val="00AC0F89"/>
    <w:rsid w:val="00AC29AB"/>
    <w:rsid w:val="00AC7767"/>
    <w:rsid w:val="00AF491F"/>
    <w:rsid w:val="00B07B2B"/>
    <w:rsid w:val="00B10CEC"/>
    <w:rsid w:val="00B162D4"/>
    <w:rsid w:val="00B361A6"/>
    <w:rsid w:val="00B6592B"/>
    <w:rsid w:val="00B85485"/>
    <w:rsid w:val="00B92987"/>
    <w:rsid w:val="00B92A79"/>
    <w:rsid w:val="00B9483A"/>
    <w:rsid w:val="00BA0E3F"/>
    <w:rsid w:val="00BB1210"/>
    <w:rsid w:val="00BB204D"/>
    <w:rsid w:val="00BB4F15"/>
    <w:rsid w:val="00C016D2"/>
    <w:rsid w:val="00C122C5"/>
    <w:rsid w:val="00C403DE"/>
    <w:rsid w:val="00C4214F"/>
    <w:rsid w:val="00C6796C"/>
    <w:rsid w:val="00C72030"/>
    <w:rsid w:val="00C7214B"/>
    <w:rsid w:val="00C74CF8"/>
    <w:rsid w:val="00C776FB"/>
    <w:rsid w:val="00C84F63"/>
    <w:rsid w:val="00C9299E"/>
    <w:rsid w:val="00CA40F5"/>
    <w:rsid w:val="00CA505E"/>
    <w:rsid w:val="00CC3999"/>
    <w:rsid w:val="00CC6BF9"/>
    <w:rsid w:val="00CE0C95"/>
    <w:rsid w:val="00CE398D"/>
    <w:rsid w:val="00D1713E"/>
    <w:rsid w:val="00D37D81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F3FAB"/>
    <w:rsid w:val="00E00452"/>
    <w:rsid w:val="00E0210A"/>
    <w:rsid w:val="00E02E9B"/>
    <w:rsid w:val="00E267BA"/>
    <w:rsid w:val="00E42254"/>
    <w:rsid w:val="00E4400A"/>
    <w:rsid w:val="00E60FAB"/>
    <w:rsid w:val="00E619F9"/>
    <w:rsid w:val="00E6323D"/>
    <w:rsid w:val="00E75BF5"/>
    <w:rsid w:val="00E80376"/>
    <w:rsid w:val="00E84C23"/>
    <w:rsid w:val="00EA6707"/>
    <w:rsid w:val="00ED18EA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  <w:rsid w:val="00FD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>
      <o:colormenu v:ext="edit" fillcolor="red" strokecolor="#0070c0"/>
    </o:shapedefaults>
    <o:shapelayout v:ext="edit">
      <o:idmap v:ext="edit" data="1"/>
      <o:rules v:ext="edit">
        <o:r id="V:Rule3" type="connector" idref="#_x0000_s1061"/>
        <o:r id="V:Rule4" type="connector" idref="#_x0000_s1060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02CA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4D8EA-4243-4913-83B5-24A9550D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11</cp:revision>
  <cp:lastPrinted>2018-11-19T21:19:00Z</cp:lastPrinted>
  <dcterms:created xsi:type="dcterms:W3CDTF">2019-10-07T21:19:00Z</dcterms:created>
  <dcterms:modified xsi:type="dcterms:W3CDTF">2020-05-07T20:15:00Z</dcterms:modified>
</cp:coreProperties>
</file>