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B6" w:rsidRPr="00704EF2" w:rsidRDefault="00316076">
      <w:pPr>
        <w:rPr>
          <w:oMath/>
          <w:rFonts w:ascii="Arial" w:hAnsi="Arial" w:cs="Arial"/>
          <w:sz w:val="40"/>
          <w:szCs w:val="40"/>
        </w:rPr>
      </w:pPr>
      <m:oMathPara>
        <m:oMath>
          <m:r>
            <m:rPr>
              <m:nor/>
            </m:rPr>
            <w:rPr>
              <w:rFonts w:ascii="Arial" w:hAnsi="Arial" w:cs="Arial"/>
              <w:sz w:val="40"/>
              <w:szCs w:val="40"/>
            </w:rPr>
            <m:t>P</m:t>
          </m:r>
          <m:r>
            <m:rPr>
              <m:nor/>
            </m:rPr>
            <w:rPr>
              <w:rFonts w:ascii="Cambria Math" w:hAnsi="Arial" w:cs="Arial"/>
              <w:sz w:val="40"/>
              <w:szCs w:val="40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40"/>
              <w:szCs w:val="40"/>
            </w:rPr>
            <m:t>=</m:t>
          </m:r>
          <m:r>
            <m:rPr>
              <m:nor/>
            </m:rPr>
            <w:rPr>
              <w:rFonts w:ascii="Cambria Math" w:hAnsi="Arial" w:cs="Arial"/>
              <w:sz w:val="40"/>
              <w:szCs w:val="40"/>
            </w:rPr>
            <m:t xml:space="preserve"> </m:t>
          </m:r>
          <m:f>
            <m:fPr>
              <m:ctrlPr>
                <w:rPr>
                  <w:rFonts w:ascii="Cambria Math" w:hAnsi="Arial" w:cs="Arial"/>
                  <w:i/>
                  <w:sz w:val="40"/>
                  <w:szCs w:val="4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G</m:t>
              </m:r>
              <m:r>
                <m:rPr>
                  <m:nor/>
                </m:rPr>
                <w:rPr>
                  <w:rFonts w:ascii="Cambria Math" w:hAnsi="Arial" w:cs="Arial"/>
                  <w:sz w:val="40"/>
                  <w:szCs w:val="40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∙</m:t>
              </m:r>
              <m:r>
                <m:rPr>
                  <m:nor/>
                </m:rPr>
                <w:rPr>
                  <w:rFonts w:ascii="Cambria Math" w:hAnsi="Arial" w:cs="Arial"/>
                  <w:sz w:val="40"/>
                  <w:szCs w:val="40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p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100</m:t>
              </m:r>
              <m:r>
                <m:rPr>
                  <m:nor/>
                </m:rPr>
                <w:rPr>
                  <w:rFonts w:ascii="Cambria Math" w:hAnsi="Arial" w:cs="Arial"/>
                  <w:sz w:val="40"/>
                  <w:szCs w:val="40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  <w:sz w:val="40"/>
                  <w:szCs w:val="40"/>
                </w:rPr>
                <m:t>%</m:t>
              </m:r>
            </m:den>
          </m:f>
        </m:oMath>
      </m:oMathPara>
    </w:p>
    <w:p w:rsidR="00316076" w:rsidRPr="00704EF2" w:rsidRDefault="00316076">
      <w:pPr>
        <w:rPr>
          <w:rFonts w:ascii="Arial" w:hAnsi="Arial" w:cs="Arial"/>
        </w:rPr>
      </w:pPr>
    </w:p>
    <w:p w:rsidR="003418B6" w:rsidRPr="00704EF2" w:rsidRDefault="003418B6">
      <w:pPr>
        <w:rPr>
          <w:rFonts w:ascii="Arial" w:hAnsi="Arial" w:cs="Arial"/>
        </w:rPr>
      </w:pPr>
      <w:r w:rsidRPr="00704EF2">
        <w:rPr>
          <w:rFonts w:ascii="Arial" w:hAnsi="Arial" w:cs="Arial"/>
        </w:rPr>
        <w:t>Mit der Formel kann man folgende Dinge berechnen:</w:t>
      </w:r>
    </w:p>
    <w:p w:rsidR="00AD7729" w:rsidRPr="00704EF2" w:rsidRDefault="00AD7729">
      <w:pPr>
        <w:rPr>
          <w:rFonts w:ascii="Arial" w:hAnsi="Arial" w:cs="Arial"/>
        </w:rPr>
      </w:pPr>
    </w:p>
    <w:p w:rsidR="003418B6" w:rsidRPr="00704EF2" w:rsidRDefault="005E06FF" w:rsidP="003418B6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Den Prozentwert P</w:t>
      </w:r>
      <w:r w:rsidR="002912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wenn man den Grundwert G und den Prozentsatz p</w:t>
      </w:r>
      <w:r w:rsidR="0029129D" w:rsidRPr="00704EF2">
        <w:rPr>
          <w:rFonts w:ascii="Arial" w:hAnsi="Arial" w:cs="Arial"/>
        </w:rPr>
        <w:t xml:space="preserve"> kennt.</w:t>
      </w:r>
    </w:p>
    <w:p w:rsidR="003418B6" w:rsidRPr="00704EF2" w:rsidRDefault="005E06FF" w:rsidP="003418B6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Den Prozentsatz p</w:t>
      </w:r>
      <w:r w:rsidR="0029129D">
        <w:rPr>
          <w:rFonts w:ascii="Arial" w:hAnsi="Arial" w:cs="Arial"/>
        </w:rPr>
        <w:t>,</w:t>
      </w:r>
      <w:r w:rsidR="0029129D" w:rsidRPr="00704EF2">
        <w:rPr>
          <w:rFonts w:ascii="Arial" w:hAnsi="Arial" w:cs="Arial"/>
        </w:rPr>
        <w:t xml:space="preserve"> wenn man den Grund</w:t>
      </w:r>
      <w:r>
        <w:rPr>
          <w:rFonts w:ascii="Arial" w:hAnsi="Arial" w:cs="Arial"/>
        </w:rPr>
        <w:t>wert G und den Prozentwert P</w:t>
      </w:r>
      <w:r w:rsidR="0029129D" w:rsidRPr="00704EF2">
        <w:rPr>
          <w:rFonts w:ascii="Arial" w:hAnsi="Arial" w:cs="Arial"/>
        </w:rPr>
        <w:t xml:space="preserve"> kennt.</w:t>
      </w:r>
    </w:p>
    <w:p w:rsidR="003418B6" w:rsidRPr="00704EF2" w:rsidRDefault="005E06FF" w:rsidP="003418B6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Den Grundwert G</w:t>
      </w:r>
      <w:r w:rsidR="002912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wenn man den Prozentsatz p und den Prozentwert P</w:t>
      </w:r>
      <w:r w:rsidR="0029129D" w:rsidRPr="00704EF2">
        <w:rPr>
          <w:rFonts w:ascii="Arial" w:hAnsi="Arial" w:cs="Arial"/>
        </w:rPr>
        <w:t xml:space="preserve"> kennt.</w:t>
      </w:r>
    </w:p>
    <w:p w:rsidR="00AD7729" w:rsidRPr="00704EF2" w:rsidRDefault="00AD7729" w:rsidP="00AD7729">
      <w:pPr>
        <w:ind w:left="720"/>
        <w:rPr>
          <w:rFonts w:ascii="Arial" w:hAnsi="Arial" w:cs="Arial"/>
        </w:rPr>
      </w:pPr>
    </w:p>
    <w:p w:rsidR="003418B6" w:rsidRPr="00704EF2" w:rsidRDefault="003418B6" w:rsidP="00892D3A">
      <w:pPr>
        <w:rPr>
          <w:rFonts w:ascii="Arial" w:hAnsi="Arial" w:cs="Arial"/>
        </w:rPr>
      </w:pPr>
      <w:r w:rsidRPr="00704EF2">
        <w:rPr>
          <w:rFonts w:ascii="Arial" w:hAnsi="Arial" w:cs="Arial"/>
        </w:rPr>
        <w:t>Dazu muss man die Formel nach dem unbekannten Wert auflösen und dann die bekannten Werte einsetzten.</w:t>
      </w:r>
    </w:p>
    <w:p w:rsidR="003418B6" w:rsidRPr="00704EF2" w:rsidRDefault="003418B6" w:rsidP="00892D3A">
      <w:pPr>
        <w:rPr>
          <w:rFonts w:ascii="Arial" w:hAnsi="Arial" w:cs="Arial"/>
        </w:rPr>
      </w:pPr>
    </w:p>
    <w:p w:rsidR="00AD7729" w:rsidRPr="00704EF2" w:rsidRDefault="003418B6" w:rsidP="00892D3A">
      <w:pPr>
        <w:rPr>
          <w:rFonts w:ascii="Arial" w:hAnsi="Arial" w:cs="Arial"/>
        </w:rPr>
      </w:pPr>
      <w:r w:rsidRPr="00704EF2">
        <w:rPr>
          <w:rFonts w:ascii="Arial" w:hAnsi="Arial" w:cs="Arial"/>
          <w:b/>
        </w:rPr>
        <w:t>Textaufgabe</w:t>
      </w:r>
      <w:r w:rsidR="00AD7729" w:rsidRPr="00704EF2">
        <w:rPr>
          <w:rFonts w:ascii="Arial" w:hAnsi="Arial" w:cs="Arial"/>
        </w:rPr>
        <w:t xml:space="preserve">: </w:t>
      </w:r>
    </w:p>
    <w:p w:rsidR="003418B6" w:rsidRPr="00704EF2" w:rsidRDefault="00AD7729" w:rsidP="00892D3A">
      <w:pPr>
        <w:rPr>
          <w:rFonts w:ascii="Arial" w:hAnsi="Arial" w:cs="Arial"/>
        </w:rPr>
      </w:pPr>
      <w:r w:rsidRPr="00704EF2">
        <w:rPr>
          <w:rFonts w:ascii="Arial" w:hAnsi="Arial" w:cs="Arial"/>
        </w:rPr>
        <w:t>I</w:t>
      </w:r>
      <w:r w:rsidR="003418B6" w:rsidRPr="00704EF2">
        <w:rPr>
          <w:rFonts w:ascii="Arial" w:hAnsi="Arial" w:cs="Arial"/>
        </w:rPr>
        <w:t>n einer Dorfschule haben 150 von 250 Schülern ein Haustier, das sind 60</w:t>
      </w:r>
      <w:r w:rsidR="005E06FF">
        <w:rPr>
          <w:rFonts w:ascii="Arial" w:hAnsi="Arial" w:cs="Arial"/>
        </w:rPr>
        <w:t xml:space="preserve"> </w:t>
      </w:r>
      <w:r w:rsidR="003418B6" w:rsidRPr="00704EF2">
        <w:rPr>
          <w:rFonts w:ascii="Arial" w:hAnsi="Arial" w:cs="Arial"/>
        </w:rPr>
        <w:t>% aller Schüler.</w:t>
      </w:r>
    </w:p>
    <w:p w:rsidR="003418B6" w:rsidRPr="00704EF2" w:rsidRDefault="003418B6" w:rsidP="00892D3A">
      <w:pPr>
        <w:rPr>
          <w:rFonts w:ascii="Arial" w:hAnsi="Arial" w:cs="Arial"/>
        </w:rPr>
      </w:pPr>
    </w:p>
    <w:p w:rsidR="00AD7729" w:rsidRPr="00704EF2" w:rsidRDefault="00A805FC" w:rsidP="00892D3A">
      <w:pPr>
        <w:rPr>
          <w:rFonts w:ascii="Arial" w:hAnsi="Arial" w:cs="Arial"/>
        </w:rPr>
      </w:pPr>
      <w:r w:rsidRPr="00704EF2">
        <w:rPr>
          <w:rFonts w:ascii="Arial" w:hAnsi="Arial" w:cs="Arial"/>
        </w:rPr>
        <w:t>Mithilfe</w:t>
      </w:r>
      <w:r w:rsidR="00AD7729" w:rsidRPr="00704EF2">
        <w:rPr>
          <w:rFonts w:ascii="Arial" w:hAnsi="Arial" w:cs="Arial"/>
        </w:rPr>
        <w:t xml:space="preserve"> der Prozentformel sol</w:t>
      </w:r>
      <w:r w:rsidR="000B7692">
        <w:rPr>
          <w:rFonts w:ascii="Arial" w:hAnsi="Arial" w:cs="Arial"/>
        </w:rPr>
        <w:t xml:space="preserve">len nun jeweils der Prozentwert P </w:t>
      </w:r>
      <w:r w:rsidR="00AD7729" w:rsidRPr="00704EF2">
        <w:rPr>
          <w:rFonts w:ascii="Arial" w:hAnsi="Arial" w:cs="Arial"/>
        </w:rPr>
        <w:t xml:space="preserve">(150 Schüler) der Prozentsatz </w:t>
      </w:r>
      <w:r w:rsidR="000B7692">
        <w:rPr>
          <w:rFonts w:ascii="Arial" w:hAnsi="Arial" w:cs="Arial"/>
        </w:rPr>
        <w:t xml:space="preserve">p </w:t>
      </w:r>
      <w:r w:rsidR="00AD7729" w:rsidRPr="00704EF2">
        <w:rPr>
          <w:rFonts w:ascii="Arial" w:hAnsi="Arial" w:cs="Arial"/>
        </w:rPr>
        <w:t>(60</w:t>
      </w:r>
      <w:r w:rsidR="005E06FF">
        <w:rPr>
          <w:rFonts w:ascii="Arial" w:hAnsi="Arial" w:cs="Arial"/>
        </w:rPr>
        <w:t xml:space="preserve"> </w:t>
      </w:r>
      <w:r w:rsidR="00AD7729" w:rsidRPr="00704EF2">
        <w:rPr>
          <w:rFonts w:ascii="Arial" w:hAnsi="Arial" w:cs="Arial"/>
        </w:rPr>
        <w:t xml:space="preserve">%) und der Grundwert </w:t>
      </w:r>
      <w:r w:rsidR="000B7692">
        <w:rPr>
          <w:rFonts w:ascii="Arial" w:hAnsi="Arial" w:cs="Arial"/>
        </w:rPr>
        <w:t xml:space="preserve">G </w:t>
      </w:r>
      <w:r w:rsidR="00AD7729" w:rsidRPr="00704EF2">
        <w:rPr>
          <w:rFonts w:ascii="Arial" w:hAnsi="Arial" w:cs="Arial"/>
        </w:rPr>
        <w:t xml:space="preserve">(250 Schüler) berechnet werden. </w:t>
      </w:r>
    </w:p>
    <w:p w:rsidR="00AD7729" w:rsidRPr="00704EF2" w:rsidRDefault="00AD7729" w:rsidP="00892D3A">
      <w:pPr>
        <w:rPr>
          <w:rFonts w:ascii="Arial" w:hAnsi="Arial" w:cs="Arial"/>
        </w:rPr>
      </w:pPr>
    </w:p>
    <w:p w:rsidR="003418B6" w:rsidRPr="00704EF2" w:rsidRDefault="003418B6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Verwendung der Formel:</w:t>
      </w:r>
    </w:p>
    <w:p w:rsidR="003418B6" w:rsidRPr="00704EF2" w:rsidRDefault="003418B6" w:rsidP="00892D3A">
      <w:pPr>
        <w:rPr>
          <w:rFonts w:ascii="Arial" w:hAnsi="Arial" w:cs="Arial"/>
        </w:rPr>
      </w:pPr>
    </w:p>
    <w:p w:rsidR="003418B6" w:rsidRPr="00704EF2" w:rsidRDefault="003418B6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Beispiel 1:</w:t>
      </w:r>
    </w:p>
    <w:p w:rsidR="00704EF2" w:rsidRPr="00704EF2" w:rsidRDefault="00704EF2" w:rsidP="00892D3A">
      <w:pPr>
        <w:rPr>
          <w:rFonts w:ascii="Arial" w:hAnsi="Arial" w:cs="Arial"/>
        </w:rPr>
      </w:pPr>
      <w:r w:rsidRPr="00704EF2">
        <w:rPr>
          <w:rFonts w:ascii="Arial" w:hAnsi="Arial" w:cs="Arial"/>
        </w:rPr>
        <w:t>Eine Schule wird von 250 Schülern besucht. Wie viele Schüler entsprechen 60</w:t>
      </w:r>
      <w:r w:rsidR="0029129D" w:rsidRPr="00704EF2">
        <w:rPr>
          <w:rFonts w:ascii="Arial" w:hAnsi="Arial" w:cs="Arial"/>
        </w:rPr>
        <w:t>%?</w:t>
      </w:r>
    </w:p>
    <w:tbl>
      <w:tblPr>
        <w:tblStyle w:val="Tabellengitternetz"/>
        <w:tblW w:w="4221" w:type="dxa"/>
        <w:jc w:val="center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3"/>
        <w:gridCol w:w="1418"/>
      </w:tblGrid>
      <w:tr w:rsidR="00704EF2" w:rsidRPr="00704EF2" w:rsidTr="00704EF2">
        <w:trPr>
          <w:jc w:val="center"/>
        </w:trPr>
        <w:tc>
          <w:tcPr>
            <w:tcW w:w="2803" w:type="dxa"/>
          </w:tcPr>
          <w:p w:rsidR="00704EF2" w:rsidRPr="00704EF2" w:rsidRDefault="00704EF2" w:rsidP="00704EF2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Bekannt (gegeben</w:t>
            </w:r>
            <w:r w:rsidR="0029129D" w:rsidRPr="00704EF2">
              <w:rPr>
                <w:rFonts w:ascii="Arial" w:hAnsi="Arial" w:cs="Arial"/>
              </w:rPr>
              <w:t>):</w:t>
            </w:r>
          </w:p>
        </w:tc>
        <w:tc>
          <w:tcPr>
            <w:tcW w:w="1418" w:type="dxa"/>
          </w:tcPr>
          <w:p w:rsidR="00704EF2" w:rsidRPr="00704EF2" w:rsidRDefault="00704EF2" w:rsidP="00704EF2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G = 250</w:t>
            </w:r>
          </w:p>
          <w:p w:rsidR="00704EF2" w:rsidRPr="00704EF2" w:rsidRDefault="0029129D" w:rsidP="0070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4EF2" w:rsidRPr="00704EF2">
              <w:rPr>
                <w:rFonts w:ascii="Arial" w:hAnsi="Arial" w:cs="Arial"/>
              </w:rPr>
              <w:t xml:space="preserve"> = 60</w:t>
            </w:r>
            <w:r w:rsidR="000B7692">
              <w:rPr>
                <w:rFonts w:ascii="Arial" w:hAnsi="Arial" w:cs="Arial"/>
              </w:rPr>
              <w:t xml:space="preserve"> </w:t>
            </w:r>
            <w:r w:rsidR="00704EF2" w:rsidRPr="00704EF2">
              <w:rPr>
                <w:rFonts w:ascii="Arial" w:hAnsi="Arial" w:cs="Arial"/>
              </w:rPr>
              <w:t>%</w:t>
            </w:r>
          </w:p>
        </w:tc>
      </w:tr>
      <w:tr w:rsidR="00704EF2" w:rsidRPr="00704EF2" w:rsidTr="00704EF2">
        <w:trPr>
          <w:jc w:val="center"/>
        </w:trPr>
        <w:tc>
          <w:tcPr>
            <w:tcW w:w="2803" w:type="dxa"/>
          </w:tcPr>
          <w:p w:rsidR="00704EF2" w:rsidRPr="00704EF2" w:rsidRDefault="00704EF2" w:rsidP="00704EF2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Unbekannt (gesucht</w:t>
            </w:r>
            <w:r w:rsidR="0029129D" w:rsidRPr="00704EF2">
              <w:rPr>
                <w:rFonts w:ascii="Arial" w:hAnsi="Arial" w:cs="Arial"/>
              </w:rPr>
              <w:t>):</w:t>
            </w:r>
          </w:p>
        </w:tc>
        <w:tc>
          <w:tcPr>
            <w:tcW w:w="1418" w:type="dxa"/>
          </w:tcPr>
          <w:p w:rsidR="00704EF2" w:rsidRPr="00704EF2" w:rsidRDefault="00704EF2" w:rsidP="00704EF2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P</w:t>
            </w:r>
          </w:p>
        </w:tc>
      </w:tr>
    </w:tbl>
    <w:p w:rsidR="003418B6" w:rsidRPr="00704EF2" w:rsidRDefault="003418B6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Rechnung:</w:t>
      </w:r>
    </w:p>
    <w:p w:rsidR="00316076" w:rsidRPr="000B7692" w:rsidRDefault="000B7692" w:rsidP="00316076">
      <w:pPr>
        <w:rPr>
          <w:oMath/>
          <w:rFonts w:ascii="Cambria Math" w:hAnsi="Cambria Math" w:cs="Arial"/>
        </w:rPr>
      </w:pPr>
      <m:oMathPara>
        <m:oMath>
          <m:r>
            <m:rPr>
              <m:nor/>
            </m:rPr>
            <w:rPr>
              <w:rFonts w:ascii="Cambria Math" w:hAnsi="Cambria Math" w:cs="Arial"/>
            </w:rPr>
            <m:t>P=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</w:rPr>
                <m:t>G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∙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</w:rPr>
                <m:t>100%</m:t>
              </m:r>
            </m:den>
          </m:f>
        </m:oMath>
      </m:oMathPara>
    </w:p>
    <w:p w:rsidR="003418B6" w:rsidRPr="00704EF2" w:rsidRDefault="003418B6" w:rsidP="007E5AB2">
      <w:pPr>
        <w:ind w:left="708"/>
        <w:rPr>
          <w:rFonts w:ascii="Arial" w:hAnsi="Arial" w:cs="Arial"/>
        </w:rPr>
      </w:pPr>
    </w:p>
    <w:p w:rsidR="003418B6" w:rsidRPr="00704EF2" w:rsidRDefault="00A805FC" w:rsidP="00BB6616">
      <w:pPr>
        <w:ind w:left="708"/>
        <w:outlineLvl w:val="0"/>
        <w:rPr>
          <w:rFonts w:ascii="Arial" w:hAnsi="Arial" w:cs="Arial"/>
        </w:rPr>
      </w:pPr>
      <w:r w:rsidRPr="00704EF2">
        <w:rPr>
          <w:rFonts w:ascii="Arial" w:hAnsi="Arial" w:cs="Arial"/>
        </w:rPr>
        <w:t>Werte einsetzen:</w:t>
      </w:r>
    </w:p>
    <w:p w:rsidR="003418B6" w:rsidRPr="00704EF2" w:rsidRDefault="003418B6" w:rsidP="007E5AB2">
      <w:pPr>
        <w:ind w:left="708"/>
        <w:rPr>
          <w:rFonts w:ascii="Arial" w:hAnsi="Arial" w:cs="Arial"/>
        </w:rPr>
      </w:pPr>
    </w:p>
    <w:p w:rsidR="003418B6" w:rsidRPr="00704EF2" w:rsidRDefault="000B7692" w:rsidP="00316076">
      <w:pPr>
        <w:tabs>
          <w:tab w:val="left" w:pos="3195"/>
        </w:tabs>
        <w:ind w:left="708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Cambria Math" w:hAnsi="Cambria Math" w:cs="Arial"/>
            </w:rPr>
            <m:t>P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Cambria Math" w:hAnsi="Cambria Math" w:cs="Arial"/>
            </w:rPr>
            <m:t>=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Arial"/>
                </w:rPr>
                <m:t>250 ∙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60 %</m:t>
              </m:r>
            </m:num>
            <m:den>
              <m:r>
                <m:rPr>
                  <m:nor/>
                </m:rPr>
                <w:rPr>
                  <w:rFonts w:ascii="Cambria Math" w:hAnsi="Cambria Math" w:cs="Arial"/>
                </w:rPr>
                <m:t>100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%</m:t>
              </m:r>
            </m:den>
          </m:f>
          <m:r>
            <m:rPr>
              <m:nor/>
            </m:rPr>
            <w:rPr>
              <w:rFonts w:ascii="Cambria Math" w:hAnsi="Arial" w:cs="Arial"/>
            </w:rPr>
            <m:t xml:space="preserve"> = 150 </m:t>
          </m:r>
          <m:r>
            <m:rPr>
              <m:nor/>
            </m:rPr>
            <w:rPr>
              <w:rFonts w:ascii="Cambria Math" w:hAnsi="Cambria Math" w:cs="Arial"/>
            </w:rPr>
            <m:t>Schüler</m:t>
          </m:r>
        </m:oMath>
      </m:oMathPara>
    </w:p>
    <w:p w:rsidR="00704EF2" w:rsidRPr="00704EF2" w:rsidRDefault="00704EF2" w:rsidP="00316076">
      <w:pPr>
        <w:rPr>
          <w:rFonts w:ascii="Arial" w:hAnsi="Arial" w:cs="Arial"/>
          <w:b/>
        </w:rPr>
      </w:pPr>
    </w:p>
    <w:p w:rsidR="003418B6" w:rsidRPr="00704EF2" w:rsidRDefault="00316076" w:rsidP="00316076">
      <w:pPr>
        <w:rPr>
          <w:rFonts w:ascii="Arial" w:hAnsi="Arial" w:cs="Arial"/>
        </w:rPr>
      </w:pPr>
      <w:r w:rsidRPr="00704EF2">
        <w:rPr>
          <w:rFonts w:ascii="Arial" w:hAnsi="Arial" w:cs="Arial"/>
          <w:b/>
        </w:rPr>
        <w:t>Antwort:</w:t>
      </w:r>
      <w:r w:rsidRPr="00704EF2">
        <w:rPr>
          <w:rFonts w:ascii="Arial" w:hAnsi="Arial" w:cs="Arial"/>
        </w:rPr>
        <w:t xml:space="preserve"> 60 % der Schüler entsprechen 150 Schülern.</w:t>
      </w:r>
    </w:p>
    <w:p w:rsidR="00704EF2" w:rsidRPr="00704EF2" w:rsidRDefault="00704EF2" w:rsidP="00892D3A">
      <w:pPr>
        <w:rPr>
          <w:rFonts w:ascii="Arial" w:hAnsi="Arial" w:cs="Arial"/>
        </w:rPr>
      </w:pPr>
    </w:p>
    <w:p w:rsidR="003418B6" w:rsidRPr="00704EF2" w:rsidRDefault="00704EF2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Hinweis:</w:t>
      </w:r>
    </w:p>
    <w:p w:rsidR="003418B6" w:rsidRPr="00704EF2" w:rsidRDefault="003418B6" w:rsidP="007E5AB2">
      <w:pPr>
        <w:ind w:left="708"/>
        <w:rPr>
          <w:rFonts w:ascii="Arial" w:hAnsi="Arial" w:cs="Arial"/>
        </w:rPr>
      </w:pPr>
      <w:r w:rsidRPr="00704EF2">
        <w:rPr>
          <w:rFonts w:ascii="Arial" w:hAnsi="Arial" w:cs="Arial"/>
        </w:rPr>
        <w:t>Ist der Prozentwert gesucht, so muss man die Prozentformel nicht umstellen, sondern nur die bekannten Werte in die Formel einsetzen</w:t>
      </w:r>
      <w:r w:rsidR="00586C4A">
        <w:rPr>
          <w:rFonts w:ascii="Arial" w:hAnsi="Arial" w:cs="Arial"/>
        </w:rPr>
        <w:t>.</w:t>
      </w:r>
    </w:p>
    <w:p w:rsidR="003418B6" w:rsidRPr="00704EF2" w:rsidRDefault="003418B6">
      <w:pPr>
        <w:rPr>
          <w:rFonts w:ascii="Arial" w:hAnsi="Arial" w:cs="Arial"/>
        </w:rPr>
      </w:pPr>
      <w:r w:rsidRPr="00704EF2">
        <w:rPr>
          <w:rFonts w:ascii="Arial" w:hAnsi="Arial" w:cs="Arial"/>
        </w:rPr>
        <w:br w:type="page"/>
      </w:r>
    </w:p>
    <w:p w:rsidR="003418B6" w:rsidRPr="00704EF2" w:rsidRDefault="003418B6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lastRenderedPageBreak/>
        <w:t>Beispiel 2:</w:t>
      </w:r>
    </w:p>
    <w:p w:rsidR="00704EF2" w:rsidRPr="00704EF2" w:rsidRDefault="00704EF2" w:rsidP="00892D3A">
      <w:pPr>
        <w:rPr>
          <w:rFonts w:ascii="Arial" w:hAnsi="Arial" w:cs="Arial"/>
        </w:rPr>
      </w:pPr>
      <w:r w:rsidRPr="00704EF2">
        <w:rPr>
          <w:rFonts w:ascii="Arial" w:hAnsi="Arial" w:cs="Arial"/>
        </w:rPr>
        <w:t>250 Schüler besuchen eine Schule. Wie viel Prozent entsprechen 150 Schüler?</w:t>
      </w:r>
    </w:p>
    <w:p w:rsidR="00704EF2" w:rsidRPr="00704EF2" w:rsidRDefault="00704EF2" w:rsidP="00892D3A">
      <w:pPr>
        <w:rPr>
          <w:rFonts w:ascii="Arial" w:hAnsi="Arial" w:cs="Arial"/>
        </w:rPr>
      </w:pPr>
    </w:p>
    <w:tbl>
      <w:tblPr>
        <w:tblStyle w:val="Tabellengitternetz"/>
        <w:tblW w:w="6378" w:type="dxa"/>
        <w:jc w:val="center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35"/>
        <w:gridCol w:w="3543"/>
      </w:tblGrid>
      <w:tr w:rsidR="00704EF2" w:rsidRPr="00704EF2" w:rsidTr="00704EF2">
        <w:trPr>
          <w:jc w:val="center"/>
        </w:trPr>
        <w:tc>
          <w:tcPr>
            <w:tcW w:w="2835" w:type="dxa"/>
          </w:tcPr>
          <w:p w:rsidR="00704EF2" w:rsidRPr="00704EF2" w:rsidRDefault="00704EF2" w:rsidP="00704EF2">
            <w:pPr>
              <w:jc w:val="center"/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Bekannt (gegeben</w:t>
            </w:r>
            <w:r w:rsidR="0029129D" w:rsidRPr="00704EF2">
              <w:rPr>
                <w:rFonts w:ascii="Arial" w:hAnsi="Arial" w:cs="Arial"/>
              </w:rPr>
              <w:t>):</w:t>
            </w:r>
          </w:p>
        </w:tc>
        <w:tc>
          <w:tcPr>
            <w:tcW w:w="3543" w:type="dxa"/>
          </w:tcPr>
          <w:p w:rsidR="00704EF2" w:rsidRPr="00704EF2" w:rsidRDefault="00704EF2" w:rsidP="00704EF2">
            <w:pPr>
              <w:jc w:val="center"/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G=250 Schüler</w:t>
            </w:r>
          </w:p>
          <w:p w:rsidR="00704EF2" w:rsidRPr="00704EF2" w:rsidRDefault="00704EF2" w:rsidP="00704EF2">
            <w:pPr>
              <w:jc w:val="center"/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P =150 Schüler</w:t>
            </w:r>
          </w:p>
        </w:tc>
      </w:tr>
      <w:tr w:rsidR="00704EF2" w:rsidRPr="00704EF2" w:rsidTr="00704EF2">
        <w:trPr>
          <w:jc w:val="center"/>
        </w:trPr>
        <w:tc>
          <w:tcPr>
            <w:tcW w:w="2835" w:type="dxa"/>
          </w:tcPr>
          <w:p w:rsidR="00704EF2" w:rsidRPr="00704EF2" w:rsidRDefault="00704EF2" w:rsidP="00704EF2">
            <w:pPr>
              <w:jc w:val="center"/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Unbekannt (gesucht</w:t>
            </w:r>
            <w:r w:rsidR="0029129D" w:rsidRPr="00704EF2">
              <w:rPr>
                <w:rFonts w:ascii="Arial" w:hAnsi="Arial" w:cs="Arial"/>
              </w:rPr>
              <w:t>):</w:t>
            </w:r>
          </w:p>
        </w:tc>
        <w:tc>
          <w:tcPr>
            <w:tcW w:w="3543" w:type="dxa"/>
          </w:tcPr>
          <w:p w:rsidR="00704EF2" w:rsidRPr="00704EF2" w:rsidRDefault="00704EF2" w:rsidP="00704EF2">
            <w:pPr>
              <w:jc w:val="center"/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p</w:t>
            </w:r>
          </w:p>
        </w:tc>
      </w:tr>
    </w:tbl>
    <w:p w:rsidR="003418B6" w:rsidRPr="00704EF2" w:rsidRDefault="003418B6" w:rsidP="00892D3A">
      <w:pPr>
        <w:rPr>
          <w:rFonts w:ascii="Arial" w:hAnsi="Arial" w:cs="Arial"/>
        </w:rPr>
      </w:pPr>
    </w:p>
    <w:p w:rsidR="003418B6" w:rsidRPr="00704EF2" w:rsidRDefault="003418B6" w:rsidP="007E5AB2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Rechnung:</w:t>
      </w:r>
    </w:p>
    <w:p w:rsidR="003418B6" w:rsidRPr="00704EF2" w:rsidRDefault="00586C4A" w:rsidP="00586C4A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P=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G⋅p </m:t>
              </m:r>
            </m:num>
            <m:den>
              <m:r>
                <w:rPr>
                  <w:rFonts w:ascii="Cambria Math" w:hAnsi="Cambria Math" w:cs="Arial"/>
                </w:rPr>
                <m:t>100 %</m:t>
              </m:r>
            </m:den>
          </m:f>
        </m:oMath>
      </m:oMathPara>
    </w:p>
    <w:p w:rsidR="003418B6" w:rsidRPr="00704EF2" w:rsidRDefault="003418B6" w:rsidP="00316076">
      <w:pPr>
        <w:ind w:left="708"/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Umstellen der Formel nach p.</w:t>
      </w:r>
    </w:p>
    <w:p w:rsidR="003418B6" w:rsidRPr="00704EF2" w:rsidRDefault="003418B6" w:rsidP="00316076">
      <w:pPr>
        <w:ind w:left="708"/>
        <w:rPr>
          <w:rFonts w:ascii="Arial" w:hAnsi="Arial" w:cs="Arial"/>
          <w:b/>
        </w:rPr>
      </w:pPr>
    </w:p>
    <w:p w:rsidR="003418B6" w:rsidRDefault="003418B6" w:rsidP="00316076">
      <w:pPr>
        <w:ind w:left="1416"/>
        <w:rPr>
          <w:rFonts w:ascii="Arial" w:hAnsi="Arial" w:cs="Arial"/>
        </w:rPr>
      </w:pPr>
      <w:r w:rsidRPr="00704EF2">
        <w:rPr>
          <w:rFonts w:ascii="Arial" w:hAnsi="Arial" w:cs="Arial"/>
        </w:rPr>
        <w:t>Umstellen der Formel bedeutet, dass</w:t>
      </w:r>
      <w:r w:rsidR="00316076" w:rsidRPr="00704EF2">
        <w:rPr>
          <w:rFonts w:ascii="Arial" w:hAnsi="Arial" w:cs="Arial"/>
        </w:rPr>
        <w:t xml:space="preserve"> nach dem Umstellen</w:t>
      </w:r>
      <w:r w:rsidRPr="00704EF2">
        <w:rPr>
          <w:rFonts w:ascii="Arial" w:hAnsi="Arial" w:cs="Arial"/>
        </w:rPr>
        <w:t xml:space="preserve"> p allein auf einer Seite des Gleichheitszeichens stehen muss. Dazu geht man nach folgendem Prinzip vor.</w:t>
      </w:r>
    </w:p>
    <w:p w:rsidR="00586C4A" w:rsidRPr="00704EF2" w:rsidRDefault="00586C4A" w:rsidP="00316076">
      <w:pPr>
        <w:ind w:left="1416"/>
        <w:rPr>
          <w:rFonts w:ascii="Arial" w:hAnsi="Arial" w:cs="Arial"/>
        </w:rPr>
      </w:pPr>
    </w:p>
    <w:tbl>
      <w:tblPr>
        <w:tblStyle w:val="Tabellengitternetz"/>
        <w:tblW w:w="6602" w:type="dxa"/>
        <w:jc w:val="center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34"/>
        <w:gridCol w:w="357"/>
        <w:gridCol w:w="1635"/>
        <w:gridCol w:w="1315"/>
        <w:gridCol w:w="1661"/>
      </w:tblGrid>
      <w:tr w:rsidR="00316076" w:rsidRPr="00586C4A" w:rsidTr="00704EF2">
        <w:trPr>
          <w:jc w:val="center"/>
        </w:trPr>
        <w:tc>
          <w:tcPr>
            <w:tcW w:w="1634" w:type="dxa"/>
            <w:vAlign w:val="center"/>
          </w:tcPr>
          <w:p w:rsidR="00316076" w:rsidRPr="00586C4A" w:rsidRDefault="00316076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</m:oMath>
            </m:oMathPara>
          </w:p>
        </w:tc>
        <w:tc>
          <w:tcPr>
            <w:tcW w:w="357" w:type="dxa"/>
            <w:vAlign w:val="center"/>
          </w:tcPr>
          <w:p w:rsidR="00316076" w:rsidRPr="00586C4A" w:rsidRDefault="00316076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6C4A">
              <w:rPr>
                <w:rFonts w:ascii="Arial" w:hAnsi="Arial" w:cs="Arial"/>
              </w:rPr>
              <w:t>=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316076" w:rsidRPr="00586C4A" w:rsidRDefault="00894525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p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100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%</m:t>
                    </m:r>
                  </m:den>
                </m:f>
              </m:oMath>
            </m:oMathPara>
          </w:p>
        </w:tc>
        <w:tc>
          <w:tcPr>
            <w:tcW w:w="2976" w:type="dxa"/>
            <w:gridSpan w:val="2"/>
            <w:tcBorders>
              <w:left w:val="single" w:sz="8" w:space="0" w:color="auto"/>
            </w:tcBorders>
            <w:vAlign w:val="center"/>
          </w:tcPr>
          <w:p w:rsidR="00316076" w:rsidRPr="00586C4A" w:rsidRDefault="00316076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∙100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%</m:t>
                </m:r>
              </m:oMath>
            </m:oMathPara>
          </w:p>
        </w:tc>
      </w:tr>
      <w:tr w:rsidR="00316076" w:rsidRPr="00586C4A" w:rsidTr="00704EF2">
        <w:trPr>
          <w:jc w:val="center"/>
        </w:trPr>
        <w:tc>
          <w:tcPr>
            <w:tcW w:w="1634" w:type="dxa"/>
            <w:vAlign w:val="center"/>
          </w:tcPr>
          <w:p w:rsidR="00316076" w:rsidRPr="00586C4A" w:rsidRDefault="00316076" w:rsidP="00586C4A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100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%</m:t>
                </m:r>
                <m:r>
                  <w:rPr>
                    <w:rFonts w:ascii="Cambria Math" w:hAnsi="Arial" w:cs="Arial"/>
                  </w:rPr>
                  <m:t xml:space="preserve"> </m:t>
                </m:r>
              </m:oMath>
            </m:oMathPara>
          </w:p>
        </w:tc>
        <w:tc>
          <w:tcPr>
            <w:tcW w:w="357" w:type="dxa"/>
            <w:vAlign w:val="center"/>
          </w:tcPr>
          <w:p w:rsidR="00316076" w:rsidRPr="00586C4A" w:rsidRDefault="00316076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6C4A">
              <w:rPr>
                <w:rFonts w:ascii="Arial" w:hAnsi="Arial" w:cs="Arial"/>
              </w:rPr>
              <w:t>=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316076" w:rsidRPr="00586C4A" w:rsidRDefault="00586C4A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G </m:t>
                </m:r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p</m:t>
                </m:r>
                <m:r>
                  <w:rPr>
                    <w:rFonts w:ascii="Cambria Math" w:hAnsi="Arial" w:cs="Arial"/>
                  </w:rPr>
                  <m:t xml:space="preserve"> </m:t>
                </m:r>
              </m:oMath>
            </m:oMathPara>
          </w:p>
        </w:tc>
        <w:tc>
          <w:tcPr>
            <w:tcW w:w="2976" w:type="dxa"/>
            <w:gridSpan w:val="2"/>
            <w:tcBorders>
              <w:left w:val="single" w:sz="8" w:space="0" w:color="auto"/>
            </w:tcBorders>
            <w:vAlign w:val="center"/>
          </w:tcPr>
          <w:p w:rsidR="00316076" w:rsidRPr="00586C4A" w:rsidRDefault="00586C4A" w:rsidP="00586C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6C4A">
              <w:rPr>
                <w:rFonts w:ascii="Arial" w:hAnsi="Arial" w:cs="Arial"/>
              </w:rPr>
              <w:t>: G</w:t>
            </w:r>
          </w:p>
        </w:tc>
      </w:tr>
      <w:tr w:rsidR="00073ADE" w:rsidRPr="00586C4A" w:rsidTr="00704EF2">
        <w:trPr>
          <w:jc w:val="center"/>
        </w:trPr>
        <w:tc>
          <w:tcPr>
            <w:tcW w:w="1634" w:type="dxa"/>
            <w:vAlign w:val="center"/>
          </w:tcPr>
          <w:p w:rsidR="00073ADE" w:rsidRPr="00586C4A" w:rsidRDefault="00894525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P</m:t>
                    </m:r>
                    <m:r>
                      <w:rPr>
                        <w:rFonts w:ascii="Arial" w:hAnsi="Arial" w:cs="Arial"/>
                      </w:rPr>
                      <m:t>∙</m:t>
                    </m:r>
                    <m:r>
                      <w:rPr>
                        <w:rFonts w:ascii="Cambria Math" w:hAnsi="Arial" w:cs="Arial"/>
                      </w:rPr>
                      <m:t>100</m:t>
                    </m:r>
                    <m: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w:rPr>
                        <w:rFonts w:ascii="Cambria Math" w:hAnsi="Arial" w:cs="Arial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357" w:type="dxa"/>
            <w:vAlign w:val="center"/>
          </w:tcPr>
          <w:p w:rsidR="00073ADE" w:rsidRPr="00586C4A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6C4A">
              <w:rPr>
                <w:rFonts w:ascii="Arial" w:hAnsi="Arial" w:cs="Arial"/>
              </w:rPr>
              <w:t>=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073ADE" w:rsidRPr="00586C4A" w:rsidRDefault="00073ADE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</m:oMath>
            </m:oMathPara>
          </w:p>
        </w:tc>
        <w:tc>
          <w:tcPr>
            <w:tcW w:w="2976" w:type="dxa"/>
            <w:gridSpan w:val="2"/>
            <w:tcBorders>
              <w:left w:val="single" w:sz="8" w:space="0" w:color="auto"/>
            </w:tcBorders>
            <w:vAlign w:val="center"/>
          </w:tcPr>
          <w:p w:rsidR="00073ADE" w:rsidRPr="00586C4A" w:rsidRDefault="00073ADE" w:rsidP="00704EF2">
            <w:pPr>
              <w:spacing w:line="360" w:lineRule="auto"/>
              <w:rPr>
                <w:rFonts w:ascii="Arial" w:hAnsi="Arial" w:cs="Arial"/>
              </w:rPr>
            </w:pPr>
            <w:r w:rsidRPr="00586C4A">
              <w:rPr>
                <w:rFonts w:ascii="Arial" w:hAnsi="Arial" w:cs="Arial"/>
              </w:rPr>
              <w:t xml:space="preserve">p nach </w:t>
            </w:r>
            <w:r w:rsidR="00586C4A" w:rsidRPr="00586C4A">
              <w:rPr>
                <w:rFonts w:ascii="Arial" w:hAnsi="Arial" w:cs="Arial"/>
              </w:rPr>
              <w:t>l</w:t>
            </w:r>
            <w:r w:rsidRPr="00586C4A">
              <w:rPr>
                <w:rFonts w:ascii="Arial" w:hAnsi="Arial" w:cs="Arial"/>
              </w:rPr>
              <w:t>inks schreiben.</w:t>
            </w:r>
          </w:p>
          <w:p w:rsidR="00073ADE" w:rsidRPr="00586C4A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04EF2" w:rsidRPr="00586C4A" w:rsidTr="00704EF2">
        <w:trPr>
          <w:trHeight w:val="731"/>
          <w:jc w:val="center"/>
        </w:trPr>
        <w:tc>
          <w:tcPr>
            <w:tcW w:w="1634" w:type="dxa"/>
            <w:vAlign w:val="center"/>
          </w:tcPr>
          <w:p w:rsidR="003418B6" w:rsidRPr="00586C4A" w:rsidRDefault="00316076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</m:oMath>
            </m:oMathPara>
          </w:p>
        </w:tc>
        <w:tc>
          <w:tcPr>
            <w:tcW w:w="357" w:type="dxa"/>
            <w:vAlign w:val="center"/>
          </w:tcPr>
          <w:p w:rsidR="003418B6" w:rsidRPr="00586C4A" w:rsidRDefault="003418B6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86C4A">
              <w:rPr>
                <w:rFonts w:ascii="Arial" w:hAnsi="Arial" w:cs="Arial"/>
              </w:rPr>
              <w:t>=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vAlign w:val="center"/>
          </w:tcPr>
          <w:p w:rsidR="003418B6" w:rsidRPr="00586C4A" w:rsidRDefault="00894525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P</m:t>
                    </m:r>
                    <m:r>
                      <w:rPr>
                        <w:rFonts w:ascii="Arial" w:hAnsi="Arial" w:cs="Arial"/>
                      </w:rPr>
                      <m:t>∙</m:t>
                    </m:r>
                    <m:r>
                      <w:rPr>
                        <w:rFonts w:ascii="Cambria Math" w:hAnsi="Arial" w:cs="Arial"/>
                      </w:rPr>
                      <m:t>100</m:t>
                    </m:r>
                    <m: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w:rPr>
                        <w:rFonts w:ascii="Cambria Math" w:hAnsi="Arial" w:cs="Arial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1315" w:type="dxa"/>
            <w:tcBorders>
              <w:left w:val="single" w:sz="8" w:space="0" w:color="auto"/>
            </w:tcBorders>
            <w:vAlign w:val="center"/>
          </w:tcPr>
          <w:p w:rsidR="003418B6" w:rsidRPr="00586C4A" w:rsidRDefault="003418B6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3418B6" w:rsidRPr="00586C4A" w:rsidRDefault="003418B6" w:rsidP="00704EF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418B6" w:rsidRPr="00704EF2" w:rsidRDefault="003418B6" w:rsidP="00316076">
      <w:pPr>
        <w:ind w:left="1416"/>
        <w:rPr>
          <w:rFonts w:ascii="Arial" w:hAnsi="Arial" w:cs="Arial"/>
        </w:rPr>
      </w:pPr>
    </w:p>
    <w:p w:rsidR="003418B6" w:rsidRPr="00704EF2" w:rsidRDefault="003418B6" w:rsidP="003418B6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Einsetzen der Werte:</w:t>
      </w:r>
    </w:p>
    <w:p w:rsidR="003418B6" w:rsidRPr="00704EF2" w:rsidRDefault="003418B6" w:rsidP="003418B6">
      <w:pPr>
        <w:rPr>
          <w:rFonts w:ascii="Arial" w:hAnsi="Arial" w:cs="Arial"/>
          <w:b/>
        </w:rPr>
      </w:pPr>
    </w:p>
    <w:p w:rsidR="003418B6" w:rsidRPr="00704EF2" w:rsidRDefault="00073ADE" w:rsidP="00BB6616">
      <w:pPr>
        <w:ind w:left="708"/>
        <w:rPr>
          <w:oMath/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>p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150 ∙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</w:rPr>
                <m:t>100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</w:rPr>
                <m:t>%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250</m:t>
              </m:r>
            </m:den>
          </m:f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Cambria Math" w:hAnsi="Arial" w:cs="Arial"/>
            </w:rPr>
            <m:t xml:space="preserve">  </m:t>
          </m:r>
          <m:r>
            <m:rPr>
              <m:nor/>
            </m:rPr>
            <w:rPr>
              <w:rFonts w:ascii="Arial" w:hAnsi="Arial" w:cs="Arial"/>
            </w:rPr>
            <m:t>60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%</m:t>
          </m:r>
        </m:oMath>
      </m:oMathPara>
    </w:p>
    <w:p w:rsidR="00704EF2" w:rsidRPr="00704EF2" w:rsidRDefault="00704EF2" w:rsidP="00073ADE">
      <w:pPr>
        <w:rPr>
          <w:rFonts w:ascii="Arial" w:hAnsi="Arial" w:cs="Arial"/>
          <w:b/>
        </w:rPr>
      </w:pPr>
    </w:p>
    <w:p w:rsidR="003418B6" w:rsidRPr="00704EF2" w:rsidRDefault="00073ADE" w:rsidP="00073ADE">
      <w:pPr>
        <w:rPr>
          <w:rFonts w:ascii="Arial" w:hAnsi="Arial" w:cs="Arial"/>
        </w:rPr>
      </w:pPr>
      <w:r w:rsidRPr="00704EF2">
        <w:rPr>
          <w:rFonts w:ascii="Arial" w:hAnsi="Arial" w:cs="Arial"/>
          <w:b/>
        </w:rPr>
        <w:t>Antwort:</w:t>
      </w:r>
      <w:r w:rsidRPr="00704EF2">
        <w:rPr>
          <w:rFonts w:ascii="Arial" w:hAnsi="Arial" w:cs="Arial"/>
        </w:rPr>
        <w:t xml:space="preserve"> 150 Schüler entsprechen 60</w:t>
      </w:r>
      <w:r w:rsidR="00586C4A">
        <w:rPr>
          <w:rFonts w:ascii="Arial" w:hAnsi="Arial" w:cs="Arial"/>
        </w:rPr>
        <w:t xml:space="preserve"> </w:t>
      </w:r>
      <w:r w:rsidRPr="00704EF2">
        <w:rPr>
          <w:rFonts w:ascii="Arial" w:hAnsi="Arial" w:cs="Arial"/>
        </w:rPr>
        <w:t>% aller Schüler.</w:t>
      </w:r>
    </w:p>
    <w:p w:rsidR="003418B6" w:rsidRPr="00704EF2" w:rsidRDefault="003418B6">
      <w:pPr>
        <w:rPr>
          <w:rFonts w:ascii="Arial" w:hAnsi="Arial" w:cs="Arial"/>
        </w:rPr>
      </w:pPr>
      <w:r w:rsidRPr="00704EF2">
        <w:rPr>
          <w:rFonts w:ascii="Arial" w:hAnsi="Arial" w:cs="Arial"/>
        </w:rPr>
        <w:br w:type="page"/>
      </w:r>
    </w:p>
    <w:p w:rsidR="003418B6" w:rsidRPr="00704EF2" w:rsidRDefault="003418B6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lastRenderedPageBreak/>
        <w:t>Beispiel 3:</w:t>
      </w:r>
    </w:p>
    <w:p w:rsidR="00704EF2" w:rsidRPr="00704EF2" w:rsidRDefault="00704EF2" w:rsidP="00892D3A">
      <w:pPr>
        <w:rPr>
          <w:rFonts w:ascii="Arial" w:hAnsi="Arial" w:cs="Arial"/>
        </w:rPr>
      </w:pPr>
      <w:r w:rsidRPr="00704EF2">
        <w:rPr>
          <w:rFonts w:ascii="Arial" w:hAnsi="Arial" w:cs="Arial"/>
        </w:rPr>
        <w:t>150 Schüler entsprechen 60% aller Schüler. Wie viele Schüler besuchen die Schule?</w:t>
      </w:r>
    </w:p>
    <w:p w:rsidR="00704EF2" w:rsidRPr="00704EF2" w:rsidRDefault="00704EF2" w:rsidP="00892D3A">
      <w:pPr>
        <w:rPr>
          <w:rFonts w:ascii="Arial" w:hAnsi="Arial" w:cs="Arial"/>
          <w:b/>
        </w:rPr>
      </w:pPr>
    </w:p>
    <w:tbl>
      <w:tblPr>
        <w:tblStyle w:val="Tabellengitternetz"/>
        <w:tblW w:w="66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0"/>
        <w:gridCol w:w="3802"/>
      </w:tblGrid>
      <w:tr w:rsidR="003418B6" w:rsidRPr="00704EF2" w:rsidTr="00704EF2">
        <w:trPr>
          <w:jc w:val="center"/>
        </w:trPr>
        <w:tc>
          <w:tcPr>
            <w:tcW w:w="1491" w:type="dxa"/>
          </w:tcPr>
          <w:p w:rsidR="003418B6" w:rsidRPr="00704EF2" w:rsidRDefault="003418B6" w:rsidP="00644B59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Bekannt</w:t>
            </w:r>
            <w:r w:rsidR="00704EF2" w:rsidRPr="00704EF2">
              <w:rPr>
                <w:rFonts w:ascii="Arial" w:hAnsi="Arial" w:cs="Arial"/>
              </w:rPr>
              <w:t xml:space="preserve"> (gegeben</w:t>
            </w:r>
            <w:r w:rsidR="0029129D" w:rsidRPr="00704EF2">
              <w:rPr>
                <w:rFonts w:ascii="Arial" w:hAnsi="Arial" w:cs="Arial"/>
              </w:rPr>
              <w:t>):</w:t>
            </w:r>
          </w:p>
        </w:tc>
        <w:tc>
          <w:tcPr>
            <w:tcW w:w="2025" w:type="dxa"/>
          </w:tcPr>
          <w:p w:rsidR="003418B6" w:rsidRPr="00704EF2" w:rsidRDefault="00586C4A" w:rsidP="00644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</w:t>
            </w:r>
            <w:r w:rsidR="003418B6" w:rsidRPr="00704EF2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="003418B6" w:rsidRPr="00704EF2">
              <w:rPr>
                <w:rFonts w:ascii="Arial" w:hAnsi="Arial" w:cs="Arial"/>
              </w:rPr>
              <w:t>60 %</w:t>
            </w:r>
          </w:p>
          <w:p w:rsidR="003418B6" w:rsidRPr="00704EF2" w:rsidRDefault="003418B6" w:rsidP="00644B59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P</w:t>
            </w:r>
            <w:r w:rsidR="00586C4A">
              <w:rPr>
                <w:rFonts w:ascii="Arial" w:hAnsi="Arial" w:cs="Arial"/>
              </w:rPr>
              <w:t xml:space="preserve"> </w:t>
            </w:r>
            <w:r w:rsidRPr="00704EF2">
              <w:rPr>
                <w:rFonts w:ascii="Arial" w:hAnsi="Arial" w:cs="Arial"/>
              </w:rPr>
              <w:t>=</w:t>
            </w:r>
            <w:r w:rsidR="00586C4A">
              <w:rPr>
                <w:rFonts w:ascii="Arial" w:hAnsi="Arial" w:cs="Arial"/>
              </w:rPr>
              <w:t xml:space="preserve"> </w:t>
            </w:r>
            <w:r w:rsidRPr="00704EF2">
              <w:rPr>
                <w:rFonts w:ascii="Arial" w:hAnsi="Arial" w:cs="Arial"/>
              </w:rPr>
              <w:t>150 Schüler</w:t>
            </w:r>
          </w:p>
        </w:tc>
      </w:tr>
      <w:tr w:rsidR="003418B6" w:rsidRPr="00704EF2" w:rsidTr="00704EF2">
        <w:trPr>
          <w:jc w:val="center"/>
        </w:trPr>
        <w:tc>
          <w:tcPr>
            <w:tcW w:w="1491" w:type="dxa"/>
          </w:tcPr>
          <w:p w:rsidR="003418B6" w:rsidRPr="00704EF2" w:rsidRDefault="003418B6" w:rsidP="00704EF2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Unbekannt</w:t>
            </w:r>
            <w:r w:rsidR="00704EF2" w:rsidRPr="00704EF2">
              <w:rPr>
                <w:rFonts w:ascii="Arial" w:hAnsi="Arial" w:cs="Arial"/>
              </w:rPr>
              <w:t xml:space="preserve"> (gesucht</w:t>
            </w:r>
            <w:r w:rsidR="0029129D" w:rsidRPr="00704EF2">
              <w:rPr>
                <w:rFonts w:ascii="Arial" w:hAnsi="Arial" w:cs="Arial"/>
              </w:rPr>
              <w:t>):</w:t>
            </w:r>
          </w:p>
        </w:tc>
        <w:tc>
          <w:tcPr>
            <w:tcW w:w="2025" w:type="dxa"/>
          </w:tcPr>
          <w:p w:rsidR="003418B6" w:rsidRPr="00704EF2" w:rsidRDefault="003418B6" w:rsidP="00704EF2">
            <w:pPr>
              <w:rPr>
                <w:rFonts w:ascii="Arial" w:hAnsi="Arial" w:cs="Arial"/>
              </w:rPr>
            </w:pPr>
            <w:r w:rsidRPr="00704EF2">
              <w:rPr>
                <w:rFonts w:ascii="Arial" w:hAnsi="Arial" w:cs="Arial"/>
              </w:rPr>
              <w:t>G</w:t>
            </w:r>
          </w:p>
        </w:tc>
      </w:tr>
    </w:tbl>
    <w:p w:rsidR="003418B6" w:rsidRPr="00704EF2" w:rsidRDefault="003418B6" w:rsidP="00892D3A">
      <w:pPr>
        <w:rPr>
          <w:rFonts w:ascii="Arial" w:hAnsi="Arial" w:cs="Arial"/>
        </w:rPr>
      </w:pPr>
    </w:p>
    <w:p w:rsidR="003418B6" w:rsidRPr="00704EF2" w:rsidRDefault="003418B6" w:rsidP="00892D3A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Umstellen der Formel</w:t>
      </w:r>
    </w:p>
    <w:p w:rsidR="00AD7729" w:rsidRPr="00704EF2" w:rsidRDefault="00AD7729" w:rsidP="00AD7729">
      <w:pPr>
        <w:ind w:left="708"/>
        <w:rPr>
          <w:rFonts w:ascii="Arial" w:hAnsi="Arial" w:cs="Arial"/>
        </w:rPr>
      </w:pPr>
    </w:p>
    <w:tbl>
      <w:tblPr>
        <w:tblStyle w:val="Tabellengitternetz"/>
        <w:tblW w:w="66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58"/>
        <w:gridCol w:w="399"/>
        <w:gridCol w:w="1636"/>
        <w:gridCol w:w="1316"/>
        <w:gridCol w:w="1593"/>
      </w:tblGrid>
      <w:tr w:rsidR="00073ADE" w:rsidRPr="00704EF2" w:rsidTr="00586C4A">
        <w:trPr>
          <w:trHeight w:val="733"/>
          <w:jc w:val="center"/>
        </w:trPr>
        <w:tc>
          <w:tcPr>
            <w:tcW w:w="1658" w:type="dxa"/>
            <w:vAlign w:val="center"/>
          </w:tcPr>
          <w:p w:rsidR="00073ADE" w:rsidRPr="00704EF2" w:rsidRDefault="00073ADE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</m:oMath>
            </m:oMathPara>
          </w:p>
        </w:tc>
        <w:tc>
          <w:tcPr>
            <w:tcW w:w="399" w:type="dxa"/>
            <w:vAlign w:val="center"/>
          </w:tcPr>
          <w:p w:rsidR="00073ADE" w:rsidRPr="00704EF2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Arial" w:cs="Arial"/>
                  </w:rPr>
                  <m:t>=</m:t>
                </m:r>
              </m:oMath>
            </m:oMathPara>
          </w:p>
        </w:tc>
        <w:tc>
          <w:tcPr>
            <w:tcW w:w="1636" w:type="dxa"/>
            <w:tcBorders>
              <w:right w:val="single" w:sz="8" w:space="0" w:color="auto"/>
            </w:tcBorders>
            <w:vAlign w:val="center"/>
          </w:tcPr>
          <w:p w:rsidR="00073ADE" w:rsidRPr="00704EF2" w:rsidRDefault="00894525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p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100</m:t>
                    </m:r>
                    <m:r>
                      <m:rPr>
                        <m:nor/>
                      </m:rP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</w:rPr>
                      <m:t>%</m:t>
                    </m:r>
                  </m:den>
                </m:f>
              </m:oMath>
            </m:oMathPara>
          </w:p>
        </w:tc>
        <w:tc>
          <w:tcPr>
            <w:tcW w:w="2909" w:type="dxa"/>
            <w:gridSpan w:val="2"/>
            <w:tcBorders>
              <w:left w:val="single" w:sz="8" w:space="0" w:color="auto"/>
            </w:tcBorders>
            <w:vAlign w:val="center"/>
          </w:tcPr>
          <w:p w:rsidR="00073ADE" w:rsidRPr="00704EF2" w:rsidRDefault="00073ADE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∙</m:t>
                </m:r>
                <m:r>
                  <m:rPr>
                    <m:nor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100</m:t>
                </m:r>
                <m:r>
                  <m:rPr>
                    <m:nor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%</m:t>
                </m:r>
              </m:oMath>
            </m:oMathPara>
          </w:p>
        </w:tc>
      </w:tr>
      <w:tr w:rsidR="00073ADE" w:rsidRPr="00704EF2" w:rsidTr="00704EF2">
        <w:trPr>
          <w:jc w:val="center"/>
        </w:trPr>
        <w:tc>
          <w:tcPr>
            <w:tcW w:w="1658" w:type="dxa"/>
            <w:vAlign w:val="center"/>
          </w:tcPr>
          <w:p w:rsidR="00073ADE" w:rsidRPr="00704EF2" w:rsidRDefault="00073ADE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  <m:r>
                  <m:rPr>
                    <m:nor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∙</m:t>
                </m:r>
                <m:r>
                  <m:rPr>
                    <m:nor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100</m:t>
                </m:r>
                <m:r>
                  <m:rPr>
                    <m:nor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%</m:t>
                </m:r>
              </m:oMath>
            </m:oMathPara>
          </w:p>
        </w:tc>
        <w:tc>
          <w:tcPr>
            <w:tcW w:w="399" w:type="dxa"/>
            <w:vAlign w:val="center"/>
          </w:tcPr>
          <w:p w:rsidR="00073ADE" w:rsidRPr="00704EF2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Arial" w:cs="Arial"/>
                  </w:rPr>
                  <m:t>=</m:t>
                </m:r>
              </m:oMath>
            </m:oMathPara>
          </w:p>
        </w:tc>
        <w:tc>
          <w:tcPr>
            <w:tcW w:w="1636" w:type="dxa"/>
            <w:tcBorders>
              <w:right w:val="single" w:sz="8" w:space="0" w:color="auto"/>
            </w:tcBorders>
            <w:vAlign w:val="center"/>
          </w:tcPr>
          <w:p w:rsidR="00073ADE" w:rsidRPr="00704EF2" w:rsidRDefault="00073ADE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G ∙</m:t>
                </m:r>
                <m:r>
                  <m:rPr>
                    <m:nor/>
                  </m:rPr>
                  <w:rPr>
                    <w:rFonts w:ascii="Cambria Math" w:hAnsi="Arial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p</m:t>
                </m:r>
              </m:oMath>
            </m:oMathPara>
          </w:p>
        </w:tc>
        <w:tc>
          <w:tcPr>
            <w:tcW w:w="2909" w:type="dxa"/>
            <w:gridSpan w:val="2"/>
            <w:tcBorders>
              <w:left w:val="single" w:sz="8" w:space="0" w:color="auto"/>
            </w:tcBorders>
            <w:vAlign w:val="center"/>
          </w:tcPr>
          <w:p w:rsidR="00073ADE" w:rsidRPr="00704EF2" w:rsidRDefault="00586C4A" w:rsidP="00586C4A">
            <w:pPr>
              <w:spacing w:line="360" w:lineRule="auto"/>
              <w:jc w:val="center"/>
              <w:rPr>
                <w:oMath/>
                <w:rFonts w:ascii="Cambria Math" w:hAnsi="Arial" w:cs="Arial"/>
              </w:rPr>
            </w:pPr>
            <w:r>
              <w:rPr>
                <w:rFonts w:ascii="Arial" w:hAnsi="Arial" w:cs="Arial"/>
              </w:rPr>
              <w:t>: p</w:t>
            </w:r>
          </w:p>
        </w:tc>
      </w:tr>
      <w:tr w:rsidR="00073ADE" w:rsidRPr="00704EF2" w:rsidTr="00704EF2">
        <w:trPr>
          <w:jc w:val="center"/>
        </w:trPr>
        <w:tc>
          <w:tcPr>
            <w:tcW w:w="1658" w:type="dxa"/>
            <w:vAlign w:val="center"/>
          </w:tcPr>
          <w:p w:rsidR="00073ADE" w:rsidRPr="00704EF2" w:rsidRDefault="00894525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Arial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Arial" w:cs="Arial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Arial" w:cs="Arial"/>
                      </w:rPr>
                      <m:t>100 %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399" w:type="dxa"/>
            <w:vAlign w:val="center"/>
          </w:tcPr>
          <w:p w:rsidR="00073ADE" w:rsidRPr="00704EF2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Arial" w:cs="Arial"/>
                  </w:rPr>
                  <m:t>=</m:t>
                </m:r>
              </m:oMath>
            </m:oMathPara>
          </w:p>
        </w:tc>
        <w:tc>
          <w:tcPr>
            <w:tcW w:w="1636" w:type="dxa"/>
            <w:tcBorders>
              <w:right w:val="single" w:sz="8" w:space="0" w:color="auto"/>
            </w:tcBorders>
            <w:vAlign w:val="center"/>
          </w:tcPr>
          <w:p w:rsidR="00073ADE" w:rsidRPr="00704EF2" w:rsidRDefault="00073ADE" w:rsidP="00704EF2">
            <w:pPr>
              <w:spacing w:line="360" w:lineRule="auto"/>
              <w:rPr>
                <w:rFonts w:ascii="Arial" w:hAnsi="Arial" w:cs="Arial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  <w:lang w:val="en-US"/>
                  </w:rPr>
                  <m:t>G</m:t>
                </m:r>
              </m:oMath>
            </m:oMathPara>
          </w:p>
        </w:tc>
        <w:tc>
          <w:tcPr>
            <w:tcW w:w="2909" w:type="dxa"/>
            <w:gridSpan w:val="2"/>
            <w:tcBorders>
              <w:left w:val="single" w:sz="8" w:space="0" w:color="auto"/>
            </w:tcBorders>
            <w:vAlign w:val="center"/>
          </w:tcPr>
          <w:p w:rsidR="00073ADE" w:rsidRPr="00704EF2" w:rsidRDefault="00586C4A" w:rsidP="00704E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nach l</w:t>
            </w:r>
            <w:r w:rsidR="00073ADE" w:rsidRPr="00704EF2">
              <w:rPr>
                <w:rFonts w:ascii="Arial" w:hAnsi="Arial" w:cs="Arial"/>
              </w:rPr>
              <w:t>inks schreiben.</w:t>
            </w:r>
          </w:p>
          <w:p w:rsidR="00073ADE" w:rsidRPr="00704EF2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04EF2" w:rsidRPr="00704EF2" w:rsidTr="00704EF2">
        <w:trPr>
          <w:jc w:val="center"/>
        </w:trPr>
        <w:tc>
          <w:tcPr>
            <w:tcW w:w="1658" w:type="dxa"/>
            <w:vAlign w:val="center"/>
          </w:tcPr>
          <w:p w:rsidR="003418B6" w:rsidRPr="00704EF2" w:rsidRDefault="00073ADE" w:rsidP="00704EF2">
            <w:pPr>
              <w:spacing w:line="360" w:lineRule="auto"/>
              <w:jc w:val="right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G</m:t>
                </m:r>
              </m:oMath>
            </m:oMathPara>
          </w:p>
        </w:tc>
        <w:tc>
          <w:tcPr>
            <w:tcW w:w="399" w:type="dxa"/>
            <w:vAlign w:val="center"/>
          </w:tcPr>
          <w:p w:rsidR="003418B6" w:rsidRPr="00704EF2" w:rsidRDefault="00073ADE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Arial" w:cs="Arial"/>
                  </w:rPr>
                  <m:t>=</m:t>
                </m:r>
              </m:oMath>
            </m:oMathPara>
          </w:p>
        </w:tc>
        <w:tc>
          <w:tcPr>
            <w:tcW w:w="1636" w:type="dxa"/>
            <w:tcBorders>
              <w:right w:val="single" w:sz="8" w:space="0" w:color="auto"/>
            </w:tcBorders>
            <w:vAlign w:val="center"/>
          </w:tcPr>
          <w:p w:rsidR="00073ADE" w:rsidRPr="00704EF2" w:rsidRDefault="00894525" w:rsidP="00704EF2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P</m:t>
                    </m:r>
                    <m: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</w:rPr>
                      <m:t>∙</m:t>
                    </m:r>
                    <m: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</w:rPr>
                      <m:t>100</m:t>
                    </m:r>
                    <m:r>
                      <w:rPr>
                        <w:rFonts w:ascii="Cambria Math" w:hAnsi="Arial" w:cs="Arial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1316" w:type="dxa"/>
            <w:tcBorders>
              <w:left w:val="single" w:sz="8" w:space="0" w:color="auto"/>
            </w:tcBorders>
            <w:vAlign w:val="center"/>
          </w:tcPr>
          <w:p w:rsidR="003418B6" w:rsidRPr="00704EF2" w:rsidRDefault="003418B6" w:rsidP="00704EF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3418B6" w:rsidRPr="00704EF2" w:rsidRDefault="003418B6" w:rsidP="00704EF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418B6" w:rsidRPr="00704EF2" w:rsidRDefault="003418B6" w:rsidP="00141EE0">
      <w:pPr>
        <w:ind w:left="708"/>
        <w:rPr>
          <w:rFonts w:ascii="Arial" w:hAnsi="Arial" w:cs="Arial"/>
        </w:rPr>
      </w:pPr>
    </w:p>
    <w:p w:rsidR="003418B6" w:rsidRPr="00704EF2" w:rsidRDefault="003418B6" w:rsidP="003418B6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>Einsetzen der Werte:</w:t>
      </w:r>
    </w:p>
    <w:p w:rsidR="003418B6" w:rsidRPr="00704EF2" w:rsidRDefault="00073ADE" w:rsidP="00141EE0">
      <w:pPr>
        <w:ind w:left="708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>G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150 ∙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</w:rPr>
                <m:t>100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</w:rPr>
                <m:t>%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60</m:t>
              </m:r>
              <m:r>
                <m:rPr>
                  <m:nor/>
                </m:rPr>
                <w:rPr>
                  <w:rFonts w:ascii="Cambria Math" w:hAnsi="Arial" w:cs="Arial"/>
                </w:rPr>
                <m:t xml:space="preserve"> </m:t>
              </m:r>
              <m:r>
                <m:rPr>
                  <m:nor/>
                </m:rPr>
                <w:rPr>
                  <w:rFonts w:ascii="Arial" w:hAnsi="Arial" w:cs="Arial"/>
                </w:rPr>
                <m:t>%</m:t>
              </m:r>
            </m:den>
          </m:f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Cambria Math" w:hAnsi="Arial" w:cs="Arial"/>
            </w:rPr>
            <m:t xml:space="preserve"> </m:t>
          </m:r>
          <m:r>
            <m:rPr>
              <m:nor/>
            </m:rPr>
            <w:rPr>
              <w:rFonts w:ascii="Arial" w:hAnsi="Arial" w:cs="Arial"/>
            </w:rPr>
            <m:t>250 Schüler</m:t>
          </m:r>
        </m:oMath>
      </m:oMathPara>
    </w:p>
    <w:p w:rsidR="00704EF2" w:rsidRPr="00704EF2" w:rsidRDefault="00704EF2" w:rsidP="00073ADE">
      <w:pPr>
        <w:rPr>
          <w:rFonts w:ascii="Arial" w:hAnsi="Arial" w:cs="Arial"/>
          <w:b/>
        </w:rPr>
      </w:pPr>
    </w:p>
    <w:p w:rsidR="00073ADE" w:rsidRPr="00704EF2" w:rsidRDefault="0029129D" w:rsidP="00073ADE">
      <w:pPr>
        <w:rPr>
          <w:rFonts w:ascii="Arial" w:hAnsi="Arial" w:cs="Arial"/>
          <w:b/>
        </w:rPr>
      </w:pPr>
      <w:r w:rsidRPr="00704EF2">
        <w:rPr>
          <w:rFonts w:ascii="Arial" w:hAnsi="Arial" w:cs="Arial"/>
          <w:b/>
        </w:rPr>
        <w:t xml:space="preserve">Antwort: </w:t>
      </w:r>
      <w:r w:rsidRPr="00704EF2">
        <w:rPr>
          <w:rFonts w:ascii="Arial" w:hAnsi="Arial" w:cs="Arial"/>
        </w:rPr>
        <w:t>Insgesamt besuchen 250 Schüler die Schule</w:t>
      </w:r>
      <w:r>
        <w:rPr>
          <w:rFonts w:ascii="Arial" w:hAnsi="Arial" w:cs="Arial"/>
        </w:rPr>
        <w:t>.</w:t>
      </w:r>
    </w:p>
    <w:sectPr w:rsidR="00073ADE" w:rsidRPr="00704EF2" w:rsidSect="00054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46" w:rsidRDefault="00331A46">
      <w:r>
        <w:separator/>
      </w:r>
    </w:p>
  </w:endnote>
  <w:endnote w:type="continuationSeparator" w:id="0">
    <w:p w:rsidR="00331A46" w:rsidRDefault="00331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4A" w:rsidRDefault="00586C4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586C4A">
      <w:rPr>
        <w:rFonts w:ascii="Arial" w:hAnsi="Arial"/>
      </w:rPr>
      <w:t xml:space="preserve"> Mai </w:t>
    </w:r>
    <w:r w:rsidR="00546985">
      <w:rPr>
        <w:rFonts w:ascii="Arial" w:hAnsi="Arial"/>
      </w:rPr>
      <w:t>2010</w:t>
    </w:r>
    <w:r w:rsidRPr="00517F0E">
      <w:rPr>
        <w:rFonts w:ascii="Arial" w:hAnsi="Arial"/>
      </w:rPr>
      <w:tab/>
    </w:r>
    <w:r w:rsidR="00546985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586C4A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4A" w:rsidRDefault="00586C4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46" w:rsidRDefault="00331A46">
      <w:r>
        <w:separator/>
      </w:r>
    </w:p>
  </w:footnote>
  <w:footnote w:type="continuationSeparator" w:id="0">
    <w:p w:rsidR="00331A46" w:rsidRDefault="00331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4A" w:rsidRDefault="00586C4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121240" w:rsidRPr="0047059E" w:rsidTr="0047059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47059E" w:rsidRDefault="009D719B" w:rsidP="005E06FF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Prozentrechnung</w:t>
          </w:r>
        </w:p>
      </w:tc>
    </w:tr>
    <w:tr w:rsidR="009D719B" w:rsidRPr="0047059E" w:rsidTr="0047059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9D719B" w:rsidRPr="005E06FF" w:rsidRDefault="005E06FF" w:rsidP="000779E2">
          <w:pPr>
            <w:pStyle w:val="Kopfzeile"/>
            <w:rPr>
              <w:rFonts w:ascii="Arial" w:hAnsi="Arial"/>
              <w:b/>
            </w:rPr>
          </w:pPr>
          <w:r w:rsidRPr="005E06FF">
            <w:rPr>
              <w:rFonts w:ascii="Arial" w:hAnsi="Arial"/>
              <w:b/>
            </w:rPr>
            <w:t xml:space="preserve">Anleitung </w:t>
          </w:r>
          <w:r w:rsidR="009D719B" w:rsidRPr="005E06FF">
            <w:rPr>
              <w:rFonts w:ascii="Arial" w:hAnsi="Arial"/>
              <w:b/>
            </w:rPr>
            <w:t>Rechnen mit der Prozentformel</w:t>
          </w:r>
        </w:p>
      </w:tc>
      <w:tc>
        <w:tcPr>
          <w:tcW w:w="1080" w:type="dxa"/>
          <w:shd w:val="clear" w:color="auto" w:fill="E6E6E6"/>
          <w:vAlign w:val="center"/>
        </w:tcPr>
        <w:p w:rsidR="009D719B" w:rsidRPr="0047059E" w:rsidRDefault="009D719B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9D719B" w:rsidRPr="0047059E" w:rsidRDefault="009D719B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517F0E" w:rsidRPr="00316076" w:rsidRDefault="00517F0E" w:rsidP="008877A5">
    <w:pPr>
      <w:pStyle w:val="Kopfzeile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4A" w:rsidRDefault="00586C4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FB8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F7A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64C39"/>
    <w:multiLevelType w:val="hybridMultilevel"/>
    <w:tmpl w:val="BAA832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B47FA9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D7729"/>
    <w:rsid w:val="000463E6"/>
    <w:rsid w:val="00054C97"/>
    <w:rsid w:val="00073ADE"/>
    <w:rsid w:val="000B7692"/>
    <w:rsid w:val="00121240"/>
    <w:rsid w:val="0029129D"/>
    <w:rsid w:val="00316076"/>
    <w:rsid w:val="00331A46"/>
    <w:rsid w:val="003418B6"/>
    <w:rsid w:val="0047059E"/>
    <w:rsid w:val="00517F0E"/>
    <w:rsid w:val="00546985"/>
    <w:rsid w:val="00586C4A"/>
    <w:rsid w:val="005B0139"/>
    <w:rsid w:val="005B5A1D"/>
    <w:rsid w:val="005E06FF"/>
    <w:rsid w:val="00666E28"/>
    <w:rsid w:val="00704EF2"/>
    <w:rsid w:val="007869B9"/>
    <w:rsid w:val="0087698E"/>
    <w:rsid w:val="008877A5"/>
    <w:rsid w:val="00894525"/>
    <w:rsid w:val="009D719B"/>
    <w:rsid w:val="00A805FC"/>
    <w:rsid w:val="00AD7729"/>
    <w:rsid w:val="00D7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C9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7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1607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chule\Basis%20KOmpetenz\BEJ-Stand10-02-25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70AE-6C33-496B-847E-59A4538F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3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2010-04-13T13:14:00Z</cp:lastPrinted>
  <dcterms:created xsi:type="dcterms:W3CDTF">2010-05-19T15:40:00Z</dcterms:created>
  <dcterms:modified xsi:type="dcterms:W3CDTF">2010-05-19T15:40:00Z</dcterms:modified>
</cp:coreProperties>
</file>