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79CC" w:rsidRDefault="007C7E15" w:rsidP="00DE002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Kompetenzsteigerung durch Kommunikation und Koopera</w:t>
      </w:r>
      <w:bookmarkStart w:id="0" w:name="_GoBack"/>
      <w:bookmarkEnd w:id="0"/>
      <w:r>
        <w:rPr>
          <w:b/>
          <w:sz w:val="28"/>
          <w:szCs w:val="28"/>
        </w:rPr>
        <w:t>tion</w:t>
      </w:r>
    </w:p>
    <w:p w:rsidR="00DE0021" w:rsidRPr="00DE0021" w:rsidRDefault="007C7E15" w:rsidP="00DE0021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Handout zum Einführungsvortrag</w:t>
      </w:r>
    </w:p>
    <w:p w:rsidR="006E1118" w:rsidRDefault="006E1118"/>
    <w:p w:rsidR="00AB607A" w:rsidRPr="00AB607A" w:rsidRDefault="00AB607A" w:rsidP="002658BF">
      <w:pPr>
        <w:rPr>
          <w:b/>
        </w:rPr>
      </w:pPr>
      <w:r>
        <w:rPr>
          <w:b/>
        </w:rPr>
        <w:t>Einstimmung</w:t>
      </w:r>
    </w:p>
    <w:p w:rsidR="002658BF" w:rsidRPr="002658BF" w:rsidRDefault="002658BF" w:rsidP="00A1541C">
      <w:pPr>
        <w:pStyle w:val="Listenabsatz"/>
        <w:numPr>
          <w:ilvl w:val="0"/>
          <w:numId w:val="1"/>
        </w:numPr>
      </w:pPr>
      <w:r w:rsidRPr="002658BF">
        <w:t>Lehrer haben zu großen Redeanteil in der Stunde</w:t>
      </w:r>
    </w:p>
    <w:p w:rsidR="002658BF" w:rsidRPr="002658BF" w:rsidRDefault="002658BF" w:rsidP="00A1541C">
      <w:pPr>
        <w:pStyle w:val="Listenabsatz"/>
        <w:numPr>
          <w:ilvl w:val="0"/>
          <w:numId w:val="1"/>
        </w:numPr>
      </w:pPr>
      <w:r w:rsidRPr="002658BF">
        <w:t>Lernende sprechen selten in ganzen Sätzen</w:t>
      </w:r>
    </w:p>
    <w:p w:rsidR="002658BF" w:rsidRPr="002658BF" w:rsidRDefault="002658BF" w:rsidP="00A1541C">
      <w:pPr>
        <w:pStyle w:val="Listenabsatz"/>
        <w:numPr>
          <w:ilvl w:val="0"/>
          <w:numId w:val="1"/>
        </w:numPr>
      </w:pPr>
      <w:r w:rsidRPr="002658BF">
        <w:t>kommunizieren ist eine wichtige aber nicht triviale</w:t>
      </w:r>
      <w:r>
        <w:t xml:space="preserve"> </w:t>
      </w:r>
      <w:r w:rsidRPr="002658BF">
        <w:t>Kompetenz</w:t>
      </w:r>
    </w:p>
    <w:p w:rsidR="002658BF" w:rsidRDefault="002658BF" w:rsidP="00A1541C">
      <w:pPr>
        <w:pStyle w:val="Listenabsatz"/>
        <w:numPr>
          <w:ilvl w:val="0"/>
          <w:numId w:val="1"/>
        </w:numPr>
      </w:pPr>
      <w:r w:rsidRPr="002658BF">
        <w:t>Kommunizieren zielt auf den Austausch zwischen Menschen mit unterschiedlichen Zielen, Mitteln und Inhalten</w:t>
      </w:r>
    </w:p>
    <w:p w:rsidR="002658BF" w:rsidRPr="002658BF" w:rsidRDefault="002658BF" w:rsidP="00A1541C">
      <w:pPr>
        <w:pStyle w:val="Listenabsatz"/>
        <w:numPr>
          <w:ilvl w:val="0"/>
          <w:numId w:val="1"/>
        </w:numPr>
      </w:pPr>
      <w:r w:rsidRPr="002658BF">
        <w:t>Als Kulturtechnik ist Mathematik im hohen Maße zum</w:t>
      </w:r>
      <w:r>
        <w:t xml:space="preserve"> </w:t>
      </w:r>
      <w:r w:rsidRPr="002658BF">
        <w:t xml:space="preserve">Kommunikationsinstrument geworden </w:t>
      </w:r>
    </w:p>
    <w:p w:rsidR="002658BF" w:rsidRPr="002658BF" w:rsidRDefault="002658BF" w:rsidP="00A1541C">
      <w:pPr>
        <w:pStyle w:val="Listenabsatz"/>
        <w:numPr>
          <w:ilvl w:val="0"/>
          <w:numId w:val="1"/>
        </w:numPr>
      </w:pPr>
      <w:r w:rsidRPr="002658BF">
        <w:t>Laien und Fachleute müssen bei der Aushandlung gesellschaftlicher Entscheidungen über die Mathematik in Diskurs treten können</w:t>
      </w:r>
    </w:p>
    <w:p w:rsidR="002658BF" w:rsidRDefault="002658BF" w:rsidP="00A1541C">
      <w:pPr>
        <w:pStyle w:val="Listenabsatz"/>
        <w:numPr>
          <w:ilvl w:val="0"/>
          <w:numId w:val="1"/>
        </w:numPr>
      </w:pPr>
      <w:r w:rsidRPr="002658BF">
        <w:t xml:space="preserve">Man kann nicht </w:t>
      </w:r>
      <w:proofErr w:type="spellStart"/>
      <w:r w:rsidRPr="002658BF">
        <w:t>nicht</w:t>
      </w:r>
      <w:proofErr w:type="spellEnd"/>
      <w:r w:rsidRPr="002658BF">
        <w:t xml:space="preserve"> kommunizieren</w:t>
      </w:r>
    </w:p>
    <w:p w:rsidR="002658BF" w:rsidRPr="002658BF" w:rsidRDefault="00A1541C" w:rsidP="002658BF">
      <w:r>
        <w:t>Wie bereits in den Sprengelfortbildungen zum kompetenzorientierten Unterrichten in der Sekunda</w:t>
      </w:r>
      <w:r>
        <w:t>r</w:t>
      </w:r>
      <w:r>
        <w:t xml:space="preserve">stufe I wird die aktuelle Sichtweise auf Mathematikunterricht genutzt, </w:t>
      </w:r>
      <w:r w:rsidR="002658BF" w:rsidRPr="002658BF">
        <w:t xml:space="preserve">um über </w:t>
      </w:r>
      <w:r>
        <w:t>diesen</w:t>
      </w:r>
      <w:r w:rsidR="002658BF" w:rsidRPr="002658BF">
        <w:t xml:space="preserve"> nachzude</w:t>
      </w:r>
      <w:r w:rsidR="002658BF" w:rsidRPr="002658BF">
        <w:t>n</w:t>
      </w:r>
      <w:r w:rsidR="002658BF" w:rsidRPr="002658BF">
        <w:t>ken</w:t>
      </w:r>
      <w:r>
        <w:t>.</w:t>
      </w:r>
    </w:p>
    <w:p w:rsidR="007130E0" w:rsidRDefault="007130E0" w:rsidP="007130E0">
      <w:pPr>
        <w:rPr>
          <w:b/>
        </w:rPr>
      </w:pPr>
      <w:r>
        <w:rPr>
          <w:b/>
        </w:rPr>
        <w:t>Kompetenzmodell</w:t>
      </w:r>
    </w:p>
    <w:p w:rsidR="00D868CB" w:rsidRPr="00D868CB" w:rsidRDefault="00D868CB" w:rsidP="00D868CB">
      <w:r>
        <w:t>N</w:t>
      </w:r>
      <w:r w:rsidRPr="00D868CB">
        <w:t>ach Prof. Weinert 2001</w:t>
      </w:r>
      <w:r>
        <w:t xml:space="preserve"> sind</w:t>
      </w:r>
      <w:r w:rsidRPr="00D868CB">
        <w:t xml:space="preserve"> </w:t>
      </w:r>
      <w:r>
        <w:t>„Kompetenzen […]</w:t>
      </w:r>
      <w:r w:rsidRPr="00D868CB">
        <w:t xml:space="preserve"> die bei Individuen verfügbaren oder durch sie e</w:t>
      </w:r>
      <w:r w:rsidRPr="00D868CB">
        <w:t>r</w:t>
      </w:r>
      <w:r w:rsidRPr="00D868CB">
        <w:t>lernbaren kognitiven Fähigkeiten und Fertigkeiten, um bestimmte Probleme zu lösen, sowie die d</w:t>
      </w:r>
      <w:r w:rsidRPr="00D868CB">
        <w:t>a</w:t>
      </w:r>
      <w:r w:rsidRPr="00D868CB">
        <w:t>mit verbundenen motivationalen, volitionalen (d.h. absichts- und willensbezogenen) und sozialen Bereitschaften und Fähigkeiten, um die Problemlösungen in variablen Situationen erfolgreich und verantwo</w:t>
      </w:r>
      <w:r>
        <w:t>r</w:t>
      </w:r>
      <w:r w:rsidRPr="00D868CB">
        <w:t xml:space="preserve">tungsvoll nutzen zu können.“ </w:t>
      </w:r>
    </w:p>
    <w:p w:rsidR="00D868CB" w:rsidRPr="00D868CB" w:rsidRDefault="003B0384" w:rsidP="00D868CB">
      <w:r>
        <w:rPr>
          <w:b/>
          <w:noProof/>
          <w:lang w:eastAsia="de-DE"/>
        </w:rPr>
        <w:drawing>
          <wp:inline distT="0" distB="0" distL="0" distR="0" wp14:anchorId="4B48058D" wp14:editId="2509E16B">
            <wp:extent cx="5756400" cy="3808800"/>
            <wp:effectExtent l="0" t="0" r="0" b="1270"/>
            <wp:docPr id="17" name="Grafik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6400" cy="3808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130E0" w:rsidRDefault="007130E0" w:rsidP="007130E0">
      <w:pPr>
        <w:rPr>
          <w:b/>
        </w:rPr>
      </w:pPr>
    </w:p>
    <w:p w:rsidR="001E4A93" w:rsidRPr="00041D08" w:rsidRDefault="001E4A93" w:rsidP="001E4A93">
      <w:pPr>
        <w:rPr>
          <w:b/>
        </w:rPr>
      </w:pPr>
      <w:r>
        <w:rPr>
          <w:b/>
        </w:rPr>
        <w:lastRenderedPageBreak/>
        <w:t>Kommunikation im Bildungsplan</w:t>
      </w:r>
    </w:p>
    <w:p w:rsidR="001E4A93" w:rsidRPr="007130E0" w:rsidRDefault="001E4A93" w:rsidP="003B0384">
      <w:pPr>
        <w:pStyle w:val="Listenabsatz"/>
        <w:numPr>
          <w:ilvl w:val="0"/>
          <w:numId w:val="2"/>
        </w:numPr>
      </w:pPr>
      <w:r w:rsidRPr="007130E0">
        <w:t>Sachverhalte mithilfe von Sprache, Bildern und Symbolen beschreiben und veranschaulichen; die Fachsprache angemessen verwenden</w:t>
      </w:r>
    </w:p>
    <w:p w:rsidR="001E4A93" w:rsidRPr="007130E0" w:rsidRDefault="001E4A93" w:rsidP="003B0384">
      <w:pPr>
        <w:pStyle w:val="Listenabsatz"/>
        <w:numPr>
          <w:ilvl w:val="0"/>
          <w:numId w:val="2"/>
        </w:numPr>
      </w:pPr>
      <w:r w:rsidRPr="007130E0">
        <w:t>In Kontexten argumentieren und systematisch begründen</w:t>
      </w:r>
    </w:p>
    <w:p w:rsidR="001E4A93" w:rsidRPr="007130E0" w:rsidRDefault="001E4A93" w:rsidP="003B0384">
      <w:pPr>
        <w:pStyle w:val="Listenabsatz"/>
        <w:numPr>
          <w:ilvl w:val="0"/>
          <w:numId w:val="2"/>
        </w:numPr>
      </w:pPr>
      <w:r w:rsidRPr="007130E0">
        <w:t>Dialoge führen; auf Einwände eingehen und Gegenargumente entwickeln</w:t>
      </w:r>
    </w:p>
    <w:p w:rsidR="001E4A93" w:rsidRDefault="001E4A93" w:rsidP="003B0384">
      <w:pPr>
        <w:pStyle w:val="Listenabsatz"/>
        <w:numPr>
          <w:ilvl w:val="0"/>
          <w:numId w:val="2"/>
        </w:numPr>
      </w:pPr>
      <w:r w:rsidRPr="007130E0">
        <w:t>Lern- und Arbeitsergebnisse verständlich und übersichtlich in schriftlicher und mündlicher Form präsentieren</w:t>
      </w:r>
    </w:p>
    <w:p w:rsidR="001E4A93" w:rsidRDefault="001E4A93" w:rsidP="007130E0">
      <w:pPr>
        <w:rPr>
          <w:b/>
        </w:rPr>
      </w:pPr>
    </w:p>
    <w:p w:rsidR="001E4A93" w:rsidRDefault="001E4A93" w:rsidP="007130E0">
      <w:pPr>
        <w:rPr>
          <w:b/>
        </w:rPr>
      </w:pPr>
      <w:r>
        <w:rPr>
          <w:b/>
        </w:rPr>
        <w:t>Die vier Seiten einer Nachricht</w:t>
      </w:r>
    </w:p>
    <w:p w:rsidR="003B0384" w:rsidRDefault="003B0384" w:rsidP="001E4A93">
      <w:r>
        <w:t>Bei zwischenmenschlicher Kommunikation kommt es nicht nur auf die vermittelte Information an, vielmehr spielen die aktuelle „Gemütslage“ von Sender und Empfänger der Nachricht eine entsche</w:t>
      </w:r>
      <w:r>
        <w:t>i</w:t>
      </w:r>
      <w:r>
        <w:t>dende Rolle. Je nach Beziehung, in der die miteinander kommunizierenden Personen zueinander stehen, kann die Nachricht unterschiedliche Botschaften senden.</w:t>
      </w:r>
      <w:r w:rsidR="00D9255E">
        <w:t xml:space="preserve">  Aus der Vielzahl</w:t>
      </w:r>
      <w:r>
        <w:t xml:space="preserve"> mögliche</w:t>
      </w:r>
      <w:r w:rsidR="00D9255E">
        <w:t>r</w:t>
      </w:r>
      <w:r>
        <w:t xml:space="preserve"> Bo</w:t>
      </w:r>
      <w:r>
        <w:t>t</w:t>
      </w:r>
      <w:r>
        <w:t xml:space="preserve">schaften hat Watzlawick </w:t>
      </w:r>
      <w:r w:rsidR="00D9255E">
        <w:t xml:space="preserve">für den Sender einer Nachricht </w:t>
      </w:r>
      <w:r>
        <w:t xml:space="preserve">vier </w:t>
      </w:r>
      <w:r w:rsidR="00D9255E">
        <w:t>Aspekte</w:t>
      </w:r>
      <w:r>
        <w:t xml:space="preserve"> herausgearbeitet:</w:t>
      </w:r>
    </w:p>
    <w:p w:rsidR="003B0384" w:rsidRDefault="003B0384" w:rsidP="003B0384">
      <w:pPr>
        <w:pStyle w:val="Listenabsatz"/>
        <w:numPr>
          <w:ilvl w:val="0"/>
          <w:numId w:val="3"/>
        </w:numPr>
      </w:pPr>
      <w:r>
        <w:t>Der Sachinhalt: reiner Informationsgehalt</w:t>
      </w:r>
    </w:p>
    <w:p w:rsidR="003B0384" w:rsidRDefault="003B0384" w:rsidP="003B0384">
      <w:pPr>
        <w:pStyle w:val="Listenabsatz"/>
        <w:numPr>
          <w:ilvl w:val="0"/>
          <w:numId w:val="3"/>
        </w:numPr>
      </w:pPr>
      <w:r>
        <w:t xml:space="preserve">Die Selbstoffenbarung: </w:t>
      </w:r>
      <w:r w:rsidR="00D9255E">
        <w:t>was der Sender von sich selbst offenbart</w:t>
      </w:r>
    </w:p>
    <w:p w:rsidR="00D9255E" w:rsidRDefault="00D9255E" w:rsidP="003B0384">
      <w:pPr>
        <w:pStyle w:val="Listenabsatz"/>
        <w:numPr>
          <w:ilvl w:val="0"/>
          <w:numId w:val="3"/>
        </w:numPr>
      </w:pPr>
      <w:r>
        <w:t>Der Appellaspekt: Aufforderung an andere etwas zu tun</w:t>
      </w:r>
    </w:p>
    <w:p w:rsidR="00D9255E" w:rsidRDefault="00D9255E" w:rsidP="003B0384">
      <w:pPr>
        <w:pStyle w:val="Listenabsatz"/>
        <w:numPr>
          <w:ilvl w:val="0"/>
          <w:numId w:val="3"/>
        </w:numPr>
      </w:pPr>
      <w:r>
        <w:t>Der Beziehungsaspekt: was der Sender vom Empfänger hält</w:t>
      </w:r>
    </w:p>
    <w:p w:rsidR="00D9255E" w:rsidRDefault="00D9255E" w:rsidP="00D9255E">
      <w:r>
        <w:t>Analog gilt für den Empfänger einer Nachricht:</w:t>
      </w:r>
    </w:p>
    <w:p w:rsidR="00D9255E" w:rsidRDefault="00D9255E" w:rsidP="00D9255E">
      <w:pPr>
        <w:pStyle w:val="Listenabsatz"/>
        <w:numPr>
          <w:ilvl w:val="0"/>
          <w:numId w:val="3"/>
        </w:numPr>
      </w:pPr>
      <w:r>
        <w:t>Das Sachverhaltsohr: reiner Informationsgehalt</w:t>
      </w:r>
    </w:p>
    <w:p w:rsidR="00D9255E" w:rsidRDefault="00D9255E" w:rsidP="00D9255E">
      <w:pPr>
        <w:pStyle w:val="Listenabsatz"/>
        <w:numPr>
          <w:ilvl w:val="0"/>
          <w:numId w:val="3"/>
        </w:numPr>
      </w:pPr>
      <w:r>
        <w:t>Das Selbstoffenbarungsohr: was der Sender von sich offenbart</w:t>
      </w:r>
    </w:p>
    <w:p w:rsidR="00D9255E" w:rsidRDefault="00D9255E" w:rsidP="00D9255E">
      <w:pPr>
        <w:pStyle w:val="Listenabsatz"/>
        <w:numPr>
          <w:ilvl w:val="0"/>
          <w:numId w:val="3"/>
        </w:numPr>
      </w:pPr>
      <w:r>
        <w:t>Das Appellohr: Aufforderung an mich</w:t>
      </w:r>
    </w:p>
    <w:p w:rsidR="00D9255E" w:rsidRDefault="00D9255E" w:rsidP="00D9255E">
      <w:pPr>
        <w:pStyle w:val="Listenabsatz"/>
        <w:numPr>
          <w:ilvl w:val="0"/>
          <w:numId w:val="3"/>
        </w:numPr>
      </w:pPr>
      <w:r>
        <w:t>Das Beziehungsohr: was hält der Sender von mir</w:t>
      </w:r>
    </w:p>
    <w:p w:rsidR="00D9255E" w:rsidRDefault="00D9255E" w:rsidP="007130E0">
      <w:pPr>
        <w:rPr>
          <w:b/>
        </w:rPr>
      </w:pPr>
    </w:p>
    <w:p w:rsidR="007130E0" w:rsidRPr="00041D08" w:rsidRDefault="007130E0" w:rsidP="007130E0">
      <w:pPr>
        <w:rPr>
          <w:b/>
        </w:rPr>
      </w:pPr>
      <w:r>
        <w:rPr>
          <w:b/>
        </w:rPr>
        <w:t>Kommunikationsformen</w:t>
      </w:r>
    </w:p>
    <w:p w:rsidR="001E5550" w:rsidRPr="001E5550" w:rsidRDefault="001E5550" w:rsidP="00554A04">
      <w:pPr>
        <w:pStyle w:val="Listenabsatz"/>
        <w:numPr>
          <w:ilvl w:val="0"/>
          <w:numId w:val="4"/>
        </w:numPr>
        <w:spacing w:after="0"/>
      </w:pPr>
      <w:r w:rsidRPr="001E5550">
        <w:t>Mathematisches Argumentieren</w:t>
      </w:r>
    </w:p>
    <w:p w:rsidR="001E5550" w:rsidRPr="001E5550" w:rsidRDefault="001E5550" w:rsidP="00554A04">
      <w:pPr>
        <w:spacing w:after="0"/>
      </w:pPr>
      <w:r w:rsidRPr="001E5550">
        <w:tab/>
      </w:r>
      <w:r w:rsidR="00554A04">
        <w:tab/>
      </w:r>
      <w:r w:rsidRPr="001E5550">
        <w:t xml:space="preserve">fokussiert auf inhaltliche Aspekte </w:t>
      </w:r>
    </w:p>
    <w:p w:rsidR="001E5550" w:rsidRPr="001E5550" w:rsidRDefault="001E5550" w:rsidP="00554A04">
      <w:pPr>
        <w:spacing w:after="0"/>
      </w:pPr>
      <w:r w:rsidRPr="001E5550">
        <w:tab/>
      </w:r>
      <w:r w:rsidR="00554A04">
        <w:tab/>
      </w:r>
      <w:r w:rsidRPr="001E5550">
        <w:t>um andere zu überzeugen</w:t>
      </w:r>
    </w:p>
    <w:p w:rsidR="001E5550" w:rsidRPr="001E5550" w:rsidRDefault="00554A04" w:rsidP="00554A04">
      <w:pPr>
        <w:spacing w:after="0"/>
      </w:pPr>
      <w:r>
        <w:tab/>
      </w:r>
      <w:r w:rsidR="001E5550" w:rsidRPr="001E5550">
        <w:tab/>
        <w:t>um seinen Standpunkt zu rechtfertigen</w:t>
      </w:r>
    </w:p>
    <w:p w:rsidR="001E5550" w:rsidRPr="001E5550" w:rsidRDefault="001E5550" w:rsidP="00554A04">
      <w:pPr>
        <w:pStyle w:val="Listenabsatz"/>
        <w:numPr>
          <w:ilvl w:val="0"/>
          <w:numId w:val="4"/>
        </w:numPr>
        <w:spacing w:after="0"/>
      </w:pPr>
      <w:r w:rsidRPr="001E5550">
        <w:t>Modellieren</w:t>
      </w:r>
    </w:p>
    <w:p w:rsidR="001E5550" w:rsidRPr="001E5550" w:rsidRDefault="00554A04" w:rsidP="00554A04">
      <w:pPr>
        <w:spacing w:after="0"/>
      </w:pPr>
      <w:r>
        <w:tab/>
      </w:r>
      <w:r>
        <w:tab/>
      </w:r>
      <w:r w:rsidR="001E5550" w:rsidRPr="001E5550">
        <w:t>Entscheidungen treffen</w:t>
      </w:r>
    </w:p>
    <w:p w:rsidR="001E5550" w:rsidRPr="001E5550" w:rsidRDefault="001E5550" w:rsidP="00554A04">
      <w:pPr>
        <w:spacing w:after="0"/>
      </w:pPr>
      <w:r w:rsidRPr="001E5550">
        <w:tab/>
      </w:r>
      <w:r w:rsidR="00554A04">
        <w:tab/>
      </w:r>
      <w:r w:rsidRPr="001E5550">
        <w:t>Vereinfachungen vornehmen</w:t>
      </w:r>
    </w:p>
    <w:p w:rsidR="007130E0" w:rsidRDefault="001E5550" w:rsidP="00554A04">
      <w:pPr>
        <w:spacing w:after="0"/>
      </w:pPr>
      <w:r w:rsidRPr="001E5550">
        <w:tab/>
      </w:r>
      <w:r w:rsidR="00554A04">
        <w:tab/>
      </w:r>
      <w:r w:rsidRPr="001E5550">
        <w:t>Angemessenheit beurteilen</w:t>
      </w:r>
    </w:p>
    <w:p w:rsidR="001E5550" w:rsidRPr="001E5550" w:rsidRDefault="001E5550" w:rsidP="00554A04">
      <w:pPr>
        <w:pStyle w:val="Listenabsatz"/>
        <w:numPr>
          <w:ilvl w:val="0"/>
          <w:numId w:val="4"/>
        </w:numPr>
        <w:spacing w:after="0"/>
      </w:pPr>
      <w:r w:rsidRPr="001E5550">
        <w:t xml:space="preserve">Problemlösen </w:t>
      </w:r>
    </w:p>
    <w:p w:rsidR="001E5550" w:rsidRPr="001E5550" w:rsidRDefault="00554A04" w:rsidP="00554A04">
      <w:pPr>
        <w:spacing w:after="0"/>
      </w:pPr>
      <w:r>
        <w:tab/>
      </w:r>
      <w:r>
        <w:tab/>
      </w:r>
      <w:r w:rsidR="001E5550" w:rsidRPr="001E5550">
        <w:t>gemeinsam wirkungsvoller</w:t>
      </w:r>
    </w:p>
    <w:p w:rsidR="001E5550" w:rsidRPr="001E5550" w:rsidRDefault="00554A04" w:rsidP="00554A04">
      <w:pPr>
        <w:spacing w:after="0"/>
      </w:pPr>
      <w:r>
        <w:tab/>
      </w:r>
      <w:r>
        <w:tab/>
      </w:r>
      <w:r w:rsidR="001E5550" w:rsidRPr="001E5550">
        <w:t>Austausch von Strategien</w:t>
      </w:r>
    </w:p>
    <w:p w:rsidR="001E5550" w:rsidRPr="001E5550" w:rsidRDefault="00554A04" w:rsidP="00554A04">
      <w:pPr>
        <w:spacing w:after="0"/>
      </w:pPr>
      <w:r>
        <w:tab/>
      </w:r>
      <w:r>
        <w:tab/>
      </w:r>
      <w:r w:rsidR="001E5550" w:rsidRPr="001E5550">
        <w:t>gemeinsames Erstellen eines Produkts</w:t>
      </w:r>
    </w:p>
    <w:p w:rsidR="001E5550" w:rsidRPr="001E5550" w:rsidRDefault="001E5550" w:rsidP="00554A04">
      <w:pPr>
        <w:pStyle w:val="Listenabsatz"/>
        <w:numPr>
          <w:ilvl w:val="0"/>
          <w:numId w:val="4"/>
        </w:numPr>
        <w:spacing w:after="0"/>
      </w:pPr>
      <w:r w:rsidRPr="001E5550">
        <w:t>Präsentieren und Darstellen</w:t>
      </w:r>
    </w:p>
    <w:p w:rsidR="001E5550" w:rsidRPr="001E5550" w:rsidRDefault="001E5550" w:rsidP="00554A04">
      <w:pPr>
        <w:spacing w:after="0"/>
        <w:ind w:left="1410"/>
      </w:pPr>
      <w:r w:rsidRPr="001E5550">
        <w:t>meist einseitige, oft institutionalisierte Kommunikation mit dem Ziel des Informierens</w:t>
      </w:r>
    </w:p>
    <w:p w:rsidR="007130E0" w:rsidRDefault="00554A04" w:rsidP="00554A04">
      <w:pPr>
        <w:spacing w:after="0"/>
      </w:pPr>
      <w:r>
        <w:tab/>
      </w:r>
      <w:r>
        <w:tab/>
      </w:r>
      <w:r w:rsidR="001E5550" w:rsidRPr="001E5550">
        <w:t>Visualisieren</w:t>
      </w:r>
    </w:p>
    <w:p w:rsidR="001E5550" w:rsidRDefault="001E5550">
      <w:pPr>
        <w:spacing w:line="276" w:lineRule="auto"/>
        <w:jc w:val="left"/>
        <w:rPr>
          <w:b/>
        </w:rPr>
      </w:pPr>
    </w:p>
    <w:p w:rsidR="002B134F" w:rsidRDefault="002B134F">
      <w:pPr>
        <w:spacing w:line="276" w:lineRule="auto"/>
        <w:jc w:val="left"/>
        <w:rPr>
          <w:b/>
        </w:rPr>
      </w:pPr>
      <w:r>
        <w:rPr>
          <w:b/>
        </w:rPr>
        <w:br w:type="page"/>
      </w:r>
    </w:p>
    <w:p w:rsidR="000F5D72" w:rsidRPr="00041D08" w:rsidRDefault="000F5D72" w:rsidP="000F5D72">
      <w:pPr>
        <w:rPr>
          <w:b/>
        </w:rPr>
      </w:pPr>
      <w:r>
        <w:rPr>
          <w:b/>
        </w:rPr>
        <w:lastRenderedPageBreak/>
        <w:t>Regeln für ein Klassengespräch</w:t>
      </w:r>
    </w:p>
    <w:p w:rsidR="001E5550" w:rsidRPr="001E5550" w:rsidRDefault="001E5550" w:rsidP="002B134F">
      <w:pPr>
        <w:pStyle w:val="Listenabsatz"/>
        <w:numPr>
          <w:ilvl w:val="0"/>
          <w:numId w:val="4"/>
        </w:numPr>
      </w:pPr>
      <w:r w:rsidRPr="001E5550">
        <w:t>keiner stellt Suggestivfragen</w:t>
      </w:r>
    </w:p>
    <w:p w:rsidR="001E5550" w:rsidRPr="001E5550" w:rsidRDefault="001E5550" w:rsidP="002B134F">
      <w:pPr>
        <w:pStyle w:val="Listenabsatz"/>
        <w:numPr>
          <w:ilvl w:val="0"/>
          <w:numId w:val="4"/>
        </w:numPr>
      </w:pPr>
      <w:r w:rsidRPr="001E5550">
        <w:t>jeder bemüht sich darum, die eigenen Gedanken so genau wie möglich zu formulieren</w:t>
      </w:r>
    </w:p>
    <w:p w:rsidR="001E5550" w:rsidRPr="001E5550" w:rsidRDefault="001E5550" w:rsidP="002B134F">
      <w:pPr>
        <w:pStyle w:val="Listenabsatz"/>
        <w:numPr>
          <w:ilvl w:val="0"/>
          <w:numId w:val="4"/>
        </w:numPr>
      </w:pPr>
      <w:r w:rsidRPr="001E5550">
        <w:t>jeder bezieht sich so gut wie möglich auf die Beiträge der anderen</w:t>
      </w:r>
    </w:p>
    <w:p w:rsidR="000F5D72" w:rsidRDefault="001E5550" w:rsidP="009D364D">
      <w:pPr>
        <w:pStyle w:val="Listenabsatz"/>
        <w:numPr>
          <w:ilvl w:val="0"/>
          <w:numId w:val="4"/>
        </w:numPr>
        <w:spacing w:after="0"/>
      </w:pPr>
      <w:r w:rsidRPr="001E5550">
        <w:t>bereits Gesagtes wird nur wiederholt, um weiter darauf aufbauen oder die eigene Position davon abzugrenzen</w:t>
      </w:r>
    </w:p>
    <w:p w:rsidR="002B134F" w:rsidRDefault="002B134F" w:rsidP="009D364D">
      <w:pPr>
        <w:spacing w:after="0"/>
        <w:ind w:left="360"/>
      </w:pPr>
      <w:r>
        <w:t>Quelle: Ines Fröhlich und Susanne Prediger: Sprichst Du Mathe (PM Heft 24, Dezember 2008)</w:t>
      </w:r>
    </w:p>
    <w:p w:rsidR="009D364D" w:rsidRDefault="009D364D" w:rsidP="001E5550">
      <w:pPr>
        <w:rPr>
          <w:b/>
        </w:rPr>
      </w:pPr>
    </w:p>
    <w:p w:rsidR="001E5550" w:rsidRPr="00041D08" w:rsidRDefault="001E5550" w:rsidP="001E5550">
      <w:pPr>
        <w:rPr>
          <w:b/>
        </w:rPr>
      </w:pPr>
      <w:r>
        <w:rPr>
          <w:b/>
        </w:rPr>
        <w:t>Zur Kommunikation anregen</w:t>
      </w:r>
    </w:p>
    <w:p w:rsidR="001E5550" w:rsidRPr="001E5550" w:rsidRDefault="001E5550" w:rsidP="00F06FB6">
      <w:pPr>
        <w:spacing w:after="0"/>
      </w:pPr>
      <w:r w:rsidRPr="001E5550">
        <w:t>Eine zur Kommunikation anregende Aufgabe</w:t>
      </w:r>
    </w:p>
    <w:p w:rsidR="001E5550" w:rsidRPr="001E5550" w:rsidRDefault="001E5550" w:rsidP="00F06FB6">
      <w:pPr>
        <w:pStyle w:val="Listenabsatz"/>
        <w:numPr>
          <w:ilvl w:val="0"/>
          <w:numId w:val="5"/>
        </w:numPr>
        <w:spacing w:after="0"/>
      </w:pPr>
      <w:r w:rsidRPr="001E5550">
        <w:t>ist hinreichend anspruchsvoll und komplex, so dass die Lernenden ihren Weg zur Lösung bzw. ihre Probleme mit der Aufgabe anderen in der Gruppenarbeit schildern können,</w:t>
      </w:r>
    </w:p>
    <w:p w:rsidR="001E5550" w:rsidRDefault="001E5550" w:rsidP="00404762">
      <w:pPr>
        <w:pStyle w:val="Listenabsatz"/>
        <w:numPr>
          <w:ilvl w:val="0"/>
          <w:numId w:val="5"/>
        </w:numPr>
      </w:pPr>
      <w:r w:rsidRPr="001E5550">
        <w:t>ist herausfordernd, so dass die Lernenden einen Sinn darin sehen, mit anderen die Wege, Strategien und ggf. Ergebnisse zur Aufgabe zu diskutieren und zu überprüfen,</w:t>
      </w:r>
    </w:p>
    <w:p w:rsidR="001E5550" w:rsidRPr="001E5550" w:rsidRDefault="001E5550" w:rsidP="00404762">
      <w:pPr>
        <w:pStyle w:val="Listenabsatz"/>
        <w:numPr>
          <w:ilvl w:val="0"/>
          <w:numId w:val="5"/>
        </w:numPr>
      </w:pPr>
      <w:r w:rsidRPr="001E5550">
        <w:t>lässt eine Vielfalt unterschiedlicher Lösungswege zu,</w:t>
      </w:r>
    </w:p>
    <w:p w:rsidR="001E5550" w:rsidRPr="001E5550" w:rsidRDefault="001E5550" w:rsidP="00404762">
      <w:pPr>
        <w:pStyle w:val="Listenabsatz"/>
        <w:numPr>
          <w:ilvl w:val="0"/>
          <w:numId w:val="5"/>
        </w:numPr>
      </w:pPr>
      <w:r w:rsidRPr="001E5550">
        <w:t>kann auf unterschiedlichen Niveaus gelöst werden,</w:t>
      </w:r>
    </w:p>
    <w:p w:rsidR="001E5550" w:rsidRPr="001E5550" w:rsidRDefault="001E5550" w:rsidP="00404762">
      <w:pPr>
        <w:pStyle w:val="Listenabsatz"/>
        <w:numPr>
          <w:ilvl w:val="0"/>
          <w:numId w:val="5"/>
        </w:numPr>
        <w:spacing w:after="0"/>
      </w:pPr>
      <w:r w:rsidRPr="001E5550">
        <w:t>fokussiert auch auf Vorstellungen als zentralen Bestandteil mathematischen Denkens</w:t>
      </w:r>
    </w:p>
    <w:p w:rsidR="001E5550" w:rsidRDefault="001E5550" w:rsidP="00404762">
      <w:pPr>
        <w:spacing w:after="0"/>
        <w:ind w:firstLine="360"/>
      </w:pPr>
      <w:r w:rsidRPr="001E5550">
        <w:t>(nach Daniela Götze, Franzbecker 2007)</w:t>
      </w:r>
    </w:p>
    <w:p w:rsidR="00F06FB6" w:rsidRDefault="00F06FB6" w:rsidP="001E5550"/>
    <w:p w:rsidR="00404762" w:rsidRPr="00404762" w:rsidRDefault="00404762" w:rsidP="00F06FB6">
      <w:pPr>
        <w:spacing w:after="0"/>
      </w:pPr>
      <w:r w:rsidRPr="00404762">
        <w:t>Beispiele</w:t>
      </w:r>
    </w:p>
    <w:p w:rsidR="001E5550" w:rsidRPr="001E5550" w:rsidRDefault="001E5550" w:rsidP="00F06FB6">
      <w:pPr>
        <w:pStyle w:val="Listenabsatz"/>
        <w:numPr>
          <w:ilvl w:val="0"/>
          <w:numId w:val="6"/>
        </w:numPr>
        <w:spacing w:after="0"/>
      </w:pPr>
      <w:r w:rsidRPr="001E5550">
        <w:t>Erkläre deine Überlegungen mit Skizzen</w:t>
      </w:r>
    </w:p>
    <w:p w:rsidR="001E5550" w:rsidRPr="001E5550" w:rsidRDefault="001E5550" w:rsidP="00404762">
      <w:pPr>
        <w:pStyle w:val="Listenabsatz"/>
        <w:numPr>
          <w:ilvl w:val="0"/>
          <w:numId w:val="6"/>
        </w:numPr>
      </w:pPr>
      <w:r w:rsidRPr="001E5550">
        <w:t>Schreibe deinen Lösungsweg auf</w:t>
      </w:r>
    </w:p>
    <w:p w:rsidR="001E5550" w:rsidRPr="001E5550" w:rsidRDefault="001E5550" w:rsidP="00404762">
      <w:pPr>
        <w:pStyle w:val="Listenabsatz"/>
        <w:numPr>
          <w:ilvl w:val="0"/>
          <w:numId w:val="6"/>
        </w:numPr>
      </w:pPr>
      <w:r w:rsidRPr="001E5550">
        <w:t>Bergründe deine Lösungen</w:t>
      </w:r>
    </w:p>
    <w:p w:rsidR="001E5550" w:rsidRPr="001E5550" w:rsidRDefault="001E5550" w:rsidP="00404762">
      <w:pPr>
        <w:pStyle w:val="Listenabsatz"/>
        <w:numPr>
          <w:ilvl w:val="0"/>
          <w:numId w:val="6"/>
        </w:numPr>
      </w:pPr>
      <w:r w:rsidRPr="001E5550">
        <w:t>Kontrolliere die Angaben, schreibe auf, welche Fehler passiert sind</w:t>
      </w:r>
    </w:p>
    <w:p w:rsidR="001E5550" w:rsidRDefault="001E5550" w:rsidP="00404762">
      <w:pPr>
        <w:pStyle w:val="Listenabsatz"/>
        <w:numPr>
          <w:ilvl w:val="0"/>
          <w:numId w:val="6"/>
        </w:numPr>
      </w:pPr>
      <w:r w:rsidRPr="001E5550">
        <w:t>Erkläre bei zwei vorgegebenen Lösungswegen, wie beide vorgegangen sind und warum sie zum selben Ergebnis gekommen sind</w:t>
      </w:r>
    </w:p>
    <w:p w:rsidR="001E5550" w:rsidRPr="00041D08" w:rsidRDefault="001E5550" w:rsidP="001E5550">
      <w:pPr>
        <w:rPr>
          <w:b/>
        </w:rPr>
      </w:pPr>
      <w:r>
        <w:rPr>
          <w:b/>
        </w:rPr>
        <w:t>Kommunikationsebenen</w:t>
      </w:r>
    </w:p>
    <w:p w:rsidR="001E5550" w:rsidRPr="001E5550" w:rsidRDefault="001E5550" w:rsidP="00404762">
      <w:pPr>
        <w:pStyle w:val="Listenabsatz"/>
        <w:numPr>
          <w:ilvl w:val="0"/>
          <w:numId w:val="7"/>
        </w:numPr>
        <w:spacing w:after="0"/>
      </w:pPr>
      <w:r w:rsidRPr="001E5550">
        <w:t>Schüler-Schüler</w:t>
      </w:r>
      <w:r w:rsidRPr="001E5550">
        <w:br/>
      </w:r>
      <w:r w:rsidR="00404762">
        <w:t xml:space="preserve"> </w:t>
      </w:r>
      <w:r w:rsidR="00404762">
        <w:tab/>
      </w:r>
      <w:r w:rsidRPr="001E5550">
        <w:t>Lernen durch Lehren</w:t>
      </w:r>
    </w:p>
    <w:p w:rsidR="001E5550" w:rsidRPr="001E5550" w:rsidRDefault="00404762" w:rsidP="00404762">
      <w:pPr>
        <w:spacing w:after="0"/>
      </w:pPr>
      <w:r>
        <w:t xml:space="preserve"> </w:t>
      </w:r>
      <w:r>
        <w:tab/>
      </w:r>
      <w:r w:rsidR="001E5550" w:rsidRPr="001E5550">
        <w:tab/>
        <w:t>Gegenseitig Aufgaben stellen</w:t>
      </w:r>
    </w:p>
    <w:p w:rsidR="001E5550" w:rsidRPr="001E5550" w:rsidRDefault="001E5550" w:rsidP="00404762">
      <w:pPr>
        <w:spacing w:after="0"/>
      </w:pPr>
      <w:r w:rsidRPr="001E5550">
        <w:tab/>
      </w:r>
      <w:r w:rsidR="00404762">
        <w:t xml:space="preserve"> </w:t>
      </w:r>
      <w:r w:rsidR="00404762">
        <w:tab/>
      </w:r>
      <w:r w:rsidRPr="001E5550">
        <w:t>Masteraufgaben</w:t>
      </w:r>
    </w:p>
    <w:p w:rsidR="00404762" w:rsidRDefault="001E5550" w:rsidP="00404762">
      <w:pPr>
        <w:pStyle w:val="Listenabsatz"/>
        <w:numPr>
          <w:ilvl w:val="0"/>
          <w:numId w:val="7"/>
        </w:numPr>
        <w:spacing w:after="0"/>
      </w:pPr>
      <w:r w:rsidRPr="001E5550">
        <w:t>Schüler-Lehrer</w:t>
      </w:r>
    </w:p>
    <w:p w:rsidR="001E5550" w:rsidRPr="001E5550" w:rsidRDefault="001E5550" w:rsidP="00404762">
      <w:pPr>
        <w:pStyle w:val="Listenabsatz"/>
        <w:spacing w:after="0"/>
        <w:ind w:firstLine="696"/>
      </w:pPr>
      <w:r w:rsidRPr="001E5550">
        <w:t>Lehrer als Experte (auch für Lernprozesse)</w:t>
      </w:r>
    </w:p>
    <w:p w:rsidR="001E5550" w:rsidRPr="001E5550" w:rsidRDefault="00404762" w:rsidP="00404762">
      <w:pPr>
        <w:spacing w:after="0"/>
      </w:pPr>
      <w:r>
        <w:tab/>
      </w:r>
      <w:r w:rsidR="001E5550" w:rsidRPr="001E5550">
        <w:tab/>
        <w:t>Fragenkultur (Schüler müssen fragen)</w:t>
      </w:r>
    </w:p>
    <w:p w:rsidR="001E5550" w:rsidRPr="001E5550" w:rsidRDefault="001E5550" w:rsidP="00404762">
      <w:pPr>
        <w:spacing w:after="0"/>
      </w:pPr>
      <w:r w:rsidRPr="001E5550">
        <w:tab/>
      </w:r>
      <w:r w:rsidR="00404762">
        <w:tab/>
      </w:r>
      <w:r w:rsidRPr="001E5550">
        <w:t xml:space="preserve">Lehrer als Moderator </w:t>
      </w:r>
    </w:p>
    <w:p w:rsidR="001E5550" w:rsidRDefault="001E5550" w:rsidP="00404762">
      <w:pPr>
        <w:pStyle w:val="Listenabsatz"/>
        <w:numPr>
          <w:ilvl w:val="0"/>
          <w:numId w:val="7"/>
        </w:numPr>
      </w:pPr>
      <w:r w:rsidRPr="001E5550">
        <w:t>Lehrer-Lehrer</w:t>
      </w:r>
    </w:p>
    <w:p w:rsidR="00404762" w:rsidRDefault="00404762" w:rsidP="00404762">
      <w:pPr>
        <w:pStyle w:val="Listenabsatz"/>
      </w:pPr>
    </w:p>
    <w:p w:rsidR="00695E89" w:rsidRPr="00041D08" w:rsidRDefault="00695E89" w:rsidP="00695E89">
      <w:pPr>
        <w:rPr>
          <w:b/>
        </w:rPr>
      </w:pPr>
      <w:r>
        <w:rPr>
          <w:b/>
        </w:rPr>
        <w:t>Kooperationsebenen</w:t>
      </w:r>
    </w:p>
    <w:p w:rsidR="00695E89" w:rsidRPr="00695E89" w:rsidRDefault="00695E89" w:rsidP="00404762">
      <w:pPr>
        <w:pStyle w:val="Listenabsatz"/>
        <w:numPr>
          <w:ilvl w:val="0"/>
          <w:numId w:val="7"/>
        </w:numPr>
        <w:spacing w:after="0"/>
      </w:pPr>
      <w:r w:rsidRPr="00695E89">
        <w:t>Schüler-Schüler</w:t>
      </w:r>
      <w:r w:rsidRPr="00695E89">
        <w:br/>
      </w:r>
      <w:r w:rsidR="00404762">
        <w:t xml:space="preserve"> </w:t>
      </w:r>
      <w:r w:rsidR="00404762">
        <w:tab/>
      </w:r>
      <w:r w:rsidRPr="00695E89">
        <w:t>Hausaufgaben, Klausurvorbereitung, Projekte</w:t>
      </w:r>
    </w:p>
    <w:p w:rsidR="00404762" w:rsidRDefault="00695E89" w:rsidP="00404762">
      <w:pPr>
        <w:pStyle w:val="Listenabsatz"/>
        <w:numPr>
          <w:ilvl w:val="0"/>
          <w:numId w:val="7"/>
        </w:numPr>
        <w:spacing w:after="0"/>
      </w:pPr>
      <w:r w:rsidRPr="00695E89">
        <w:t>Schüler-Lehrer</w:t>
      </w:r>
    </w:p>
    <w:p w:rsidR="00695E89" w:rsidRPr="00695E89" w:rsidRDefault="00695E89" w:rsidP="00404762">
      <w:pPr>
        <w:spacing w:after="0"/>
        <w:ind w:left="360"/>
      </w:pPr>
      <w:r w:rsidRPr="00695E89">
        <w:tab/>
      </w:r>
      <w:r w:rsidR="00404762">
        <w:t xml:space="preserve"> </w:t>
      </w:r>
      <w:r w:rsidR="00404762">
        <w:tab/>
      </w:r>
      <w:r w:rsidRPr="00695E89">
        <w:t>GFS, Binnendifferenzierungsphasen</w:t>
      </w:r>
    </w:p>
    <w:p w:rsidR="00695E89" w:rsidRPr="00695E89" w:rsidRDefault="00695E89" w:rsidP="00404762">
      <w:pPr>
        <w:pStyle w:val="Listenabsatz"/>
        <w:numPr>
          <w:ilvl w:val="0"/>
          <w:numId w:val="8"/>
        </w:numPr>
        <w:spacing w:after="0"/>
      </w:pPr>
      <w:r w:rsidRPr="00695E89">
        <w:t>Lehrer-Lehrer</w:t>
      </w:r>
    </w:p>
    <w:p w:rsidR="00695E89" w:rsidRPr="00695E89" w:rsidRDefault="00695E89" w:rsidP="00404762">
      <w:pPr>
        <w:spacing w:after="0"/>
      </w:pPr>
      <w:r w:rsidRPr="00695E89">
        <w:tab/>
      </w:r>
      <w:r w:rsidR="00404762">
        <w:tab/>
      </w:r>
      <w:r w:rsidRPr="00695E89">
        <w:t>Stoffverteilungspläne, Vor-  und Nachbereitung</w:t>
      </w:r>
    </w:p>
    <w:p w:rsidR="00695E89" w:rsidRPr="00695E89" w:rsidRDefault="00695E89" w:rsidP="00404762">
      <w:pPr>
        <w:spacing w:after="0"/>
      </w:pPr>
      <w:r w:rsidRPr="00695E89">
        <w:tab/>
      </w:r>
      <w:r w:rsidR="00404762">
        <w:tab/>
      </w:r>
      <w:r w:rsidRPr="00695E89">
        <w:t>Baustein an Lehrer gebunden (Vorbild NWT)</w:t>
      </w:r>
    </w:p>
    <w:p w:rsidR="00695E89" w:rsidRPr="00695E89" w:rsidRDefault="00695E89" w:rsidP="00404762">
      <w:pPr>
        <w:spacing w:after="0"/>
      </w:pPr>
      <w:r w:rsidRPr="00695E89">
        <w:tab/>
      </w:r>
      <w:r w:rsidR="00404762">
        <w:tab/>
      </w:r>
      <w:r w:rsidRPr="00695E89">
        <w:t>Klausuren, Arbeitsblattfundus (WADI)</w:t>
      </w:r>
    </w:p>
    <w:sectPr w:rsidR="00695E89" w:rsidRPr="00695E89">
      <w:headerReference w:type="default" r:id="rId10"/>
      <w:footerReference w:type="default" r:id="rId11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96CA0" w:rsidRDefault="00C96CA0" w:rsidP="00AD1BAF">
      <w:pPr>
        <w:spacing w:after="0"/>
      </w:pPr>
      <w:r>
        <w:separator/>
      </w:r>
    </w:p>
  </w:endnote>
  <w:endnote w:type="continuationSeparator" w:id="0">
    <w:p w:rsidR="00C96CA0" w:rsidRDefault="00C96CA0" w:rsidP="00AD1BAF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D1BAF" w:rsidRPr="00AD1BAF" w:rsidRDefault="00B27982" w:rsidP="00AD1BAF">
    <w:pPr>
      <w:pStyle w:val="Fuzeile"/>
      <w:jc w:val="right"/>
      <w:rPr>
        <w:color w:val="808080" w:themeColor="background1" w:themeShade="80"/>
        <w:sz w:val="18"/>
        <w:szCs w:val="18"/>
      </w:rPr>
    </w:pPr>
    <w:r>
      <w:rPr>
        <w:color w:val="808080" w:themeColor="background1" w:themeShade="80"/>
        <w:sz w:val="18"/>
        <w:szCs w:val="18"/>
      </w:rPr>
      <w:fldChar w:fldCharType="begin"/>
    </w:r>
    <w:r>
      <w:rPr>
        <w:color w:val="808080" w:themeColor="background1" w:themeShade="80"/>
        <w:sz w:val="18"/>
        <w:szCs w:val="18"/>
      </w:rPr>
      <w:instrText xml:space="preserve"> PAGE   \* MERGEFORMAT </w:instrText>
    </w:r>
    <w:r>
      <w:rPr>
        <w:color w:val="808080" w:themeColor="background1" w:themeShade="80"/>
        <w:sz w:val="18"/>
        <w:szCs w:val="18"/>
      </w:rPr>
      <w:fldChar w:fldCharType="separate"/>
    </w:r>
    <w:r w:rsidR="00522128">
      <w:rPr>
        <w:noProof/>
        <w:color w:val="808080" w:themeColor="background1" w:themeShade="80"/>
        <w:sz w:val="18"/>
        <w:szCs w:val="18"/>
      </w:rPr>
      <w:t>3</w:t>
    </w:r>
    <w:r>
      <w:rPr>
        <w:color w:val="808080" w:themeColor="background1" w:themeShade="80"/>
        <w:sz w:val="18"/>
        <w:szCs w:val="18"/>
      </w:rPr>
      <w:fldChar w:fldCharType="end"/>
    </w:r>
    <w:r>
      <w:rPr>
        <w:color w:val="808080" w:themeColor="background1" w:themeShade="80"/>
        <w:sz w:val="18"/>
        <w:szCs w:val="18"/>
      </w:rPr>
      <w:tab/>
    </w:r>
    <w:r>
      <w:rPr>
        <w:color w:val="808080" w:themeColor="background1" w:themeShade="80"/>
        <w:sz w:val="18"/>
        <w:szCs w:val="18"/>
      </w:rPr>
      <w:tab/>
    </w:r>
    <w:r w:rsidR="00AD1BAF" w:rsidRPr="00AD1BAF">
      <w:rPr>
        <w:color w:val="808080" w:themeColor="background1" w:themeShade="80"/>
        <w:sz w:val="18"/>
        <w:szCs w:val="18"/>
      </w:rPr>
      <w:fldChar w:fldCharType="begin"/>
    </w:r>
    <w:r w:rsidR="00AD1BAF" w:rsidRPr="00AD1BAF">
      <w:rPr>
        <w:color w:val="808080" w:themeColor="background1" w:themeShade="80"/>
        <w:sz w:val="18"/>
        <w:szCs w:val="18"/>
      </w:rPr>
      <w:instrText xml:space="preserve"> FILENAME   \* MERGEFORMAT </w:instrText>
    </w:r>
    <w:r w:rsidR="00AD1BAF" w:rsidRPr="00AD1BAF">
      <w:rPr>
        <w:color w:val="808080" w:themeColor="background1" w:themeShade="80"/>
        <w:sz w:val="18"/>
        <w:szCs w:val="18"/>
      </w:rPr>
      <w:fldChar w:fldCharType="separate"/>
    </w:r>
    <w:r w:rsidR="00522128">
      <w:rPr>
        <w:noProof/>
        <w:color w:val="808080" w:themeColor="background1" w:themeShade="80"/>
        <w:sz w:val="18"/>
        <w:szCs w:val="18"/>
      </w:rPr>
      <w:t>modul6-01_einfuehrung-h</w:t>
    </w:r>
    <w:r w:rsidR="00AD1BAF" w:rsidRPr="00AD1BAF">
      <w:rPr>
        <w:color w:val="808080" w:themeColor="background1" w:themeShade="80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96CA0" w:rsidRDefault="00C96CA0" w:rsidP="00AD1BAF">
      <w:pPr>
        <w:spacing w:after="0"/>
      </w:pPr>
      <w:r>
        <w:separator/>
      </w:r>
    </w:p>
  </w:footnote>
  <w:footnote w:type="continuationSeparator" w:id="0">
    <w:p w:rsidR="00C96CA0" w:rsidRDefault="00C96CA0" w:rsidP="00AD1BAF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8110A" w:rsidRPr="0008110A" w:rsidRDefault="0008110A">
    <w:pPr>
      <w:pStyle w:val="Kopfzeile"/>
      <w:rPr>
        <w:color w:val="808080" w:themeColor="background1" w:themeShade="80"/>
        <w:sz w:val="18"/>
        <w:szCs w:val="18"/>
      </w:rPr>
    </w:pPr>
    <w:r w:rsidRPr="0008110A">
      <w:rPr>
        <w:color w:val="808080" w:themeColor="background1" w:themeShade="80"/>
        <w:sz w:val="18"/>
        <w:szCs w:val="18"/>
      </w:rPr>
      <w:t>Silke Göttge, Christof Höger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241793"/>
    <w:multiLevelType w:val="hybridMultilevel"/>
    <w:tmpl w:val="1070177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EC2521B"/>
    <w:multiLevelType w:val="hybridMultilevel"/>
    <w:tmpl w:val="2AA8E31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C687E84"/>
    <w:multiLevelType w:val="hybridMultilevel"/>
    <w:tmpl w:val="3A3C5D1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9D91319"/>
    <w:multiLevelType w:val="hybridMultilevel"/>
    <w:tmpl w:val="D0468D4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4037AF1"/>
    <w:multiLevelType w:val="hybridMultilevel"/>
    <w:tmpl w:val="8490F108"/>
    <w:lvl w:ilvl="0" w:tplc="04070001">
      <w:start w:val="1"/>
      <w:numFmt w:val="bullet"/>
      <w:lvlText w:val=""/>
      <w:lvlJc w:val="left"/>
      <w:pPr>
        <w:ind w:left="773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93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213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933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53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73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93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813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533" w:hanging="360"/>
      </w:pPr>
      <w:rPr>
        <w:rFonts w:ascii="Wingdings" w:hAnsi="Wingdings" w:hint="default"/>
      </w:rPr>
    </w:lvl>
  </w:abstractNum>
  <w:abstractNum w:abstractNumId="5">
    <w:nsid w:val="461F465D"/>
    <w:multiLevelType w:val="hybridMultilevel"/>
    <w:tmpl w:val="35AC811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8270796"/>
    <w:multiLevelType w:val="hybridMultilevel"/>
    <w:tmpl w:val="3E7680A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D23690E"/>
    <w:multiLevelType w:val="hybridMultilevel"/>
    <w:tmpl w:val="39EEE0B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2"/>
  </w:num>
  <w:num w:numId="5">
    <w:abstractNumId w:val="7"/>
  </w:num>
  <w:num w:numId="6">
    <w:abstractNumId w:val="0"/>
  </w:num>
  <w:num w:numId="7">
    <w:abstractNumId w:val="6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9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365B"/>
    <w:rsid w:val="00041D08"/>
    <w:rsid w:val="0008110A"/>
    <w:rsid w:val="000F5D72"/>
    <w:rsid w:val="00125CE8"/>
    <w:rsid w:val="00181EF1"/>
    <w:rsid w:val="001E4A93"/>
    <w:rsid w:val="001E5550"/>
    <w:rsid w:val="001F20ED"/>
    <w:rsid w:val="001F2154"/>
    <w:rsid w:val="002658BF"/>
    <w:rsid w:val="00296ECF"/>
    <w:rsid w:val="002B134F"/>
    <w:rsid w:val="00302156"/>
    <w:rsid w:val="003716C6"/>
    <w:rsid w:val="00374D1E"/>
    <w:rsid w:val="00392E7C"/>
    <w:rsid w:val="003B0384"/>
    <w:rsid w:val="00404762"/>
    <w:rsid w:val="004438F9"/>
    <w:rsid w:val="004445EE"/>
    <w:rsid w:val="0047708A"/>
    <w:rsid w:val="004B2300"/>
    <w:rsid w:val="00522128"/>
    <w:rsid w:val="00544F08"/>
    <w:rsid w:val="00554A04"/>
    <w:rsid w:val="006446C7"/>
    <w:rsid w:val="00695E89"/>
    <w:rsid w:val="006E1118"/>
    <w:rsid w:val="006E33F1"/>
    <w:rsid w:val="007130E0"/>
    <w:rsid w:val="007179BD"/>
    <w:rsid w:val="007679CC"/>
    <w:rsid w:val="007C7E15"/>
    <w:rsid w:val="007D4D34"/>
    <w:rsid w:val="008A7B3A"/>
    <w:rsid w:val="008C3C7D"/>
    <w:rsid w:val="008E145D"/>
    <w:rsid w:val="008F1979"/>
    <w:rsid w:val="008F2FC6"/>
    <w:rsid w:val="00981814"/>
    <w:rsid w:val="009D364D"/>
    <w:rsid w:val="00A0365B"/>
    <w:rsid w:val="00A1541C"/>
    <w:rsid w:val="00A71567"/>
    <w:rsid w:val="00AB607A"/>
    <w:rsid w:val="00AD1BAF"/>
    <w:rsid w:val="00AD5FA4"/>
    <w:rsid w:val="00AE6BEF"/>
    <w:rsid w:val="00B27982"/>
    <w:rsid w:val="00C356EF"/>
    <w:rsid w:val="00C57F01"/>
    <w:rsid w:val="00C73C4E"/>
    <w:rsid w:val="00C96CA0"/>
    <w:rsid w:val="00CE00BF"/>
    <w:rsid w:val="00D17597"/>
    <w:rsid w:val="00D35441"/>
    <w:rsid w:val="00D55082"/>
    <w:rsid w:val="00D868CB"/>
    <w:rsid w:val="00D9255E"/>
    <w:rsid w:val="00DC0E37"/>
    <w:rsid w:val="00DE0021"/>
    <w:rsid w:val="00E44EA0"/>
    <w:rsid w:val="00EC0923"/>
    <w:rsid w:val="00F02037"/>
    <w:rsid w:val="00F06FB6"/>
    <w:rsid w:val="00F24E2F"/>
    <w:rsid w:val="00FE1B92"/>
    <w:rsid w:val="00FF69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A0365B"/>
    <w:pPr>
      <w:spacing w:line="240" w:lineRule="auto"/>
      <w:jc w:val="both"/>
    </w:p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uiPriority w:val="99"/>
    <w:unhideWhenUsed/>
    <w:rsid w:val="00181EF1"/>
    <w:rPr>
      <w:color w:val="0000FF" w:themeColor="hyperlink"/>
      <w:u w:val="single"/>
    </w:rPr>
  </w:style>
  <w:style w:type="character" w:styleId="BesuchterHyperlink">
    <w:name w:val="FollowedHyperlink"/>
    <w:basedOn w:val="Absatz-Standardschriftart"/>
    <w:uiPriority w:val="99"/>
    <w:semiHidden/>
    <w:unhideWhenUsed/>
    <w:rsid w:val="00181EF1"/>
    <w:rPr>
      <w:color w:val="800080" w:themeColor="followedHyperlink"/>
      <w:u w:val="single"/>
    </w:rPr>
  </w:style>
  <w:style w:type="paragraph" w:styleId="Kopfzeile">
    <w:name w:val="header"/>
    <w:basedOn w:val="Standard"/>
    <w:link w:val="KopfzeileZchn"/>
    <w:uiPriority w:val="99"/>
    <w:unhideWhenUsed/>
    <w:rsid w:val="00AD1BAF"/>
    <w:pPr>
      <w:tabs>
        <w:tab w:val="center" w:pos="4536"/>
        <w:tab w:val="right" w:pos="9072"/>
      </w:tabs>
      <w:spacing w:after="0"/>
    </w:pPr>
  </w:style>
  <w:style w:type="character" w:customStyle="1" w:styleId="KopfzeileZchn">
    <w:name w:val="Kopfzeile Zchn"/>
    <w:basedOn w:val="Absatz-Standardschriftart"/>
    <w:link w:val="Kopfzeile"/>
    <w:uiPriority w:val="99"/>
    <w:rsid w:val="00AD1BAF"/>
  </w:style>
  <w:style w:type="paragraph" w:styleId="Fuzeile">
    <w:name w:val="footer"/>
    <w:basedOn w:val="Standard"/>
    <w:link w:val="FuzeileZchn"/>
    <w:uiPriority w:val="99"/>
    <w:unhideWhenUsed/>
    <w:rsid w:val="00AD1BAF"/>
    <w:pPr>
      <w:tabs>
        <w:tab w:val="center" w:pos="4536"/>
        <w:tab w:val="right" w:pos="9072"/>
      </w:tabs>
      <w:spacing w:after="0"/>
    </w:pPr>
  </w:style>
  <w:style w:type="character" w:customStyle="1" w:styleId="FuzeileZchn">
    <w:name w:val="Fußzeile Zchn"/>
    <w:basedOn w:val="Absatz-Standardschriftart"/>
    <w:link w:val="Fuzeile"/>
    <w:uiPriority w:val="99"/>
    <w:rsid w:val="00AD1BAF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1E5550"/>
    <w:pPr>
      <w:spacing w:after="0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1E5550"/>
    <w:rPr>
      <w:rFonts w:ascii="Tahoma" w:hAnsi="Tahoma" w:cs="Tahoma"/>
      <w:sz w:val="16"/>
      <w:szCs w:val="16"/>
    </w:rPr>
  </w:style>
  <w:style w:type="paragraph" w:styleId="Listenabsatz">
    <w:name w:val="List Paragraph"/>
    <w:basedOn w:val="Standard"/>
    <w:uiPriority w:val="34"/>
    <w:qFormat/>
    <w:rsid w:val="00A1541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A0365B"/>
    <w:pPr>
      <w:spacing w:line="240" w:lineRule="auto"/>
      <w:jc w:val="both"/>
    </w:p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uiPriority w:val="99"/>
    <w:unhideWhenUsed/>
    <w:rsid w:val="00181EF1"/>
    <w:rPr>
      <w:color w:val="0000FF" w:themeColor="hyperlink"/>
      <w:u w:val="single"/>
    </w:rPr>
  </w:style>
  <w:style w:type="character" w:styleId="BesuchterHyperlink">
    <w:name w:val="FollowedHyperlink"/>
    <w:basedOn w:val="Absatz-Standardschriftart"/>
    <w:uiPriority w:val="99"/>
    <w:semiHidden/>
    <w:unhideWhenUsed/>
    <w:rsid w:val="00181EF1"/>
    <w:rPr>
      <w:color w:val="800080" w:themeColor="followedHyperlink"/>
      <w:u w:val="single"/>
    </w:rPr>
  </w:style>
  <w:style w:type="paragraph" w:styleId="Kopfzeile">
    <w:name w:val="header"/>
    <w:basedOn w:val="Standard"/>
    <w:link w:val="KopfzeileZchn"/>
    <w:uiPriority w:val="99"/>
    <w:unhideWhenUsed/>
    <w:rsid w:val="00AD1BAF"/>
    <w:pPr>
      <w:tabs>
        <w:tab w:val="center" w:pos="4536"/>
        <w:tab w:val="right" w:pos="9072"/>
      </w:tabs>
      <w:spacing w:after="0"/>
    </w:pPr>
  </w:style>
  <w:style w:type="character" w:customStyle="1" w:styleId="KopfzeileZchn">
    <w:name w:val="Kopfzeile Zchn"/>
    <w:basedOn w:val="Absatz-Standardschriftart"/>
    <w:link w:val="Kopfzeile"/>
    <w:uiPriority w:val="99"/>
    <w:rsid w:val="00AD1BAF"/>
  </w:style>
  <w:style w:type="paragraph" w:styleId="Fuzeile">
    <w:name w:val="footer"/>
    <w:basedOn w:val="Standard"/>
    <w:link w:val="FuzeileZchn"/>
    <w:uiPriority w:val="99"/>
    <w:unhideWhenUsed/>
    <w:rsid w:val="00AD1BAF"/>
    <w:pPr>
      <w:tabs>
        <w:tab w:val="center" w:pos="4536"/>
        <w:tab w:val="right" w:pos="9072"/>
      </w:tabs>
      <w:spacing w:after="0"/>
    </w:pPr>
  </w:style>
  <w:style w:type="character" w:customStyle="1" w:styleId="FuzeileZchn">
    <w:name w:val="Fußzeile Zchn"/>
    <w:basedOn w:val="Absatz-Standardschriftart"/>
    <w:link w:val="Fuzeile"/>
    <w:uiPriority w:val="99"/>
    <w:rsid w:val="00AD1BAF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1E5550"/>
    <w:pPr>
      <w:spacing w:after="0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1E5550"/>
    <w:rPr>
      <w:rFonts w:ascii="Tahoma" w:hAnsi="Tahoma" w:cs="Tahoma"/>
      <w:sz w:val="16"/>
      <w:szCs w:val="16"/>
    </w:rPr>
  </w:style>
  <w:style w:type="paragraph" w:styleId="Listenabsatz">
    <w:name w:val="List Paragraph"/>
    <w:basedOn w:val="Standard"/>
    <w:uiPriority w:val="34"/>
    <w:qFormat/>
    <w:rsid w:val="00A1541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06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1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8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11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0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6725425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460205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35065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977916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567014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401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4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9566257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254735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782258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38206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560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2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380147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61674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093112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618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84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458121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236434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030565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877779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531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2239086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369687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83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D1B88A-513B-4295-BB5A-D32DE3C6A6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673</Words>
  <Characters>4244</Characters>
  <Application>Microsoft Office Word</Application>
  <DocSecurity>0</DocSecurity>
  <Lines>35</Lines>
  <Paragraphs>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silke.goettge</dc:creator>
  <cp:lastModifiedBy>Christof</cp:lastModifiedBy>
  <cp:revision>20</cp:revision>
  <cp:lastPrinted>2010-11-04T14:28:00Z</cp:lastPrinted>
  <dcterms:created xsi:type="dcterms:W3CDTF">2010-11-04T13:17:00Z</dcterms:created>
  <dcterms:modified xsi:type="dcterms:W3CDTF">2010-11-04T14:29:00Z</dcterms:modified>
</cp:coreProperties>
</file>