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1D" w:rsidRDefault="00FD001D" w:rsidP="00FD0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ZPG Vertiefungskurs Mathematik</w:t>
      </w:r>
    </w:p>
    <w:p w:rsidR="00FD001D" w:rsidRDefault="00FD001D" w:rsidP="00FD00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Didaktische Hinweise zur Unterrichtseinheit „Beweisen“</w:t>
      </w:r>
    </w:p>
    <w:p w:rsidR="00DA4097" w:rsidRDefault="009917C6" w:rsidP="00033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vorgestellte Unterrichtsgang nimmt auf sieben Beweismethoden Bezug.</w:t>
      </w:r>
      <w:r w:rsidR="00DA4097">
        <w:rPr>
          <w:rFonts w:ascii="Arial" w:hAnsi="Arial" w:cs="Arial"/>
          <w:sz w:val="24"/>
          <w:szCs w:val="24"/>
        </w:rPr>
        <w:t xml:space="preserve"> Bei-</w:t>
      </w:r>
    </w:p>
    <w:p w:rsidR="00DA4097" w:rsidRDefault="00DA4097" w:rsidP="00033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spiele zu diesen sieben Beweismethoden für die Plenumsphase des Unterrichts</w:t>
      </w:r>
    </w:p>
    <w:p w:rsidR="00033CB6" w:rsidRDefault="00DA4097" w:rsidP="00033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findet man in der Datei 04 (deren Lösungen befinden sich in der Datei 05).</w:t>
      </w:r>
      <w:r w:rsidR="009917C6">
        <w:rPr>
          <w:rFonts w:ascii="Arial" w:hAnsi="Arial" w:cs="Arial"/>
          <w:sz w:val="24"/>
          <w:szCs w:val="24"/>
        </w:rPr>
        <w:t xml:space="preserve"> </w:t>
      </w:r>
      <w:r w:rsidR="00033CB6">
        <w:rPr>
          <w:rFonts w:ascii="Arial" w:hAnsi="Arial" w:cs="Arial"/>
          <w:sz w:val="24"/>
          <w:szCs w:val="24"/>
        </w:rPr>
        <w:t xml:space="preserve">Auf eine </w:t>
      </w:r>
    </w:p>
    <w:p w:rsidR="00033CB6" w:rsidRDefault="00033CB6" w:rsidP="00033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dieser Beweismethoden, nämlich das Beweisen mithilfe von Wahrheitswerttabellen,</w:t>
      </w:r>
    </w:p>
    <w:p w:rsidR="00FB4CC6" w:rsidRDefault="00033CB6" w:rsidP="00033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bereits ausführlich in der Unterrichtseinheit Aussagenlogik eingegangen.</w:t>
      </w:r>
    </w:p>
    <w:p w:rsidR="00DF218E" w:rsidRDefault="00DF218E" w:rsidP="00DF21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anderen sechs Beweismethoden sind:</w:t>
      </w:r>
    </w:p>
    <w:p w:rsidR="00DF218E" w:rsidRDefault="00DF218E" w:rsidP="00DF218E">
      <w:pPr>
        <w:pStyle w:val="Listenabsatz"/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der direkte Beweis</w:t>
      </w:r>
    </w:p>
    <w:p w:rsidR="00DF218E" w:rsidRPr="00DF218E" w:rsidRDefault="00DF218E" w:rsidP="00DF218E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F218E">
        <w:rPr>
          <w:rFonts w:ascii="Arial" w:hAnsi="Arial" w:cs="Arial"/>
          <w:sz w:val="24"/>
          <w:szCs w:val="24"/>
        </w:rPr>
        <w:t xml:space="preserve">Beweis durch </w:t>
      </w:r>
      <w:r w:rsidR="00DC6A09">
        <w:rPr>
          <w:rFonts w:ascii="Arial" w:hAnsi="Arial" w:cs="Arial"/>
          <w:sz w:val="24"/>
          <w:szCs w:val="24"/>
        </w:rPr>
        <w:t xml:space="preserve">ein </w:t>
      </w:r>
      <w:r w:rsidRPr="00DF218E">
        <w:rPr>
          <w:rFonts w:ascii="Arial" w:hAnsi="Arial" w:cs="Arial"/>
          <w:sz w:val="24"/>
          <w:szCs w:val="24"/>
        </w:rPr>
        <w:t>Gegenbeispiel</w:t>
      </w:r>
    </w:p>
    <w:p w:rsidR="00DF218E" w:rsidRPr="00DF218E" w:rsidRDefault="00DF218E" w:rsidP="00DF218E">
      <w:pPr>
        <w:spacing w:after="60"/>
        <w:rPr>
          <w:rFonts w:ascii="Arial" w:hAnsi="Arial" w:cs="Arial"/>
          <w:sz w:val="24"/>
          <w:szCs w:val="24"/>
        </w:rPr>
      </w:pPr>
      <w:r w:rsidRPr="00DF218E">
        <w:rPr>
          <w:rFonts w:ascii="Arial" w:hAnsi="Arial" w:cs="Arial"/>
          <w:sz w:val="24"/>
          <w:szCs w:val="24"/>
        </w:rPr>
        <w:t>3) Beweis durch Kontraposition</w:t>
      </w:r>
    </w:p>
    <w:p w:rsidR="00DF218E" w:rsidRPr="00DF218E" w:rsidRDefault="00DF218E" w:rsidP="00DF218E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DF218E">
        <w:rPr>
          <w:rFonts w:ascii="Arial" w:hAnsi="Arial" w:cs="Arial"/>
          <w:sz w:val="24"/>
          <w:szCs w:val="24"/>
        </w:rPr>
        <w:t>Beweis durch Widerspruch</w:t>
      </w:r>
    </w:p>
    <w:p w:rsidR="00DF218E" w:rsidRPr="00DF218E" w:rsidRDefault="00DF218E" w:rsidP="00DF218E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DF218E">
        <w:rPr>
          <w:rFonts w:ascii="Arial" w:hAnsi="Arial" w:cs="Arial"/>
          <w:sz w:val="24"/>
          <w:szCs w:val="24"/>
        </w:rPr>
        <w:t>Beweis durch vollständige Fallunterscheidung</w:t>
      </w:r>
    </w:p>
    <w:p w:rsidR="00DF218E" w:rsidRDefault="00DF218E" w:rsidP="00DF21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DF218E">
        <w:rPr>
          <w:rFonts w:ascii="Arial" w:hAnsi="Arial" w:cs="Arial"/>
          <w:sz w:val="24"/>
          <w:szCs w:val="24"/>
        </w:rPr>
        <w:t>Beweis durch vollständige Induktion</w:t>
      </w:r>
    </w:p>
    <w:p w:rsidR="00D41FC2" w:rsidRDefault="000A36CF" w:rsidP="00DF21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sechs Beweistechniken wurden im vorgestellten Unterrichtsgang genau in dieser Reihenfolge unterrichtet.</w:t>
      </w:r>
      <w:r w:rsidR="00F658D8">
        <w:rPr>
          <w:rFonts w:ascii="Arial" w:hAnsi="Arial" w:cs="Arial"/>
          <w:sz w:val="24"/>
          <w:szCs w:val="24"/>
        </w:rPr>
        <w:t xml:space="preserve"> Dabei haben die Kontraposition und die vollständige Induktion besonderes Gewicht, da diese beiden Beweismethoden auch explizit in den Zertifikatsklausuren eingefordert werden.  </w:t>
      </w:r>
      <w:r w:rsidR="00D41FC2">
        <w:rPr>
          <w:rFonts w:ascii="Arial" w:hAnsi="Arial" w:cs="Arial"/>
          <w:sz w:val="24"/>
          <w:szCs w:val="24"/>
        </w:rPr>
        <w:t xml:space="preserve"> </w:t>
      </w:r>
    </w:p>
    <w:p w:rsidR="007F56CF" w:rsidRDefault="00F80536" w:rsidP="00DF21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Vorgangsweise knüpft bewusst an den Vorkenntnissen der Schülerinnen und Schüler aus dem Mathematikunterricht an.</w:t>
      </w:r>
      <w:r w:rsidR="00DC6A09">
        <w:rPr>
          <w:rFonts w:ascii="Arial" w:hAnsi="Arial" w:cs="Arial"/>
          <w:sz w:val="24"/>
          <w:szCs w:val="24"/>
        </w:rPr>
        <w:t xml:space="preserve"> Aus dem Mathematikunterricht der Mittel-stufe</w:t>
      </w:r>
      <w:r>
        <w:rPr>
          <w:rFonts w:ascii="Arial" w:hAnsi="Arial" w:cs="Arial"/>
          <w:sz w:val="24"/>
          <w:szCs w:val="24"/>
        </w:rPr>
        <w:t xml:space="preserve"> </w:t>
      </w:r>
      <w:r w:rsidR="00DC6A09">
        <w:rPr>
          <w:rFonts w:ascii="Arial" w:hAnsi="Arial" w:cs="Arial"/>
          <w:sz w:val="24"/>
          <w:szCs w:val="24"/>
        </w:rPr>
        <w:t>kennen die Schülerinnen und Schüler den direkten Beweis und den Beweis durch ein Gegenbeispiel vor allem aus dem Bereich der Geometrie.</w:t>
      </w:r>
      <w:r w:rsidR="00C71ED8">
        <w:rPr>
          <w:rFonts w:ascii="Arial" w:hAnsi="Arial" w:cs="Arial"/>
          <w:sz w:val="24"/>
          <w:szCs w:val="24"/>
        </w:rPr>
        <w:t xml:space="preserve"> Daher w</w:t>
      </w:r>
      <w:r w:rsidR="000A6687">
        <w:rPr>
          <w:rFonts w:ascii="Arial" w:hAnsi="Arial" w:cs="Arial"/>
          <w:sz w:val="24"/>
          <w:szCs w:val="24"/>
        </w:rPr>
        <w:t>u</w:t>
      </w:r>
      <w:r w:rsidR="00C71ED8">
        <w:rPr>
          <w:rFonts w:ascii="Arial" w:hAnsi="Arial" w:cs="Arial"/>
          <w:sz w:val="24"/>
          <w:szCs w:val="24"/>
        </w:rPr>
        <w:t>rd</w:t>
      </w:r>
      <w:r w:rsidR="000A6687">
        <w:rPr>
          <w:rFonts w:ascii="Arial" w:hAnsi="Arial" w:cs="Arial"/>
          <w:sz w:val="24"/>
          <w:szCs w:val="24"/>
        </w:rPr>
        <w:t>e</w:t>
      </w:r>
      <w:r w:rsidR="00C71ED8">
        <w:rPr>
          <w:rFonts w:ascii="Arial" w:hAnsi="Arial" w:cs="Arial"/>
          <w:sz w:val="24"/>
          <w:szCs w:val="24"/>
        </w:rPr>
        <w:t xml:space="preserve"> mithilfe des Übungsblattes „Beweise aus der Geometrie der Mittelstufe“ die Struktur (Voraussetzung, Behauptung, Beweis) eines Beweises wiederholt. Dabei w</w:t>
      </w:r>
      <w:r w:rsidR="000A6687">
        <w:rPr>
          <w:rFonts w:ascii="Arial" w:hAnsi="Arial" w:cs="Arial"/>
          <w:sz w:val="24"/>
          <w:szCs w:val="24"/>
        </w:rPr>
        <w:t>u</w:t>
      </w:r>
      <w:r w:rsidR="00C71ED8">
        <w:rPr>
          <w:rFonts w:ascii="Arial" w:hAnsi="Arial" w:cs="Arial"/>
          <w:sz w:val="24"/>
          <w:szCs w:val="24"/>
        </w:rPr>
        <w:t>rd</w:t>
      </w:r>
      <w:r w:rsidR="000A6687">
        <w:rPr>
          <w:rFonts w:ascii="Arial" w:hAnsi="Arial" w:cs="Arial"/>
          <w:sz w:val="24"/>
          <w:szCs w:val="24"/>
        </w:rPr>
        <w:t>e</w:t>
      </w:r>
      <w:r w:rsidR="00C71ED8">
        <w:rPr>
          <w:rFonts w:ascii="Arial" w:hAnsi="Arial" w:cs="Arial"/>
          <w:sz w:val="24"/>
          <w:szCs w:val="24"/>
        </w:rPr>
        <w:t xml:space="preserve"> insbesondere auf die „Wenn, dann – Formulierung“ eingegangen</w:t>
      </w:r>
      <w:r w:rsidR="00B71E87">
        <w:rPr>
          <w:rFonts w:ascii="Arial" w:hAnsi="Arial" w:cs="Arial"/>
          <w:sz w:val="24"/>
          <w:szCs w:val="24"/>
        </w:rPr>
        <w:t xml:space="preserve"> (Übungsblatt)</w:t>
      </w:r>
      <w:r w:rsidR="00C71ED8">
        <w:rPr>
          <w:rFonts w:ascii="Arial" w:hAnsi="Arial" w:cs="Arial"/>
          <w:sz w:val="24"/>
          <w:szCs w:val="24"/>
        </w:rPr>
        <w:t xml:space="preserve">. </w:t>
      </w:r>
      <w:r w:rsidR="00576C54">
        <w:rPr>
          <w:rFonts w:ascii="Arial" w:hAnsi="Arial" w:cs="Arial"/>
          <w:sz w:val="24"/>
          <w:szCs w:val="24"/>
        </w:rPr>
        <w:t>Neben Beispielen aus der Geometrie bieten sich hier auch Beweise aus dem Bereich der Teilbarkeitslehre an.</w:t>
      </w:r>
      <w:r w:rsidR="002D0C99">
        <w:rPr>
          <w:rFonts w:ascii="Arial" w:hAnsi="Arial" w:cs="Arial"/>
          <w:sz w:val="24"/>
          <w:szCs w:val="24"/>
        </w:rPr>
        <w:t xml:space="preserve"> Hier bietet sich auch die Gelegenheit auf die Darstellung gerader und ungerader natürlicher Zahlen einzugehen.</w:t>
      </w:r>
      <w:r w:rsidR="00B67A0C">
        <w:rPr>
          <w:rFonts w:ascii="Arial" w:hAnsi="Arial" w:cs="Arial"/>
          <w:sz w:val="24"/>
          <w:szCs w:val="24"/>
        </w:rPr>
        <w:t xml:space="preserve"> Für diese zwei Beweis-</w:t>
      </w:r>
      <w:proofErr w:type="spellStart"/>
      <w:r w:rsidR="00B67A0C">
        <w:rPr>
          <w:rFonts w:ascii="Arial" w:hAnsi="Arial" w:cs="Arial"/>
          <w:sz w:val="24"/>
          <w:szCs w:val="24"/>
        </w:rPr>
        <w:t>methoden</w:t>
      </w:r>
      <w:proofErr w:type="spellEnd"/>
      <w:r w:rsidR="00B67A0C">
        <w:rPr>
          <w:rFonts w:ascii="Arial" w:hAnsi="Arial" w:cs="Arial"/>
          <w:sz w:val="24"/>
          <w:szCs w:val="24"/>
        </w:rPr>
        <w:t xml:space="preserve"> wurden drei Unterrichtsstunden eingeplant.</w:t>
      </w:r>
    </w:p>
    <w:p w:rsidR="000A6687" w:rsidRDefault="00C06697" w:rsidP="000A6687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nächsten drei Unterrichtsstunden st</w:t>
      </w:r>
      <w:r w:rsidR="000A668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das Thema „Kontraposition eines Satzes“ und die Abgrenzung zum „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eines Satzes“ im Mittelpunkt.</w:t>
      </w:r>
    </w:p>
    <w:p w:rsidR="00020D68" w:rsidRDefault="000A6687" w:rsidP="000A6687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Zunächst wu</w:t>
      </w:r>
      <w:r w:rsidR="00BD6140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e</w:t>
      </w:r>
      <w:r w:rsidR="00BD6140">
        <w:rPr>
          <w:rFonts w:ascii="Arial" w:hAnsi="Arial" w:cs="Arial"/>
          <w:sz w:val="24"/>
          <w:szCs w:val="24"/>
        </w:rPr>
        <w:t xml:space="preserve"> an einigen Beispielen aufgezeigt, dass ein </w:t>
      </w:r>
      <w:proofErr w:type="spellStart"/>
      <w:r w:rsidR="00BD6140">
        <w:rPr>
          <w:rFonts w:ascii="Arial" w:hAnsi="Arial" w:cs="Arial"/>
          <w:sz w:val="24"/>
          <w:szCs w:val="24"/>
        </w:rPr>
        <w:t>Kehrsatz</w:t>
      </w:r>
      <w:proofErr w:type="spellEnd"/>
      <w:r w:rsidR="00BD6140">
        <w:rPr>
          <w:rFonts w:ascii="Arial" w:hAnsi="Arial" w:cs="Arial"/>
          <w:sz w:val="24"/>
          <w:szCs w:val="24"/>
        </w:rPr>
        <w:t xml:space="preserve"> nicht </w:t>
      </w:r>
      <w:proofErr w:type="spellStart"/>
      <w:r w:rsidR="00BD6140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>-</w:t>
      </w:r>
      <w:r w:rsidR="00BD6140">
        <w:rPr>
          <w:rFonts w:ascii="Arial" w:hAnsi="Arial" w:cs="Arial"/>
          <w:sz w:val="24"/>
          <w:szCs w:val="24"/>
        </w:rPr>
        <w:t>matisch</w:t>
      </w:r>
      <w:proofErr w:type="spellEnd"/>
      <w:r w:rsidR="00BD6140">
        <w:rPr>
          <w:rFonts w:ascii="Arial" w:hAnsi="Arial" w:cs="Arial"/>
          <w:sz w:val="24"/>
          <w:szCs w:val="24"/>
        </w:rPr>
        <w:t xml:space="preserve"> gilt, nur weil der dazugehörige Satz gilt. Hier bieten sich als Gegenbeispiele insbesondere Sätze aus der Teilbarkeitslehre an. Anschließend w</w:t>
      </w:r>
      <w:r>
        <w:rPr>
          <w:rFonts w:ascii="Arial" w:hAnsi="Arial" w:cs="Arial"/>
          <w:sz w:val="24"/>
          <w:szCs w:val="24"/>
        </w:rPr>
        <w:t>u</w:t>
      </w:r>
      <w:r w:rsidR="00BD6140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e</w:t>
      </w:r>
      <w:r w:rsidR="00BD6140">
        <w:rPr>
          <w:rFonts w:ascii="Arial" w:hAnsi="Arial" w:cs="Arial"/>
          <w:sz w:val="24"/>
          <w:szCs w:val="24"/>
        </w:rPr>
        <w:t xml:space="preserve"> auf die Kontraposition eines  Satzes eingegangen. Zur Einführung der Kontraposition </w:t>
      </w:r>
      <w:r w:rsidR="00020D68">
        <w:rPr>
          <w:rFonts w:ascii="Arial" w:hAnsi="Arial" w:cs="Arial"/>
          <w:sz w:val="24"/>
          <w:szCs w:val="24"/>
        </w:rPr>
        <w:t>eignet</w:t>
      </w:r>
      <w:r w:rsidR="00BD6140">
        <w:rPr>
          <w:rFonts w:ascii="Arial" w:hAnsi="Arial" w:cs="Arial"/>
          <w:sz w:val="24"/>
          <w:szCs w:val="24"/>
        </w:rPr>
        <w:t xml:space="preserve"> sich als Beispiel das Alibi, das alle Schülerinnen und Schüler aus Krimis kennen.</w:t>
      </w:r>
    </w:p>
    <w:p w:rsidR="000A6687" w:rsidRDefault="009C2CD0" w:rsidP="000A6687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Kontraposition beruht auf der Äquivalenz</w:t>
      </w:r>
      <w:r w:rsidR="0029317A">
        <w:rPr>
          <w:rFonts w:ascii="Arial" w:hAnsi="Arial" w:cs="Arial"/>
          <w:sz w:val="24"/>
          <w:szCs w:val="24"/>
        </w:rPr>
        <w:t xml:space="preserve"> </w:t>
      </w:r>
      <w:r w:rsidR="0029317A" w:rsidRPr="00535092">
        <w:rPr>
          <w:rFonts w:ascii="Arial" w:hAnsi="Arial" w:cs="Arial"/>
          <w:sz w:val="24"/>
          <w:szCs w:val="24"/>
        </w:rPr>
        <w:t>(</w:t>
      </w:r>
      <w:r w:rsidR="0029317A">
        <w:rPr>
          <w:rFonts w:ascii="Arial" w:hAnsi="Arial" w:cs="Arial"/>
          <w:sz w:val="24"/>
          <w:szCs w:val="24"/>
        </w:rPr>
        <w:t>A</w:t>
      </w:r>
      <w:r w:rsidR="0029317A" w:rsidRPr="00535092">
        <w:rPr>
          <w:rFonts w:ascii="Arial" w:hAnsi="Arial" w:cs="Arial"/>
          <w:sz w:val="24"/>
          <w:szCs w:val="24"/>
        </w:rPr>
        <w:t xml:space="preserve"> </w:t>
      </w:r>
      <w:r w:rsidR="0029317A" w:rsidRPr="00381429">
        <w:rPr>
          <w:rFonts w:ascii="Arial" w:hAnsi="Arial" w:cs="Arial"/>
          <w:sz w:val="24"/>
          <w:szCs w:val="24"/>
        </w:rPr>
        <w:sym w:font="Symbol" w:char="F0DE"/>
      </w:r>
      <w:r w:rsidR="0029317A" w:rsidRPr="00535092">
        <w:rPr>
          <w:rFonts w:ascii="Arial" w:hAnsi="Arial" w:cs="Arial"/>
          <w:sz w:val="24"/>
          <w:szCs w:val="24"/>
        </w:rPr>
        <w:t xml:space="preserve"> </w:t>
      </w:r>
      <w:r w:rsidR="0029317A">
        <w:rPr>
          <w:rFonts w:ascii="Arial" w:hAnsi="Arial" w:cs="Arial"/>
          <w:sz w:val="24"/>
          <w:szCs w:val="24"/>
        </w:rPr>
        <w:t>B</w:t>
      </w:r>
      <w:r w:rsidR="0029317A" w:rsidRPr="00535092">
        <w:rPr>
          <w:rFonts w:ascii="Arial" w:hAnsi="Arial" w:cs="Arial"/>
          <w:sz w:val="24"/>
          <w:szCs w:val="24"/>
        </w:rPr>
        <w:t xml:space="preserve">) </w:t>
      </w:r>
      <w:r w:rsidR="0029317A" w:rsidRPr="00381429">
        <w:rPr>
          <w:rFonts w:ascii="Arial" w:hAnsi="Arial" w:cs="Arial"/>
          <w:sz w:val="24"/>
          <w:szCs w:val="24"/>
        </w:rPr>
        <w:sym w:font="Symbol" w:char="F0DB"/>
      </w:r>
      <w:r w:rsidR="0029317A" w:rsidRPr="00535092">
        <w:rPr>
          <w:rFonts w:ascii="Arial" w:hAnsi="Arial" w:cs="Arial"/>
          <w:sz w:val="24"/>
          <w:szCs w:val="24"/>
        </w:rPr>
        <w:t xml:space="preserve"> (</w:t>
      </w:r>
      <w:r w:rsidR="0029317A" w:rsidRPr="00381429">
        <w:rPr>
          <w:rFonts w:ascii="Arial" w:hAnsi="Arial" w:cs="Arial"/>
          <w:sz w:val="24"/>
          <w:szCs w:val="24"/>
        </w:rPr>
        <w:sym w:font="Symbol" w:char="F0D8"/>
      </w:r>
      <w:r w:rsidR="0029317A" w:rsidRPr="00535092">
        <w:rPr>
          <w:rFonts w:ascii="Arial" w:hAnsi="Arial" w:cs="Arial"/>
          <w:sz w:val="24"/>
          <w:szCs w:val="24"/>
        </w:rPr>
        <w:t xml:space="preserve"> </w:t>
      </w:r>
      <w:r w:rsidR="0029317A">
        <w:rPr>
          <w:rFonts w:ascii="Arial" w:hAnsi="Arial" w:cs="Arial"/>
          <w:sz w:val="24"/>
          <w:szCs w:val="24"/>
        </w:rPr>
        <w:t>B</w:t>
      </w:r>
      <w:r w:rsidR="0029317A" w:rsidRPr="00535092">
        <w:rPr>
          <w:rFonts w:ascii="Arial" w:hAnsi="Arial" w:cs="Arial"/>
          <w:sz w:val="24"/>
          <w:szCs w:val="24"/>
        </w:rPr>
        <w:t xml:space="preserve"> </w:t>
      </w:r>
      <w:r w:rsidR="0029317A" w:rsidRPr="00381429">
        <w:rPr>
          <w:rFonts w:ascii="Arial" w:hAnsi="Arial" w:cs="Arial"/>
          <w:sz w:val="24"/>
          <w:szCs w:val="24"/>
        </w:rPr>
        <w:sym w:font="Symbol" w:char="F0DE"/>
      </w:r>
      <w:r w:rsidR="0029317A" w:rsidRPr="00535092">
        <w:rPr>
          <w:rFonts w:ascii="Arial" w:hAnsi="Arial" w:cs="Arial"/>
          <w:sz w:val="24"/>
          <w:szCs w:val="24"/>
        </w:rPr>
        <w:t xml:space="preserve"> </w:t>
      </w:r>
      <w:r w:rsidR="0029317A" w:rsidRPr="00381429">
        <w:rPr>
          <w:rFonts w:ascii="Arial" w:hAnsi="Arial" w:cs="Arial"/>
          <w:sz w:val="24"/>
          <w:szCs w:val="24"/>
        </w:rPr>
        <w:sym w:font="Symbol" w:char="F0D8"/>
      </w:r>
      <w:r w:rsidR="0029317A" w:rsidRPr="00535092">
        <w:rPr>
          <w:rFonts w:ascii="Arial" w:hAnsi="Arial" w:cs="Arial"/>
          <w:sz w:val="24"/>
          <w:szCs w:val="24"/>
        </w:rPr>
        <w:t xml:space="preserve"> </w:t>
      </w:r>
      <w:r w:rsidR="0029317A">
        <w:rPr>
          <w:rFonts w:ascii="Arial" w:hAnsi="Arial" w:cs="Arial"/>
          <w:sz w:val="24"/>
          <w:szCs w:val="24"/>
        </w:rPr>
        <w:t>A</w:t>
      </w:r>
      <w:r w:rsidR="0029317A" w:rsidRPr="00535092">
        <w:rPr>
          <w:rFonts w:ascii="Arial" w:hAnsi="Arial" w:cs="Arial"/>
          <w:sz w:val="24"/>
          <w:szCs w:val="24"/>
        </w:rPr>
        <w:t>)</w:t>
      </w:r>
      <w:r w:rsidR="0029317A">
        <w:rPr>
          <w:rFonts w:ascii="Arial" w:hAnsi="Arial" w:cs="Arial"/>
          <w:sz w:val="24"/>
          <w:szCs w:val="24"/>
        </w:rPr>
        <w:t xml:space="preserve">. Daher sollte man diese </w:t>
      </w:r>
      <w:r w:rsidR="000A6687">
        <w:rPr>
          <w:rFonts w:ascii="Arial" w:hAnsi="Arial" w:cs="Arial"/>
          <w:sz w:val="24"/>
          <w:szCs w:val="24"/>
        </w:rPr>
        <w:t xml:space="preserve">aussagenlogische </w:t>
      </w:r>
      <w:r w:rsidR="0029317A">
        <w:rPr>
          <w:rFonts w:ascii="Arial" w:hAnsi="Arial" w:cs="Arial"/>
          <w:sz w:val="24"/>
          <w:szCs w:val="24"/>
        </w:rPr>
        <w:t xml:space="preserve">Äquivalenz im Unterrichtsgang Aussagenlogik </w:t>
      </w:r>
      <w:r w:rsidR="000A6687">
        <w:rPr>
          <w:rFonts w:ascii="Arial" w:hAnsi="Arial" w:cs="Arial"/>
          <w:sz w:val="24"/>
          <w:szCs w:val="24"/>
        </w:rPr>
        <w:t xml:space="preserve">zuvor </w:t>
      </w:r>
      <w:r w:rsidR="0029317A">
        <w:rPr>
          <w:rFonts w:ascii="Arial" w:hAnsi="Arial" w:cs="Arial"/>
          <w:sz w:val="24"/>
          <w:szCs w:val="24"/>
        </w:rPr>
        <w:t xml:space="preserve"> </w:t>
      </w:r>
      <w:r w:rsidR="000A6687">
        <w:rPr>
          <w:rFonts w:ascii="Arial" w:hAnsi="Arial" w:cs="Arial"/>
          <w:sz w:val="24"/>
          <w:szCs w:val="24"/>
        </w:rPr>
        <w:t>auch</w:t>
      </w:r>
      <w:r w:rsidR="00CD2C5A">
        <w:rPr>
          <w:rFonts w:ascii="Arial" w:hAnsi="Arial" w:cs="Arial"/>
          <w:sz w:val="24"/>
          <w:szCs w:val="24"/>
        </w:rPr>
        <w:t xml:space="preserve"> </w:t>
      </w:r>
      <w:r w:rsidR="0029317A">
        <w:rPr>
          <w:rFonts w:ascii="Arial" w:hAnsi="Arial" w:cs="Arial"/>
          <w:sz w:val="24"/>
          <w:szCs w:val="24"/>
        </w:rPr>
        <w:t xml:space="preserve">mithilfe </w:t>
      </w:r>
      <w:r w:rsidR="00CD2C5A">
        <w:rPr>
          <w:rFonts w:ascii="Arial" w:hAnsi="Arial" w:cs="Arial"/>
          <w:sz w:val="24"/>
          <w:szCs w:val="24"/>
        </w:rPr>
        <w:t>einer</w:t>
      </w:r>
      <w:r w:rsidR="0029317A">
        <w:rPr>
          <w:rFonts w:ascii="Arial" w:hAnsi="Arial" w:cs="Arial"/>
          <w:sz w:val="24"/>
          <w:szCs w:val="24"/>
        </w:rPr>
        <w:t xml:space="preserve"> Wahrheits</w:t>
      </w:r>
      <w:r w:rsidR="00CD2C5A">
        <w:rPr>
          <w:rFonts w:ascii="Arial" w:hAnsi="Arial" w:cs="Arial"/>
          <w:sz w:val="24"/>
          <w:szCs w:val="24"/>
        </w:rPr>
        <w:t>werttabelle</w:t>
      </w:r>
      <w:r w:rsidR="0029317A">
        <w:rPr>
          <w:rFonts w:ascii="Arial" w:hAnsi="Arial" w:cs="Arial"/>
          <w:sz w:val="24"/>
          <w:szCs w:val="24"/>
        </w:rPr>
        <w:t xml:space="preserve"> beweisen.</w:t>
      </w:r>
    </w:p>
    <w:p w:rsidR="000A6687" w:rsidRDefault="00856CDE" w:rsidP="00DF21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die Schülerinnen und Schüler sicher zwischen der Kontraposition und dem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eines Satzes unterscheiden können, wurde dies mithilfe eines Übungs</w:t>
      </w:r>
      <w:r w:rsidR="000A6687">
        <w:rPr>
          <w:rFonts w:ascii="Arial" w:hAnsi="Arial" w:cs="Arial"/>
          <w:sz w:val="24"/>
          <w:szCs w:val="24"/>
        </w:rPr>
        <w:t>-</w:t>
      </w:r>
      <w:proofErr w:type="spellStart"/>
      <w:r w:rsidR="000A6687">
        <w:rPr>
          <w:rFonts w:ascii="Arial" w:hAnsi="Arial" w:cs="Arial"/>
          <w:sz w:val="24"/>
          <w:szCs w:val="24"/>
        </w:rPr>
        <w:t>blattes</w:t>
      </w:r>
      <w:proofErr w:type="spellEnd"/>
      <w:r w:rsidR="000A6687">
        <w:rPr>
          <w:rFonts w:ascii="Arial" w:hAnsi="Arial" w:cs="Arial"/>
          <w:sz w:val="24"/>
          <w:szCs w:val="24"/>
        </w:rPr>
        <w:t xml:space="preserve"> thematisiert</w:t>
      </w:r>
      <w:r>
        <w:rPr>
          <w:rFonts w:ascii="Arial" w:hAnsi="Arial" w:cs="Arial"/>
          <w:sz w:val="24"/>
          <w:szCs w:val="24"/>
        </w:rPr>
        <w:t>. In diesem Übungsblatt geht es nur um die Formulierungen der Kontraposition bzw. der Kehrsätze und nicht um deren Beweis.</w:t>
      </w:r>
      <w:r w:rsidR="00482464">
        <w:rPr>
          <w:rFonts w:ascii="Arial" w:hAnsi="Arial" w:cs="Arial"/>
          <w:sz w:val="24"/>
          <w:szCs w:val="24"/>
        </w:rPr>
        <w:t xml:space="preserve"> Als Beispiele für Sätze, die man mithilfe der Kontraposition einfacher beweisen kann, wurden</w:t>
      </w:r>
      <w:r w:rsidR="000A6687">
        <w:rPr>
          <w:rFonts w:ascii="Arial" w:hAnsi="Arial" w:cs="Arial"/>
          <w:sz w:val="24"/>
          <w:szCs w:val="24"/>
        </w:rPr>
        <w:t xml:space="preserve"> an</w:t>
      </w:r>
      <w:r w:rsidR="00020D68">
        <w:rPr>
          <w:rFonts w:ascii="Arial" w:hAnsi="Arial" w:cs="Arial"/>
          <w:sz w:val="24"/>
          <w:szCs w:val="24"/>
        </w:rPr>
        <w:t>-</w:t>
      </w:r>
      <w:r w:rsidR="000A6687">
        <w:rPr>
          <w:rFonts w:ascii="Arial" w:hAnsi="Arial" w:cs="Arial"/>
          <w:sz w:val="24"/>
          <w:szCs w:val="24"/>
        </w:rPr>
        <w:t>schließend</w:t>
      </w:r>
      <w:r w:rsidR="00482464">
        <w:rPr>
          <w:rFonts w:ascii="Arial" w:hAnsi="Arial" w:cs="Arial"/>
          <w:sz w:val="24"/>
          <w:szCs w:val="24"/>
        </w:rPr>
        <w:t xml:space="preserve"> Sätze aus der Geometrie und der Teilbarkeitslehre bewiesen.</w:t>
      </w:r>
    </w:p>
    <w:p w:rsidR="00F658D8" w:rsidRDefault="0029317A" w:rsidP="00DF218E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F218E" w:rsidRDefault="007057F4" w:rsidP="00F435A4">
      <w:pPr>
        <w:spacing w:after="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nächsten drei Unterrichtsstunden wurden für den Beweis durch Widerspruch benötigt.</w:t>
      </w:r>
      <w:r w:rsidR="00F435A4">
        <w:rPr>
          <w:rFonts w:ascii="Arial" w:hAnsi="Arial" w:cs="Arial"/>
          <w:sz w:val="24"/>
          <w:szCs w:val="24"/>
        </w:rPr>
        <w:t xml:space="preserve"> Als Einstieg diente der klassische Beweis, dass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 w:rsidR="00F435A4">
        <w:rPr>
          <w:rFonts w:ascii="Arial" w:eastAsiaTheme="minorEastAsia" w:hAnsi="Arial" w:cs="Arial"/>
          <w:sz w:val="24"/>
          <w:szCs w:val="24"/>
        </w:rPr>
        <w:t xml:space="preserve"> keine rationale Zahl ist.</w:t>
      </w:r>
    </w:p>
    <w:p w:rsidR="00F435A4" w:rsidRDefault="00F435A4" w:rsidP="00F435A4">
      <w:pPr>
        <w:spacing w:after="0"/>
        <w:ind w:left="0" w:firstLine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Anschließend wurde auf die aussagenlogische Grundlage des Widerspruchbeweises</w:t>
      </w:r>
    </w:p>
    <w:p w:rsidR="00F435A4" w:rsidRDefault="00F435A4" w:rsidP="00F435A4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53509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Pr="00535092">
        <w:rPr>
          <w:rFonts w:ascii="Arial" w:hAnsi="Arial" w:cs="Arial"/>
          <w:sz w:val="24"/>
          <w:szCs w:val="24"/>
        </w:rPr>
        <w:t xml:space="preserve"> </w:t>
      </w:r>
      <w:r w:rsidRPr="00381429">
        <w:rPr>
          <w:rFonts w:ascii="Arial" w:hAnsi="Arial" w:cs="Arial"/>
          <w:sz w:val="24"/>
          <w:szCs w:val="24"/>
        </w:rPr>
        <w:sym w:font="Symbol" w:char="F0DE"/>
      </w:r>
      <w:r w:rsidRPr="00535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535092">
        <w:rPr>
          <w:rFonts w:ascii="Arial" w:hAnsi="Arial" w:cs="Arial"/>
          <w:sz w:val="24"/>
          <w:szCs w:val="24"/>
        </w:rPr>
        <w:t xml:space="preserve">) </w:t>
      </w:r>
      <w:r w:rsidRPr="00381429">
        <w:rPr>
          <w:rFonts w:ascii="Arial" w:hAnsi="Arial" w:cs="Arial"/>
          <w:sz w:val="24"/>
          <w:szCs w:val="24"/>
        </w:rPr>
        <w:sym w:font="Symbol" w:char="F0DB"/>
      </w:r>
      <w:r>
        <w:rPr>
          <w:rFonts w:ascii="Arial" w:hAnsi="Arial" w:cs="Arial"/>
          <w:sz w:val="24"/>
          <w:szCs w:val="24"/>
        </w:rPr>
        <w:t xml:space="preserve"> </w:t>
      </w:r>
      <w:r w:rsidRPr="00381429">
        <w:rPr>
          <w:rFonts w:ascii="Arial" w:hAnsi="Arial" w:cs="Arial"/>
          <w:sz w:val="24"/>
          <w:szCs w:val="24"/>
        </w:rPr>
        <w:sym w:font="Symbol" w:char="F0D8"/>
      </w:r>
      <w:r>
        <w:rPr>
          <w:rFonts w:ascii="Arial" w:hAnsi="Arial" w:cs="Arial"/>
          <w:sz w:val="24"/>
          <w:szCs w:val="24"/>
        </w:rPr>
        <w:t>(</w:t>
      </w:r>
      <w:r w:rsidRPr="00381429">
        <w:rPr>
          <w:rFonts w:ascii="Arial" w:hAnsi="Arial" w:cs="Arial"/>
          <w:sz w:val="24"/>
          <w:szCs w:val="24"/>
        </w:rPr>
        <w:sym w:font="Symbol" w:char="F0D8"/>
      </w:r>
      <w:r>
        <w:rPr>
          <w:rFonts w:ascii="Arial" w:hAnsi="Arial" w:cs="Arial"/>
          <w:sz w:val="24"/>
          <w:szCs w:val="24"/>
        </w:rPr>
        <w:t>B</w:t>
      </w:r>
      <w:r w:rsidRPr="00535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9"/>
      </w:r>
      <w:r w:rsidRPr="00535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350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eingegangen. Daher sollte man auch diese Äquivalenz zuvor im Unterrichtsgang Aussagenlogik mithilfe einer Wahrheitswerttabelle beweisen.</w:t>
      </w:r>
    </w:p>
    <w:p w:rsidR="003914EA" w:rsidRDefault="00E93075" w:rsidP="003914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Danach wurden im Plenum folgende drei Sätze mithilfe eines Widerspruchsbeweises bewiesen: Der </w:t>
      </w:r>
      <w:proofErr w:type="spellStart"/>
      <w:r>
        <w:rPr>
          <w:rFonts w:ascii="Arial" w:hAnsi="Arial" w:cs="Arial"/>
          <w:sz w:val="24"/>
          <w:szCs w:val="24"/>
        </w:rPr>
        <w:t>Kehrsatz</w:t>
      </w:r>
      <w:proofErr w:type="spellEnd"/>
      <w:r>
        <w:rPr>
          <w:rFonts w:ascii="Arial" w:hAnsi="Arial" w:cs="Arial"/>
          <w:sz w:val="24"/>
          <w:szCs w:val="24"/>
        </w:rPr>
        <w:t xml:space="preserve"> des Stufenwinkelsatzes, ein Satz über Primzahldrillinge und der klassische Beweis, dass es unendlich viele Primzahlen gibt.</w:t>
      </w:r>
    </w:p>
    <w:p w:rsidR="003914EA" w:rsidRDefault="003914EA" w:rsidP="00214C6A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folgenden drei Unterrichtsstunden wurde das Beweisen durch eine </w:t>
      </w:r>
      <w:proofErr w:type="spellStart"/>
      <w:r>
        <w:rPr>
          <w:rFonts w:ascii="Arial" w:hAnsi="Arial" w:cs="Arial"/>
          <w:sz w:val="24"/>
          <w:szCs w:val="24"/>
        </w:rPr>
        <w:t>vollständi-ge</w:t>
      </w:r>
      <w:proofErr w:type="spellEnd"/>
      <w:r>
        <w:rPr>
          <w:rFonts w:ascii="Arial" w:hAnsi="Arial" w:cs="Arial"/>
          <w:sz w:val="24"/>
          <w:szCs w:val="24"/>
        </w:rPr>
        <w:t xml:space="preserve"> Fallunterscheidung thematisiert. Als Einstiegsbeispiel wurde mithilfe eines Arbeits</w:t>
      </w:r>
      <w:r w:rsidR="00501A1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blattes</w:t>
      </w:r>
      <w:proofErr w:type="spellEnd"/>
      <w:r>
        <w:rPr>
          <w:rFonts w:ascii="Arial" w:hAnsi="Arial" w:cs="Arial"/>
          <w:sz w:val="24"/>
          <w:szCs w:val="24"/>
        </w:rPr>
        <w:t xml:space="preserve"> der</w:t>
      </w:r>
      <w:r w:rsidR="00501A1F">
        <w:rPr>
          <w:rFonts w:ascii="Arial" w:hAnsi="Arial" w:cs="Arial"/>
          <w:sz w:val="24"/>
          <w:szCs w:val="24"/>
        </w:rPr>
        <w:t xml:space="preserve"> Satz vom Umfangswinkel bewiesen.</w:t>
      </w:r>
      <w:r w:rsidR="00B03A1E">
        <w:rPr>
          <w:rFonts w:ascii="Arial" w:hAnsi="Arial" w:cs="Arial"/>
          <w:sz w:val="24"/>
          <w:szCs w:val="24"/>
        </w:rPr>
        <w:t xml:space="preserve"> Dabei wurden die Fälle 1 und 2 im Plenum besprochen, den Fall 3 bearbeiteten die Schülerinnen und Schüler in Einzel- oder Partnerarbeit im Unterricht.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7718" w:rsidRDefault="00214C6A" w:rsidP="00D8771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zweites Beispiel wurde im Plenum ein Satz zur Teilbarkeit von Summen bewies-en. Er lautet:“Aus fünf beliebigen natürlichen Zahlen kann man immer drei Zahlen so auswählen, dass deren Summe durch 3 teilbar ist.“ Um diesen Satz zu </w:t>
      </w:r>
      <w:proofErr w:type="spellStart"/>
      <w:r>
        <w:rPr>
          <w:rFonts w:ascii="Arial" w:hAnsi="Arial" w:cs="Arial"/>
          <w:sz w:val="24"/>
          <w:szCs w:val="24"/>
        </w:rPr>
        <w:t>veranschau-lichen</w:t>
      </w:r>
      <w:proofErr w:type="spellEnd"/>
      <w:r w:rsidR="001442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wurden die Schülerinnen und Schüler gebeten mehrfach fünf natürliche Zahl</w:t>
      </w:r>
      <w:r w:rsidR="0014421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en zu nennen (z.B. durch Verwendung des Zufallsgenerators des WTR)</w:t>
      </w:r>
      <w:r w:rsidR="00144212">
        <w:rPr>
          <w:rFonts w:ascii="Arial" w:hAnsi="Arial" w:cs="Arial"/>
          <w:sz w:val="24"/>
          <w:szCs w:val="24"/>
        </w:rPr>
        <w:t>. Die</w:t>
      </w:r>
      <w:r>
        <w:rPr>
          <w:rFonts w:ascii="Arial" w:hAnsi="Arial" w:cs="Arial"/>
          <w:sz w:val="24"/>
          <w:szCs w:val="24"/>
        </w:rPr>
        <w:t xml:space="preserve"> </w:t>
      </w:r>
      <w:r w:rsidR="00144212">
        <w:rPr>
          <w:rFonts w:ascii="Arial" w:hAnsi="Arial" w:cs="Arial"/>
          <w:sz w:val="24"/>
          <w:szCs w:val="24"/>
        </w:rPr>
        <w:t xml:space="preserve">Schüler- innen </w:t>
      </w:r>
      <w:r>
        <w:rPr>
          <w:rFonts w:ascii="Arial" w:hAnsi="Arial" w:cs="Arial"/>
          <w:sz w:val="24"/>
          <w:szCs w:val="24"/>
        </w:rPr>
        <w:t>und Schüler</w:t>
      </w:r>
      <w:r w:rsidR="00144212">
        <w:rPr>
          <w:rFonts w:ascii="Arial" w:hAnsi="Arial" w:cs="Arial"/>
          <w:sz w:val="24"/>
          <w:szCs w:val="24"/>
        </w:rPr>
        <w:t xml:space="preserve"> waren sehr verblüfft, dass ihr Lehrer sehr schnell immer drei passende Zahlen auswählen konnte.</w:t>
      </w:r>
      <w:r w:rsidR="00F429C1">
        <w:rPr>
          <w:rFonts w:ascii="Arial" w:hAnsi="Arial" w:cs="Arial"/>
          <w:sz w:val="24"/>
          <w:szCs w:val="24"/>
        </w:rPr>
        <w:t xml:space="preserve"> Dieses Beispiel ist zudem hervorragend dafür geeignet, die Schülerinnen und Schüler mit der Modulo- Schreibweise bekannt zu machen.</w:t>
      </w:r>
      <w:r w:rsidR="00D87718">
        <w:rPr>
          <w:rFonts w:ascii="Arial" w:hAnsi="Arial" w:cs="Arial"/>
          <w:sz w:val="24"/>
          <w:szCs w:val="24"/>
        </w:rPr>
        <w:t xml:space="preserve"> Als drittes Beispiel wurde eine </w:t>
      </w:r>
      <w:proofErr w:type="spellStart"/>
      <w:r w:rsidR="00D87718">
        <w:rPr>
          <w:rFonts w:ascii="Arial" w:hAnsi="Arial" w:cs="Arial"/>
          <w:sz w:val="24"/>
          <w:szCs w:val="24"/>
        </w:rPr>
        <w:t>Betragsungleichung</w:t>
      </w:r>
      <w:proofErr w:type="spellEnd"/>
      <w:r w:rsidR="00D87718">
        <w:rPr>
          <w:rFonts w:ascii="Arial" w:hAnsi="Arial" w:cs="Arial"/>
          <w:sz w:val="24"/>
          <w:szCs w:val="24"/>
        </w:rPr>
        <w:t xml:space="preserve"> bewiesen. An dieser Stelle kann man das Auflösen von Beträgen mithilfe von Fallunterscheidungen üben.</w:t>
      </w:r>
    </w:p>
    <w:p w:rsidR="00CD7AB4" w:rsidRDefault="00AB1BD9" w:rsidP="00F435A4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letzten sechs Unterrichtsstunden wurden </w:t>
      </w:r>
      <w:r w:rsidR="00213B3B">
        <w:rPr>
          <w:rFonts w:ascii="Arial" w:hAnsi="Arial" w:cs="Arial"/>
          <w:sz w:val="24"/>
          <w:szCs w:val="24"/>
        </w:rPr>
        <w:t xml:space="preserve">hauptsächlich </w:t>
      </w:r>
      <w:r>
        <w:rPr>
          <w:rFonts w:ascii="Arial" w:hAnsi="Arial" w:cs="Arial"/>
          <w:sz w:val="24"/>
          <w:szCs w:val="24"/>
        </w:rPr>
        <w:t>für den inhaltlichen Schwerpunkt der „vollständige Induktion“ verwendet.</w:t>
      </w:r>
      <w:r w:rsidR="003129E9">
        <w:rPr>
          <w:rFonts w:ascii="Arial" w:hAnsi="Arial" w:cs="Arial"/>
          <w:sz w:val="24"/>
          <w:szCs w:val="24"/>
        </w:rPr>
        <w:t xml:space="preserve"> Dabei wurde zunächst das Beweisprinzip mithilfe einer Reihe von „Dominosteinen“ demonstriert.</w:t>
      </w:r>
      <w:r w:rsidR="00F22E16">
        <w:rPr>
          <w:rFonts w:ascii="Arial" w:hAnsi="Arial" w:cs="Arial"/>
          <w:sz w:val="24"/>
          <w:szCs w:val="24"/>
        </w:rPr>
        <w:t xml:space="preserve"> Anschließend wurde im Plenum ein Beispiel </w:t>
      </w:r>
      <w:r w:rsidR="00714919">
        <w:rPr>
          <w:rFonts w:ascii="Arial" w:hAnsi="Arial" w:cs="Arial"/>
          <w:sz w:val="24"/>
          <w:szCs w:val="24"/>
        </w:rPr>
        <w:t>mit einer Summenformel gewählt, um die Beweis</w:t>
      </w:r>
      <w:r w:rsidR="00213B3B">
        <w:rPr>
          <w:rFonts w:ascii="Arial" w:hAnsi="Arial" w:cs="Arial"/>
          <w:sz w:val="24"/>
          <w:szCs w:val="24"/>
        </w:rPr>
        <w:t>-</w:t>
      </w:r>
      <w:proofErr w:type="spellStart"/>
      <w:r w:rsidR="00714919">
        <w:rPr>
          <w:rFonts w:ascii="Arial" w:hAnsi="Arial" w:cs="Arial"/>
          <w:sz w:val="24"/>
          <w:szCs w:val="24"/>
        </w:rPr>
        <w:t>struktur</w:t>
      </w:r>
      <w:proofErr w:type="spellEnd"/>
      <w:r w:rsidR="00714919">
        <w:rPr>
          <w:rFonts w:ascii="Arial" w:hAnsi="Arial" w:cs="Arial"/>
          <w:sz w:val="24"/>
          <w:szCs w:val="24"/>
        </w:rPr>
        <w:t xml:space="preserve"> in drei Schritten einzuführen.</w:t>
      </w:r>
      <w:r w:rsidR="004D6633">
        <w:rPr>
          <w:rFonts w:ascii="Arial" w:hAnsi="Arial" w:cs="Arial"/>
          <w:sz w:val="24"/>
          <w:szCs w:val="24"/>
        </w:rPr>
        <w:t xml:space="preserve"> Danach wurde im Plenum zu jedem der weiter</w:t>
      </w:r>
      <w:r w:rsidR="00213B3B">
        <w:rPr>
          <w:rFonts w:ascii="Arial" w:hAnsi="Arial" w:cs="Arial"/>
          <w:sz w:val="24"/>
          <w:szCs w:val="24"/>
        </w:rPr>
        <w:t>-en vier Bereichen (Teil</w:t>
      </w:r>
      <w:r w:rsidR="004D6633">
        <w:rPr>
          <w:rFonts w:ascii="Arial" w:hAnsi="Arial" w:cs="Arial"/>
          <w:sz w:val="24"/>
          <w:szCs w:val="24"/>
        </w:rPr>
        <w:t>barkeit, Ungleichung, höhere Ableitungen und Geometrie) jeweils ein Beispiel gemeinsam bearbeitet.</w:t>
      </w:r>
      <w:r w:rsidR="00CD7AB4">
        <w:rPr>
          <w:rFonts w:ascii="Arial" w:hAnsi="Arial" w:cs="Arial"/>
          <w:sz w:val="24"/>
          <w:szCs w:val="24"/>
        </w:rPr>
        <w:t xml:space="preserve"> </w:t>
      </w:r>
    </w:p>
    <w:p w:rsidR="00CD7AB4" w:rsidRDefault="00CD7AB4" w:rsidP="00F435A4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weiteren Verlauf bearbeiteten die Schülerinnen und Schüler eigenständig Aufgab-en von einem Übungsblatt zur vollständigen Induktion. Da</w:t>
      </w:r>
      <w:r w:rsidR="00213B3B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 lagen die Lösungen</w:t>
      </w:r>
      <w:r w:rsidR="00BE4EF7">
        <w:rPr>
          <w:rFonts w:ascii="Arial" w:hAnsi="Arial" w:cs="Arial"/>
          <w:sz w:val="24"/>
          <w:szCs w:val="24"/>
        </w:rPr>
        <w:t xml:space="preserve"> im Klassenraum zur Selbstkontrolle aus.</w:t>
      </w:r>
    </w:p>
    <w:p w:rsidR="003129E9" w:rsidRDefault="00CD7AB4" w:rsidP="00213B3B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stellte sich heraus, dass die Schülerinnen und Schüler insbesondere bei den Ungleichungen mit den dort vorgenommenen Abschätzungen Probleme hatten.</w:t>
      </w:r>
      <w:r w:rsidR="006600B1">
        <w:rPr>
          <w:rFonts w:ascii="Arial" w:hAnsi="Arial" w:cs="Arial"/>
          <w:sz w:val="24"/>
          <w:szCs w:val="24"/>
        </w:rPr>
        <w:t xml:space="preserve"> </w:t>
      </w:r>
    </w:p>
    <w:p w:rsidR="00D73D67" w:rsidRPr="00FD001D" w:rsidRDefault="00AE2ADF" w:rsidP="00F63EE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</w:t>
      </w:r>
      <w:r w:rsidR="00213B3B">
        <w:rPr>
          <w:rFonts w:ascii="Arial" w:hAnsi="Arial" w:cs="Arial"/>
          <w:sz w:val="24"/>
          <w:szCs w:val="24"/>
        </w:rPr>
        <w:t xml:space="preserve"> Abschluss des Themenbereichs Beweisen erhielten die Schülerinnen und Schüler das Übungsblatt</w:t>
      </w:r>
      <w:r>
        <w:rPr>
          <w:rFonts w:ascii="Arial" w:hAnsi="Arial" w:cs="Arial"/>
          <w:sz w:val="24"/>
          <w:szCs w:val="24"/>
        </w:rPr>
        <w:t xml:space="preserve"> „Übungen zum Beweisen“. Die Schülerinnen und Schüler wurden zunächst aufgefordert bei allen 10 Sätzen kurz zu überlegen, welche der sieben Beweismethoden wohl geeignet wäre</w:t>
      </w:r>
      <w:r w:rsidR="001A3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den jeweiligen Satz zu beweisen. Nach einer kurzen Besprechung der Schülervorschläge im Plenum, wurde den Schüler-innen und Schülern empfohlen</w:t>
      </w:r>
      <w:r w:rsidR="001A3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dieses Übungsblatt zur Vorbereitung auf die nächste Klausur zu nutzen. Um diese Vorbereitung zu unterstützen</w:t>
      </w:r>
      <w:r w:rsidR="001A37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wurde den Schülerinnen und Schülern </w:t>
      </w:r>
      <w:r w:rsidR="00287B0F">
        <w:rPr>
          <w:rFonts w:ascii="Arial" w:hAnsi="Arial" w:cs="Arial"/>
          <w:sz w:val="24"/>
          <w:szCs w:val="24"/>
        </w:rPr>
        <w:t xml:space="preserve">zum Abschluss </w:t>
      </w:r>
      <w:r>
        <w:rPr>
          <w:rFonts w:ascii="Arial" w:hAnsi="Arial" w:cs="Arial"/>
          <w:sz w:val="24"/>
          <w:szCs w:val="24"/>
        </w:rPr>
        <w:t>ausführliche</w:t>
      </w:r>
      <w:r w:rsidR="00287B0F">
        <w:rPr>
          <w:rFonts w:ascii="Arial" w:hAnsi="Arial" w:cs="Arial"/>
          <w:sz w:val="24"/>
          <w:szCs w:val="24"/>
        </w:rPr>
        <w:t xml:space="preserve"> Lösungen zu diesem Übungsblatt </w:t>
      </w:r>
      <w:proofErr w:type="spellStart"/>
      <w:r w:rsidR="00287B0F">
        <w:rPr>
          <w:rFonts w:ascii="Arial" w:hAnsi="Arial" w:cs="Arial"/>
          <w:sz w:val="24"/>
          <w:szCs w:val="24"/>
        </w:rPr>
        <w:t>ausge</w:t>
      </w:r>
      <w:proofErr w:type="spellEnd"/>
      <w:r w:rsidR="00287B0F">
        <w:rPr>
          <w:rFonts w:ascii="Arial" w:hAnsi="Arial" w:cs="Arial"/>
          <w:sz w:val="24"/>
          <w:szCs w:val="24"/>
        </w:rPr>
        <w:t>-teilt.</w:t>
      </w:r>
    </w:p>
    <w:sectPr w:rsidR="00D73D67" w:rsidRPr="00FD001D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878D2"/>
    <w:multiLevelType w:val="hybridMultilevel"/>
    <w:tmpl w:val="A0F8D3E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D001D"/>
    <w:rsid w:val="00020D68"/>
    <w:rsid w:val="00033CB6"/>
    <w:rsid w:val="00091BDE"/>
    <w:rsid w:val="000A36CF"/>
    <w:rsid w:val="000A6687"/>
    <w:rsid w:val="00117B18"/>
    <w:rsid w:val="0014065A"/>
    <w:rsid w:val="00144212"/>
    <w:rsid w:val="001A3765"/>
    <w:rsid w:val="00213B3B"/>
    <w:rsid w:val="00214C6A"/>
    <w:rsid w:val="00287B0F"/>
    <w:rsid w:val="0029317A"/>
    <w:rsid w:val="002D0C99"/>
    <w:rsid w:val="003108E7"/>
    <w:rsid w:val="003129E9"/>
    <w:rsid w:val="003914EA"/>
    <w:rsid w:val="003A45FB"/>
    <w:rsid w:val="004220CB"/>
    <w:rsid w:val="0047292B"/>
    <w:rsid w:val="00482464"/>
    <w:rsid w:val="004D6633"/>
    <w:rsid w:val="00501A1F"/>
    <w:rsid w:val="00576C54"/>
    <w:rsid w:val="0062250F"/>
    <w:rsid w:val="00634C84"/>
    <w:rsid w:val="006600B1"/>
    <w:rsid w:val="006C5092"/>
    <w:rsid w:val="007057F4"/>
    <w:rsid w:val="00714919"/>
    <w:rsid w:val="007F56CF"/>
    <w:rsid w:val="00856CDE"/>
    <w:rsid w:val="009543C0"/>
    <w:rsid w:val="009917C6"/>
    <w:rsid w:val="009C2CD0"/>
    <w:rsid w:val="009F47CC"/>
    <w:rsid w:val="00AB1BD9"/>
    <w:rsid w:val="00AE2ADF"/>
    <w:rsid w:val="00B03A1E"/>
    <w:rsid w:val="00B67A0C"/>
    <w:rsid w:val="00B71E87"/>
    <w:rsid w:val="00BD6140"/>
    <w:rsid w:val="00BD7BEA"/>
    <w:rsid w:val="00BE4EF7"/>
    <w:rsid w:val="00C06697"/>
    <w:rsid w:val="00C1112B"/>
    <w:rsid w:val="00C71ED8"/>
    <w:rsid w:val="00CD2C5A"/>
    <w:rsid w:val="00CD7AB4"/>
    <w:rsid w:val="00D41FC2"/>
    <w:rsid w:val="00D87718"/>
    <w:rsid w:val="00DA4097"/>
    <w:rsid w:val="00DC6A09"/>
    <w:rsid w:val="00DF218E"/>
    <w:rsid w:val="00E93075"/>
    <w:rsid w:val="00F052BD"/>
    <w:rsid w:val="00F22E16"/>
    <w:rsid w:val="00F429C1"/>
    <w:rsid w:val="00F435A4"/>
    <w:rsid w:val="00F63EED"/>
    <w:rsid w:val="00F658D8"/>
    <w:rsid w:val="00F702F6"/>
    <w:rsid w:val="00F80536"/>
    <w:rsid w:val="00FB4CC6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21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5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53</cp:revision>
  <dcterms:created xsi:type="dcterms:W3CDTF">2020-02-14T18:46:00Z</dcterms:created>
  <dcterms:modified xsi:type="dcterms:W3CDTF">2020-02-19T19:52:00Z</dcterms:modified>
</cp:coreProperties>
</file>