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99" w:rsidRDefault="00AD4F99" w:rsidP="00AD4F99">
      <w:pPr>
        <w:rPr>
          <w:b/>
        </w:rPr>
      </w:pPr>
      <w:bookmarkStart w:id="0" w:name="_GoBack"/>
      <w:bookmarkEnd w:id="0"/>
      <w:r>
        <w:rPr>
          <w:b/>
        </w:rPr>
        <w:t>Vertiefungskurs Mathematik</w:t>
      </w:r>
    </w:p>
    <w:p w:rsidR="00180C63" w:rsidRDefault="000C3609" w:rsidP="000C3609">
      <w:pPr>
        <w:pStyle w:val="berschrift2"/>
      </w:pPr>
      <w:r w:rsidRPr="006F5473">
        <w:t>Partielle Integration</w:t>
      </w:r>
    </w:p>
    <w:p w:rsidR="008224B7" w:rsidRDefault="008224B7" w:rsidP="008224B7"/>
    <w:p w:rsidR="008224B7" w:rsidRPr="008224B7" w:rsidRDefault="008224B7" w:rsidP="008224B7">
      <w:pPr>
        <w:rPr>
          <w:b/>
        </w:rPr>
      </w:pPr>
      <w:r>
        <w:rPr>
          <w:b/>
        </w:rPr>
        <w:t>Herleitung der Formel</w:t>
      </w:r>
    </w:p>
    <w:p w:rsidR="00180C63" w:rsidRPr="006F5473" w:rsidRDefault="00856EDE" w:rsidP="00180C63">
      <w:pPr>
        <w:rPr>
          <w:sz w:val="22"/>
        </w:rPr>
      </w:pPr>
      <w:r w:rsidRPr="006F5473">
        <w:rPr>
          <w:sz w:val="22"/>
        </w:rPr>
        <w:t xml:space="preserve">Die partielle Integration wird aus der Produktregel hergeleitet. Hat man eine Funktion f als Produkt der Funktionen u und v gegeben, so lautet ihre Ableitung </w:t>
      </w:r>
    </w:p>
    <w:p w:rsidR="00856EDE" w:rsidRPr="006F5473" w:rsidRDefault="00856EDE" w:rsidP="00180C63">
      <w:pPr>
        <w:rPr>
          <w:sz w:val="22"/>
        </w:rPr>
      </w:pPr>
      <w:r w:rsidRPr="006F5473">
        <w:rPr>
          <w:sz w:val="22"/>
        </w:rPr>
        <w:tab/>
      </w:r>
      <w:bookmarkStart w:id="1" w:name="MTBlankEqn"/>
      <w:r w:rsidRPr="006F5473">
        <w:rPr>
          <w:position w:val="-12"/>
          <w:sz w:val="22"/>
        </w:rPr>
        <w:object w:dxaOrig="2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1pt;height:18.25pt" o:ole="">
            <v:imagedata r:id="rId6" o:title=""/>
          </v:shape>
          <o:OLEObject Type="Embed" ProgID="Equation.DSMT4" ShapeID="_x0000_i1025" DrawAspect="Content" ObjectID="_1643443631" r:id="rId7"/>
        </w:object>
      </w:r>
      <w:bookmarkEnd w:id="1"/>
      <w:r w:rsidRPr="006F5473">
        <w:rPr>
          <w:sz w:val="22"/>
        </w:rPr>
        <w:t xml:space="preserve"> </w:t>
      </w:r>
    </w:p>
    <w:p w:rsidR="00856EDE" w:rsidRPr="006F5473" w:rsidRDefault="00141413" w:rsidP="00180C63">
      <w:pPr>
        <w:rPr>
          <w:sz w:val="22"/>
        </w:rPr>
      </w:pPr>
      <w:r w:rsidRPr="006F5473">
        <w:rPr>
          <w:sz w:val="22"/>
        </w:rPr>
        <w:t xml:space="preserve">Falls u und v differenzierbar auf dem Intervall </w:t>
      </w:r>
      <w:r w:rsidRPr="006F5473">
        <w:rPr>
          <w:position w:val="-12"/>
          <w:sz w:val="22"/>
        </w:rPr>
        <w:object w:dxaOrig="480" w:dyaOrig="360">
          <v:shape id="_x0000_i1026" type="#_x0000_t75" style="width:24.15pt;height:18.25pt" o:ole="">
            <v:imagedata r:id="rId8" o:title=""/>
          </v:shape>
          <o:OLEObject Type="Embed" ProgID="Equation.DSMT4" ShapeID="_x0000_i1026" DrawAspect="Content" ObjectID="_1643443632" r:id="rId9"/>
        </w:object>
      </w:r>
      <w:r w:rsidRPr="006F5473">
        <w:rPr>
          <w:sz w:val="22"/>
        </w:rPr>
        <w:t xml:space="preserve"> und ihre Ableitungen stetig sind, so</w:t>
      </w:r>
      <w:r w:rsidR="00856EDE" w:rsidRPr="006F5473">
        <w:rPr>
          <w:sz w:val="22"/>
        </w:rPr>
        <w:t xml:space="preserve"> folgt nach Integration</w:t>
      </w:r>
      <w:r w:rsidRPr="006F5473">
        <w:rPr>
          <w:sz w:val="22"/>
        </w:rPr>
        <w:t xml:space="preserve"> beider Seiten</w:t>
      </w:r>
      <w:r w:rsidR="00856EDE" w:rsidRPr="006F5473">
        <w:rPr>
          <w:sz w:val="22"/>
        </w:rPr>
        <w:t xml:space="preserve"> über dem Intervall </w:t>
      </w:r>
      <w:r w:rsidR="00856EDE" w:rsidRPr="006F5473">
        <w:rPr>
          <w:position w:val="-12"/>
          <w:sz w:val="22"/>
        </w:rPr>
        <w:object w:dxaOrig="480" w:dyaOrig="360">
          <v:shape id="_x0000_i1027" type="#_x0000_t75" style="width:24.15pt;height:18.25pt" o:ole="">
            <v:imagedata r:id="rId8" o:title=""/>
          </v:shape>
          <o:OLEObject Type="Embed" ProgID="Equation.DSMT4" ShapeID="_x0000_i1027" DrawAspect="Content" ObjectID="_1643443633" r:id="rId10"/>
        </w:object>
      </w:r>
      <w:r w:rsidRPr="006F5473">
        <w:rPr>
          <w:sz w:val="22"/>
        </w:rPr>
        <w:t xml:space="preserve"> und </w:t>
      </w:r>
      <w:r w:rsidRPr="006F5473">
        <w:rPr>
          <w:position w:val="-32"/>
          <w:sz w:val="22"/>
        </w:rPr>
        <w:object w:dxaOrig="3060" w:dyaOrig="740">
          <v:shape id="_x0000_i1028" type="#_x0000_t75" style="width:153.1pt;height:36.9pt" o:ole="">
            <v:imagedata r:id="rId11" o:title=""/>
          </v:shape>
          <o:OLEObject Type="Embed" ProgID="Equation.DSMT4" ShapeID="_x0000_i1028" DrawAspect="Content" ObjectID="_1643443634" r:id="rId12"/>
        </w:object>
      </w:r>
      <w:r w:rsidRPr="006F5473">
        <w:rPr>
          <w:sz w:val="22"/>
        </w:rPr>
        <w:t xml:space="preserve"> :</w:t>
      </w:r>
    </w:p>
    <w:p w:rsidR="00141413" w:rsidRPr="006F5473" w:rsidRDefault="00141413" w:rsidP="00180C63">
      <w:pPr>
        <w:rPr>
          <w:sz w:val="22"/>
        </w:rPr>
      </w:pPr>
      <w:r w:rsidRPr="006F5473">
        <w:rPr>
          <w:sz w:val="22"/>
        </w:rPr>
        <w:tab/>
      </w:r>
      <w:r w:rsidR="006F5473" w:rsidRPr="006F5473">
        <w:rPr>
          <w:position w:val="-32"/>
          <w:sz w:val="22"/>
        </w:rPr>
        <w:object w:dxaOrig="4180" w:dyaOrig="740">
          <v:shape id="_x0000_i1029" type="#_x0000_t75" style="width:209.15pt;height:36.9pt" o:ole="">
            <v:imagedata r:id="rId13" o:title=""/>
          </v:shape>
          <o:OLEObject Type="Embed" ProgID="Equation.DSMT4" ShapeID="_x0000_i1029" DrawAspect="Content" ObjectID="_1643443635" r:id="rId14"/>
        </w:object>
      </w:r>
      <w:r w:rsidRPr="006F5473">
        <w:rPr>
          <w:sz w:val="22"/>
        </w:rPr>
        <w:t xml:space="preserve"> </w:t>
      </w:r>
    </w:p>
    <w:p w:rsidR="002D5E0D" w:rsidRPr="006F5473" w:rsidRDefault="00141413" w:rsidP="002709B8">
      <w:pPr>
        <w:rPr>
          <w:sz w:val="22"/>
        </w:rPr>
      </w:pPr>
      <w:r w:rsidRPr="006F5473">
        <w:rPr>
          <w:sz w:val="22"/>
        </w:rPr>
        <w:t>Ist nun eines der Integrale auf der rechten Seite lösbar, das andere aber nicht, so kann man die Gleichung nach diesem u</w:t>
      </w:r>
      <w:r w:rsidR="006F5473" w:rsidRPr="006F5473">
        <w:rPr>
          <w:sz w:val="22"/>
        </w:rPr>
        <w:t>mstellen und es damit berechnen.</w:t>
      </w:r>
    </w:p>
    <w:p w:rsidR="006F5473" w:rsidRPr="006F5473" w:rsidRDefault="006F5473" w:rsidP="002709B8">
      <w:pPr>
        <w:rPr>
          <w:sz w:val="22"/>
        </w:rPr>
      </w:pPr>
      <w:r w:rsidRPr="006F5473">
        <w:rPr>
          <w:sz w:val="22"/>
        </w:rPr>
        <w:tab/>
      </w:r>
      <w:r w:rsidRPr="006F5473">
        <w:rPr>
          <w:position w:val="-32"/>
          <w:sz w:val="22"/>
        </w:rPr>
        <w:object w:dxaOrig="4360" w:dyaOrig="760">
          <v:shape id="_x0000_i1030" type="#_x0000_t75" style="width:218.3pt;height:38.3pt" o:ole="">
            <v:imagedata r:id="rId15" o:title=""/>
          </v:shape>
          <o:OLEObject Type="Embed" ProgID="Equation.DSMT4" ShapeID="_x0000_i1030" DrawAspect="Content" ObjectID="_1643443636" r:id="rId16"/>
        </w:object>
      </w:r>
    </w:p>
    <w:p w:rsidR="00D07072" w:rsidRDefault="00D07072" w:rsidP="002709B8">
      <w:pPr>
        <w:rPr>
          <w:sz w:val="22"/>
        </w:rPr>
      </w:pPr>
    </w:p>
    <w:p w:rsidR="008224B7" w:rsidRPr="008224B7" w:rsidRDefault="008224B7" w:rsidP="002709B8">
      <w:pPr>
        <w:rPr>
          <w:b/>
          <w:sz w:val="22"/>
        </w:rPr>
      </w:pPr>
      <w:r>
        <w:rPr>
          <w:b/>
          <w:sz w:val="22"/>
        </w:rPr>
        <w:t>Anwendung und „Tricks“</w:t>
      </w:r>
    </w:p>
    <w:p w:rsidR="006F5473" w:rsidRDefault="00141413" w:rsidP="002709B8">
      <w:pPr>
        <w:rPr>
          <w:sz w:val="22"/>
        </w:rPr>
      </w:pPr>
      <w:r w:rsidRPr="006F5473">
        <w:rPr>
          <w:sz w:val="22"/>
        </w:rPr>
        <w:t xml:space="preserve">Die partielle Integration wird oft angewandt, wenn der Integrand aus dem Produkt einer ganzrationalen Funktion und einer </w:t>
      </w:r>
      <w:r w:rsidR="006F5473" w:rsidRPr="006F5473">
        <w:rPr>
          <w:sz w:val="22"/>
        </w:rPr>
        <w:t>w</w:t>
      </w:r>
      <w:r w:rsidR="006F5473">
        <w:rPr>
          <w:sz w:val="22"/>
        </w:rPr>
        <w:t>eiteren Funktion besteht, zu der</w:t>
      </w:r>
      <w:r w:rsidR="006F5473" w:rsidRPr="006F5473">
        <w:rPr>
          <w:sz w:val="22"/>
        </w:rPr>
        <w:t xml:space="preserve"> man</w:t>
      </w:r>
      <w:r w:rsidR="006F5473">
        <w:rPr>
          <w:sz w:val="22"/>
        </w:rPr>
        <w:t xml:space="preserve"> (auch mehrfach) die</w:t>
      </w:r>
      <w:r w:rsidR="006F5473" w:rsidRPr="006F5473">
        <w:rPr>
          <w:sz w:val="22"/>
        </w:rPr>
        <w:t xml:space="preserve"> Stammfunkt</w:t>
      </w:r>
      <w:r w:rsidR="006F5473">
        <w:rPr>
          <w:sz w:val="22"/>
        </w:rPr>
        <w:t xml:space="preserve">ion bilden kann. Die ganzrationale Funktion vom Grad n wird als Faktor </w:t>
      </w:r>
      <w:r w:rsidR="006F5473" w:rsidRPr="006F5473">
        <w:rPr>
          <w:position w:val="-12"/>
        </w:rPr>
        <w:object w:dxaOrig="480" w:dyaOrig="360">
          <v:shape id="_x0000_i1031" type="#_x0000_t75" style="width:24.15pt;height:18.25pt" o:ole="">
            <v:imagedata r:id="rId17" o:title=""/>
          </v:shape>
          <o:OLEObject Type="Embed" ProgID="Equation.DSMT4" ShapeID="_x0000_i1031" DrawAspect="Content" ObjectID="_1643443637" r:id="rId18"/>
        </w:object>
      </w:r>
      <w:r w:rsidR="006F5473">
        <w:rPr>
          <w:sz w:val="22"/>
        </w:rPr>
        <w:t xml:space="preserve"> gewählt, so dass beim Ableiten ihr Grad um 1 kleiner wird. So bleibt nach n-maliger Durchführung der partiellen Integration von der ganzrationalen Funktion ein konstanter Faktor übrig, und das Integral kann berechnet werden. Dies wird auf dem Blatt „Anwendung“ in Musteraufgabe 1 und 2 entwickelt.</w:t>
      </w:r>
    </w:p>
    <w:p w:rsidR="00D07072" w:rsidRDefault="00D07072" w:rsidP="002709B8">
      <w:pPr>
        <w:rPr>
          <w:sz w:val="22"/>
        </w:rPr>
      </w:pPr>
    </w:p>
    <w:p w:rsidR="006F5473" w:rsidRDefault="006F5473" w:rsidP="002709B8">
      <w:pPr>
        <w:rPr>
          <w:sz w:val="22"/>
        </w:rPr>
      </w:pPr>
      <w:r>
        <w:rPr>
          <w:sz w:val="22"/>
        </w:rPr>
        <w:t xml:space="preserve">Die Musteraufgabe 3 stellt den „Trick“ </w:t>
      </w:r>
      <w:r w:rsidR="00D07072" w:rsidRPr="00D07072">
        <w:rPr>
          <w:position w:val="-18"/>
        </w:rPr>
        <w:object w:dxaOrig="2079" w:dyaOrig="460">
          <v:shape id="_x0000_i1032" type="#_x0000_t75" style="width:103.9pt;height:22.8pt" o:ole="">
            <v:imagedata r:id="rId19" o:title=""/>
          </v:shape>
          <o:OLEObject Type="Embed" ProgID="Equation.DSMT4" ShapeID="_x0000_i1032" DrawAspect="Content" ObjectID="_1643443638" r:id="rId20"/>
        </w:object>
      </w:r>
      <w:r w:rsidR="00D07072" w:rsidRPr="00D07072">
        <w:rPr>
          <w:sz w:val="22"/>
        </w:rPr>
        <w:t xml:space="preserve">vor, </w:t>
      </w:r>
      <w:r w:rsidR="00D07072">
        <w:rPr>
          <w:sz w:val="22"/>
        </w:rPr>
        <w:t>mithilfe dessen man durch partielle Integration eine Stammfunktion der Logarithmusfunktion</w:t>
      </w:r>
      <w:r w:rsidR="007973D2">
        <w:rPr>
          <w:sz w:val="22"/>
        </w:rPr>
        <w:t xml:space="preserve"> f mit </w:t>
      </w:r>
      <w:r w:rsidR="007973D2" w:rsidRPr="007973D2">
        <w:rPr>
          <w:position w:val="-12"/>
        </w:rPr>
        <w:object w:dxaOrig="1080" w:dyaOrig="360">
          <v:shape id="_x0000_i1033" type="#_x0000_t75" style="width:54.25pt;height:18.25pt" o:ole="">
            <v:imagedata r:id="rId21" o:title=""/>
          </v:shape>
          <o:OLEObject Type="Embed" ProgID="Equation.DSMT4" ShapeID="_x0000_i1033" DrawAspect="Content" ObjectID="_1643443639" r:id="rId22"/>
        </w:object>
      </w:r>
      <w:r w:rsidR="00D07072">
        <w:rPr>
          <w:sz w:val="22"/>
        </w:rPr>
        <w:t xml:space="preserve"> findet: Man setzt </w:t>
      </w:r>
      <w:r w:rsidR="00D07072" w:rsidRPr="002B163C">
        <w:rPr>
          <w:position w:val="-12"/>
        </w:rPr>
        <w:object w:dxaOrig="800" w:dyaOrig="360">
          <v:shape id="_x0000_i1034" type="#_x0000_t75" style="width:40.1pt;height:18.25pt" o:ole="">
            <v:imagedata r:id="rId23" o:title=""/>
          </v:shape>
          <o:OLEObject Type="Embed" ProgID="Equation.DSMT4" ShapeID="_x0000_i1034" DrawAspect="Content" ObjectID="_1643443640" r:id="rId24"/>
        </w:object>
      </w:r>
      <w:r w:rsidR="00D07072">
        <w:rPr>
          <w:sz w:val="22"/>
        </w:rPr>
        <w:t xml:space="preserve"> und </w:t>
      </w:r>
      <w:r w:rsidR="00D07072" w:rsidRPr="002B163C">
        <w:rPr>
          <w:position w:val="-12"/>
        </w:rPr>
        <w:object w:dxaOrig="1120" w:dyaOrig="360">
          <v:shape id="_x0000_i1035" type="#_x0000_t75" style="width:56.05pt;height:18.25pt" o:ole="">
            <v:imagedata r:id="rId25" o:title=""/>
          </v:shape>
          <o:OLEObject Type="Embed" ProgID="Equation.DSMT4" ShapeID="_x0000_i1035" DrawAspect="Content" ObjectID="_1643443641" r:id="rId26"/>
        </w:object>
      </w:r>
      <w:r w:rsidR="00D07072">
        <w:rPr>
          <w:sz w:val="22"/>
        </w:rPr>
        <w:t xml:space="preserve"> und erhält damit </w:t>
      </w:r>
      <w:r w:rsidR="00D07072" w:rsidRPr="00D07072">
        <w:rPr>
          <w:position w:val="-22"/>
        </w:rPr>
        <w:object w:dxaOrig="3519" w:dyaOrig="580">
          <v:shape id="_x0000_i1036" type="#_x0000_t75" style="width:175.9pt;height:29.15pt" o:ole="">
            <v:imagedata r:id="rId27" o:title=""/>
          </v:shape>
          <o:OLEObject Type="Embed" ProgID="Equation.DSMT4" ShapeID="_x0000_i1036" DrawAspect="Content" ObjectID="_1643443642" r:id="rId28"/>
        </w:object>
      </w:r>
      <w:r w:rsidR="00D07072">
        <w:rPr>
          <w:sz w:val="22"/>
        </w:rPr>
        <w:t xml:space="preserve"> und somit ist die Funktion F mit </w:t>
      </w:r>
      <w:r w:rsidR="00D07072" w:rsidRPr="00D07072">
        <w:rPr>
          <w:position w:val="-12"/>
        </w:rPr>
        <w:object w:dxaOrig="1579" w:dyaOrig="360">
          <v:shape id="_x0000_i1037" type="#_x0000_t75" style="width:78.85pt;height:18.25pt" o:ole="">
            <v:imagedata r:id="rId29" o:title=""/>
          </v:shape>
          <o:OLEObject Type="Embed" ProgID="Equation.DSMT4" ShapeID="_x0000_i1037" DrawAspect="Content" ObjectID="_1643443643" r:id="rId30"/>
        </w:object>
      </w:r>
      <w:r w:rsidR="00D07072">
        <w:rPr>
          <w:sz w:val="22"/>
        </w:rPr>
        <w:t xml:space="preserve"> eine Stammfunktion.</w:t>
      </w:r>
      <w:r w:rsidR="007973D2">
        <w:rPr>
          <w:sz w:val="22"/>
        </w:rPr>
        <w:t xml:space="preserve"> Diese wird auch in späteren Aufgaben noch benötigt und ist üblicherweise aus dem Mathematikunterricht noch nicht bekannt.</w:t>
      </w:r>
      <w:r w:rsidR="00D07072">
        <w:rPr>
          <w:sz w:val="22"/>
        </w:rPr>
        <w:t xml:space="preserve"> </w:t>
      </w:r>
      <w:r w:rsidR="007973D2">
        <w:rPr>
          <w:sz w:val="22"/>
        </w:rPr>
        <w:t xml:space="preserve">Außerdem fällt beim Berechnen auf, dass es oft geschickt sein kann, den Faktor </w:t>
      </w:r>
      <w:r w:rsidR="007973D2" w:rsidRPr="007973D2">
        <w:rPr>
          <w:position w:val="-12"/>
        </w:rPr>
        <w:object w:dxaOrig="520" w:dyaOrig="360">
          <v:shape id="_x0000_i1038" type="#_x0000_t75" style="width:25.95pt;height:18.25pt" o:ole="">
            <v:imagedata r:id="rId31" o:title=""/>
          </v:shape>
          <o:OLEObject Type="Embed" ProgID="Equation.DSMT4" ShapeID="_x0000_i1038" DrawAspect="Content" ObjectID="_1643443644" r:id="rId32"/>
        </w:object>
      </w:r>
      <w:r w:rsidR="00D07072">
        <w:rPr>
          <w:sz w:val="22"/>
        </w:rPr>
        <w:t xml:space="preserve"> </w:t>
      </w:r>
      <w:r w:rsidR="007973D2">
        <w:rPr>
          <w:sz w:val="22"/>
        </w:rPr>
        <w:t xml:space="preserve">als </w:t>
      </w:r>
      <w:r w:rsidR="007973D2" w:rsidRPr="007973D2">
        <w:rPr>
          <w:position w:val="-12"/>
        </w:rPr>
        <w:object w:dxaOrig="480" w:dyaOrig="360">
          <v:shape id="_x0000_i1039" type="#_x0000_t75" style="width:24.15pt;height:18.25pt" o:ole="">
            <v:imagedata r:id="rId33" o:title=""/>
          </v:shape>
          <o:OLEObject Type="Embed" ProgID="Equation.DSMT4" ShapeID="_x0000_i1039" DrawAspect="Content" ObjectID="_1643443645" r:id="rId34"/>
        </w:object>
      </w:r>
      <w:r w:rsidR="008224B7">
        <w:rPr>
          <w:sz w:val="22"/>
        </w:rPr>
        <w:t xml:space="preserve">zu wählen, da die Ableitung von </w:t>
      </w:r>
      <w:r w:rsidR="008224B7" w:rsidRPr="008224B7">
        <w:rPr>
          <w:position w:val="-12"/>
        </w:rPr>
        <w:object w:dxaOrig="1080" w:dyaOrig="360">
          <v:shape id="_x0000_i1040" type="#_x0000_t75" style="width:54.25pt;height:18.25pt" o:ole="">
            <v:imagedata r:id="rId35" o:title=""/>
          </v:shape>
          <o:OLEObject Type="Embed" ProgID="Equation.DSMT4" ShapeID="_x0000_i1040" DrawAspect="Content" ObjectID="_1643443646" r:id="rId36"/>
        </w:object>
      </w:r>
      <w:r w:rsidR="008224B7">
        <w:rPr>
          <w:sz w:val="22"/>
        </w:rPr>
        <w:t xml:space="preserve"> zu </w:t>
      </w:r>
      <w:r w:rsidR="008224B7" w:rsidRPr="008224B7">
        <w:rPr>
          <w:position w:val="-22"/>
        </w:rPr>
        <w:object w:dxaOrig="840" w:dyaOrig="580">
          <v:shape id="_x0000_i1041" type="#_x0000_t75" style="width:41.9pt;height:29.15pt" o:ole="">
            <v:imagedata r:id="rId37" o:title=""/>
          </v:shape>
          <o:OLEObject Type="Embed" ProgID="Equation.DSMT4" ShapeID="_x0000_i1041" DrawAspect="Content" ObjectID="_1643443647" r:id="rId38"/>
        </w:object>
      </w:r>
      <w:r w:rsidR="008224B7">
        <w:rPr>
          <w:sz w:val="22"/>
        </w:rPr>
        <w:t xml:space="preserve"> wird und sich das x häufig geschickt mit dem anderen Faktor verrechnen lässt, so dass eine leicht integrierbare Funktion entsteht.</w:t>
      </w:r>
    </w:p>
    <w:p w:rsidR="008224B7" w:rsidRDefault="008224B7" w:rsidP="002709B8">
      <w:pPr>
        <w:rPr>
          <w:sz w:val="22"/>
        </w:rPr>
      </w:pPr>
    </w:p>
    <w:p w:rsidR="007973D2" w:rsidRDefault="007973D2" w:rsidP="002709B8">
      <w:pPr>
        <w:rPr>
          <w:sz w:val="22"/>
        </w:rPr>
      </w:pPr>
    </w:p>
    <w:p w:rsidR="003D30CC" w:rsidRDefault="003D30CC" w:rsidP="002709B8">
      <w:pPr>
        <w:rPr>
          <w:sz w:val="22"/>
        </w:rPr>
      </w:pPr>
      <w:r>
        <w:rPr>
          <w:sz w:val="22"/>
        </w:rPr>
        <w:lastRenderedPageBreak/>
        <w:t xml:space="preserve">Hat man im Integranden beispielsweise ein Produkt aus zwei trigonometrischen Funktionen, so ergibt sich oft nach Anwenden der partiellen Integration auf der rechten Seite dasselbe Integral wie links. </w:t>
      </w:r>
    </w:p>
    <w:p w:rsidR="007973D2" w:rsidRDefault="003D30CC" w:rsidP="002709B8">
      <w:r>
        <w:rPr>
          <w:sz w:val="22"/>
        </w:rPr>
        <w:t xml:space="preserve">Beispiel: </w:t>
      </w:r>
      <w:r>
        <w:rPr>
          <w:sz w:val="22"/>
        </w:rPr>
        <w:tab/>
        <w:t xml:space="preserve"> </w:t>
      </w:r>
      <w:r w:rsidRPr="00D7149A">
        <w:rPr>
          <w:position w:val="-32"/>
        </w:rPr>
        <w:object w:dxaOrig="5160" w:dyaOrig="920">
          <v:shape id="_x0000_i1042" type="#_x0000_t75" style="width:257.9pt;height:46.05pt" o:ole="">
            <v:imagedata r:id="rId39" o:title=""/>
          </v:shape>
          <o:OLEObject Type="Embed" ProgID="Equation.DSMT4" ShapeID="_x0000_i1042" DrawAspect="Content" ObjectID="_1643443648" r:id="rId40"/>
        </w:object>
      </w:r>
    </w:p>
    <w:p w:rsidR="008224B7" w:rsidRDefault="003D30CC" w:rsidP="002709B8">
      <w:pPr>
        <w:rPr>
          <w:sz w:val="22"/>
        </w:rPr>
      </w:pPr>
      <w:r>
        <w:rPr>
          <w:sz w:val="22"/>
        </w:rPr>
        <w:t xml:space="preserve">So hat man eine Gleichung erzeugt, mit der man den Wert des Integrals bestimmen kann. Einfacher für Schüler/innen ist es, wenn sie in diesem Fall das Integral auf beiden Seiten durch eine Variable, z.B. A ersetzen und dann die Gleichung nach A auflösen. </w:t>
      </w:r>
    </w:p>
    <w:p w:rsidR="003D30CC" w:rsidRDefault="003D30CC" w:rsidP="002709B8">
      <w:pPr>
        <w:rPr>
          <w:sz w:val="22"/>
        </w:rPr>
      </w:pPr>
      <w:r>
        <w:rPr>
          <w:sz w:val="22"/>
        </w:rPr>
        <w:t xml:space="preserve">Oft erlangt man das benötigte Integral auf der rechten Seite erst nach Umformungen, z.B. indem man den trigonometrischen Pythagoras </w:t>
      </w:r>
      <w:r w:rsidRPr="008C0D7E">
        <w:rPr>
          <w:position w:val="-12"/>
        </w:rPr>
        <w:object w:dxaOrig="1860" w:dyaOrig="380">
          <v:shape id="_x0000_i1043" type="#_x0000_t75" style="width:92.95pt;height:19.15pt" o:ole="">
            <v:imagedata r:id="rId41" o:title=""/>
          </v:shape>
          <o:OLEObject Type="Embed" ProgID="Equation.DSMT4" ShapeID="_x0000_i1043" DrawAspect="Content" ObjectID="_1643443649" r:id="rId42"/>
        </w:object>
      </w:r>
      <w:r>
        <w:rPr>
          <w:sz w:val="22"/>
        </w:rPr>
        <w:t>verwendet. Es erfordert einige Übung, bis Schüler/innen einen Blick für solche Umformungen entwickeln. Dazu dient die Musteraufgabe 4, mit der Aufgabe, den trigonometrischen Pythagoras herzuleiten, und die zugehörige Aufgabe auf dem Aufgabenblatt.</w:t>
      </w:r>
    </w:p>
    <w:p w:rsidR="003D30CC" w:rsidRDefault="003D30CC" w:rsidP="002709B8">
      <w:pPr>
        <w:rPr>
          <w:sz w:val="22"/>
        </w:rPr>
      </w:pPr>
    </w:p>
    <w:sectPr w:rsidR="003D3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8"/>
    <w:rsid w:val="00082E34"/>
    <w:rsid w:val="000C3609"/>
    <w:rsid w:val="00141413"/>
    <w:rsid w:val="001468A5"/>
    <w:rsid w:val="00180C63"/>
    <w:rsid w:val="002709B8"/>
    <w:rsid w:val="002C5409"/>
    <w:rsid w:val="002D5E0D"/>
    <w:rsid w:val="00360FDE"/>
    <w:rsid w:val="00375C2E"/>
    <w:rsid w:val="003D30CC"/>
    <w:rsid w:val="005B10C5"/>
    <w:rsid w:val="00651338"/>
    <w:rsid w:val="006F5473"/>
    <w:rsid w:val="007973D2"/>
    <w:rsid w:val="007C14ED"/>
    <w:rsid w:val="008224B7"/>
    <w:rsid w:val="00834CF6"/>
    <w:rsid w:val="00856EDE"/>
    <w:rsid w:val="0090610A"/>
    <w:rsid w:val="009B5F43"/>
    <w:rsid w:val="009F56C5"/>
    <w:rsid w:val="00AD4F99"/>
    <w:rsid w:val="00BF235B"/>
    <w:rsid w:val="00C02605"/>
    <w:rsid w:val="00C13777"/>
    <w:rsid w:val="00CE4CF3"/>
    <w:rsid w:val="00CF4C8C"/>
    <w:rsid w:val="00D07072"/>
    <w:rsid w:val="00D32F71"/>
    <w:rsid w:val="00E25E81"/>
    <w:rsid w:val="00F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9B8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9B8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C49D-90A0-4769-A4ED-6C629ACC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dcterms:created xsi:type="dcterms:W3CDTF">2020-02-03T14:41:00Z</dcterms:created>
  <dcterms:modified xsi:type="dcterms:W3CDTF">2020-02-17T10:20:00Z</dcterms:modified>
</cp:coreProperties>
</file>