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43920" w14:textId="6AD0867A" w:rsidR="00947F69" w:rsidRDefault="00D07740">
      <w:pPr>
        <w:pStyle w:val="berschrift1"/>
      </w:pPr>
      <w:r>
        <w:t>Glossar</w:t>
      </w:r>
    </w:p>
    <w:p w14:paraId="4F653A2E" w14:textId="77777777" w:rsidR="0046646F" w:rsidRDefault="00D07740">
      <w:pPr>
        <w:spacing w:before="0"/>
      </w:pPr>
      <w:r>
        <w:t>Die nachfolgende Erläuterung fachspezifischer Begriffe bezieht sich auf eine mögliche Umsetzung der Bildungsstandards und kann wissenschaftliche Definitionen nicht ersetzen</w:t>
      </w:r>
      <w:r w:rsidR="0046646F">
        <w:t>.</w:t>
      </w:r>
    </w:p>
    <w:p w14:paraId="7219B1D9" w14:textId="7975C65B" w:rsidR="0046646F" w:rsidRDefault="0046646F">
      <w:pPr>
        <w:spacing w:before="0"/>
      </w:pPr>
      <w:r>
        <w:t xml:space="preserve">  </w:t>
      </w:r>
    </w:p>
    <w:tbl>
      <w:tblPr>
        <w:tblW w:w="0" w:type="auto"/>
        <w:tblInd w:w="-4" w:type="dxa"/>
        <w:tblBorders>
          <w:top w:val="single" w:sz="4" w:space="0" w:color="000001"/>
          <w:left w:val="single" w:sz="4" w:space="0" w:color="000001"/>
          <w:bottom w:val="single" w:sz="4" w:space="0" w:color="000001"/>
          <w:right w:val="single" w:sz="10" w:space="0" w:color="000001"/>
          <w:insideH w:val="single" w:sz="4" w:space="0" w:color="000001"/>
          <w:insideV w:val="single" w:sz="10" w:space="0" w:color="000001"/>
        </w:tblBorders>
        <w:tblCellMar>
          <w:top w:w="57" w:type="dxa"/>
          <w:left w:w="41" w:type="dxa"/>
          <w:bottom w:w="57" w:type="dxa"/>
          <w:right w:w="57" w:type="dxa"/>
        </w:tblCellMar>
        <w:tblLook w:val="04A0" w:firstRow="1" w:lastRow="0" w:firstColumn="1" w:lastColumn="0" w:noHBand="0" w:noVBand="1"/>
      </w:tblPr>
      <w:tblGrid>
        <w:gridCol w:w="2438"/>
        <w:gridCol w:w="8040"/>
      </w:tblGrid>
      <w:tr w:rsidR="00947F69" w14:paraId="1595F170"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BFBFBF"/>
            <w:tcMar>
              <w:left w:w="41" w:type="dxa"/>
            </w:tcMar>
          </w:tcPr>
          <w:p w14:paraId="4DA13C2C" w14:textId="4FAE8DC4" w:rsidR="00947F69" w:rsidRDefault="00D07740">
            <w:pPr>
              <w:spacing w:before="0"/>
              <w:rPr>
                <w:rFonts w:eastAsia="Arial"/>
                <w:szCs w:val="22"/>
              </w:rPr>
            </w:pPr>
            <w:r>
              <w:rPr>
                <w:rFonts w:eastAsia="Arial"/>
                <w:szCs w:val="22"/>
              </w:rPr>
              <w:t>Begriff</w:t>
            </w:r>
          </w:p>
        </w:tc>
        <w:tc>
          <w:tcPr>
            <w:tcW w:w="8040" w:type="dxa"/>
            <w:tcBorders>
              <w:top w:val="single" w:sz="4" w:space="0" w:color="000001"/>
              <w:left w:val="single" w:sz="10" w:space="0" w:color="000001"/>
              <w:bottom w:val="single" w:sz="4" w:space="0" w:color="000001"/>
              <w:right w:val="single" w:sz="4" w:space="0" w:color="000001"/>
            </w:tcBorders>
            <w:shd w:val="clear" w:color="auto" w:fill="BFBFBF"/>
            <w:tcMar>
              <w:left w:w="18" w:type="dxa"/>
            </w:tcMar>
          </w:tcPr>
          <w:p w14:paraId="3D8E4265" w14:textId="77777777" w:rsidR="00947F69" w:rsidRDefault="00D07740" w:rsidP="000C5045">
            <w:pPr>
              <w:spacing w:before="0"/>
              <w:ind w:left="141"/>
              <w:rPr>
                <w:rFonts w:eastAsia="Arial"/>
                <w:szCs w:val="22"/>
              </w:rPr>
            </w:pPr>
            <w:r>
              <w:rPr>
                <w:rFonts w:eastAsia="Arial"/>
                <w:szCs w:val="22"/>
              </w:rPr>
              <w:t>Erläuterung</w:t>
            </w:r>
          </w:p>
        </w:tc>
      </w:tr>
      <w:tr w:rsidR="00947F69" w14:paraId="1C87FE79"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45C19E0" w14:textId="77777777" w:rsidR="00947F69" w:rsidRDefault="00D07740">
            <w:pPr>
              <w:spacing w:before="0"/>
              <w:rPr>
                <w:szCs w:val="22"/>
              </w:rPr>
            </w:pPr>
            <w:r>
              <w:rPr>
                <w:szCs w:val="22"/>
              </w:rPr>
              <w:t>Algorithmus</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4C596517" w14:textId="77777777" w:rsidR="00947F69" w:rsidRDefault="00D07740" w:rsidP="000C5045">
            <w:pPr>
              <w:spacing w:before="0"/>
              <w:ind w:left="141"/>
              <w:rPr>
                <w:szCs w:val="22"/>
              </w:rPr>
            </w:pPr>
            <w:r>
              <w:rPr>
                <w:szCs w:val="22"/>
              </w:rPr>
              <w:t>beschreibt die schrittweise Lösung eines Problems und bildet damit häufig die Grundlage eines Computerprogramms; ein Algorithmus kann z. B. in menschlicher Sprache, als Flussdiagramm oder in einer Programmiersprache dargestellt werden.</w:t>
            </w:r>
          </w:p>
        </w:tc>
      </w:tr>
      <w:tr w:rsidR="00947F69" w14:paraId="62EB9106"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283A16A4" w14:textId="77777777" w:rsidR="00947F69" w:rsidRDefault="00D07740">
            <w:pPr>
              <w:spacing w:before="0"/>
              <w:rPr>
                <w:szCs w:val="22"/>
              </w:rPr>
            </w:pPr>
            <w:r>
              <w:rPr>
                <w:szCs w:val="22"/>
              </w:rPr>
              <w:t>Spektrum</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57834B46" w14:textId="77777777" w:rsidR="00947F69" w:rsidRDefault="00D07740" w:rsidP="000C5045">
            <w:pPr>
              <w:spacing w:before="0"/>
              <w:ind w:left="141"/>
              <w:rPr>
                <w:szCs w:val="22"/>
              </w:rPr>
            </w:pPr>
            <w:r>
              <w:rPr>
                <w:szCs w:val="22"/>
              </w:rPr>
              <w:t>besondere Darstellungsform eines z. B. optischen oder akustischen Signals, die zeigt, mit welchen Amplituden oder Intensitäten die einzelnen Lichtfarben bzw. Tonhöhen enthalten sind.</w:t>
            </w:r>
          </w:p>
        </w:tc>
      </w:tr>
      <w:tr w:rsidR="00947F69" w14:paraId="022E24C3"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02276FCC" w14:textId="77777777" w:rsidR="00947F69" w:rsidRDefault="00D07740">
            <w:pPr>
              <w:spacing w:before="0"/>
              <w:rPr>
                <w:szCs w:val="22"/>
              </w:rPr>
            </w:pPr>
            <w:r>
              <w:rPr>
                <w:szCs w:val="22"/>
              </w:rPr>
              <w:t>analog</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3DF885B4" w14:textId="77777777" w:rsidR="00947F69" w:rsidRDefault="00D07740" w:rsidP="000C5045">
            <w:pPr>
              <w:spacing w:before="0"/>
              <w:ind w:left="141"/>
              <w:rPr>
                <w:szCs w:val="22"/>
              </w:rPr>
            </w:pPr>
            <w:r>
              <w:rPr>
                <w:szCs w:val="22"/>
              </w:rPr>
              <w:t>stufenlose Darstellung von Messwerten</w:t>
            </w:r>
          </w:p>
        </w:tc>
      </w:tr>
      <w:tr w:rsidR="00947F69" w14:paraId="638A4D9B"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F44F334" w14:textId="77777777" w:rsidR="00947F69" w:rsidRDefault="00D07740">
            <w:pPr>
              <w:spacing w:before="0"/>
              <w:rPr>
                <w:szCs w:val="22"/>
              </w:rPr>
            </w:pPr>
            <w:r>
              <w:rPr>
                <w:szCs w:val="22"/>
              </w:rPr>
              <w:t>Daten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5332EBBB" w14:textId="77777777" w:rsidR="00947F69" w:rsidRDefault="00D07740" w:rsidP="000C5045">
            <w:pPr>
              <w:spacing w:before="0"/>
              <w:ind w:left="141"/>
              <w:rPr>
                <w:szCs w:val="22"/>
              </w:rPr>
            </w:pPr>
            <w:r>
              <w:rPr>
                <w:szCs w:val="22"/>
              </w:rPr>
              <w:t>die Begriffe „Daten“ und „Information“ lassen sich über verschiedene Fachdisziplinen hinweg nicht scharf trennen. Daten werden häufig in Zusammenhang mit kausalen Überlegungen verwendet. Information entsteht aus Daten, wenn diese in einen Kontext gestellt werden (siehe Information).</w:t>
            </w:r>
          </w:p>
        </w:tc>
      </w:tr>
      <w:tr w:rsidR="00947F69" w14:paraId="5B232D9D"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4BD029FF" w14:textId="77777777" w:rsidR="00947F69" w:rsidRDefault="00D07740">
            <w:pPr>
              <w:spacing w:before="0"/>
              <w:rPr>
                <w:szCs w:val="22"/>
              </w:rPr>
            </w:pPr>
            <w:r>
              <w:rPr>
                <w:szCs w:val="22"/>
              </w:rPr>
              <w:t>digital</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0BE7EAB1" w14:textId="77777777" w:rsidR="00947F69" w:rsidRDefault="00D07740" w:rsidP="000C5045">
            <w:pPr>
              <w:spacing w:before="0"/>
              <w:ind w:left="141"/>
              <w:rPr>
                <w:szCs w:val="22"/>
              </w:rPr>
            </w:pPr>
            <w:r>
              <w:rPr>
                <w:szCs w:val="22"/>
              </w:rPr>
              <w:t>gestufte Darstellung von Messwerten</w:t>
            </w:r>
          </w:p>
        </w:tc>
      </w:tr>
      <w:tr w:rsidR="00947F69" w14:paraId="4E3EA82A"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6F99CB68" w14:textId="77777777" w:rsidR="00947F69" w:rsidRDefault="00D07740">
            <w:pPr>
              <w:spacing w:before="0"/>
              <w:rPr>
                <w:szCs w:val="22"/>
              </w:rPr>
            </w:pPr>
            <w:r>
              <w:rPr>
                <w:szCs w:val="22"/>
              </w:rPr>
              <w:t>Energiedichte</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A1D39C8" w14:textId="77777777" w:rsidR="00947F69" w:rsidRDefault="00D07740" w:rsidP="000C5045">
            <w:pPr>
              <w:spacing w:before="0"/>
              <w:ind w:left="141"/>
              <w:rPr>
                <w:szCs w:val="22"/>
              </w:rPr>
            </w:pPr>
            <w:r>
              <w:rPr>
                <w:szCs w:val="22"/>
              </w:rPr>
              <w:t>gespeicherte Energie bezogen auf Masse oder Volumen</w:t>
            </w:r>
          </w:p>
        </w:tc>
      </w:tr>
      <w:tr w:rsidR="00947F69" w14:paraId="652D1B60"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54C62C7F" w14:textId="77777777" w:rsidR="00947F69" w:rsidRDefault="00D07740">
            <w:pPr>
              <w:spacing w:before="0"/>
              <w:rPr>
                <w:szCs w:val="22"/>
              </w:rPr>
            </w:pPr>
            <w:r>
              <w:rPr>
                <w:szCs w:val="22"/>
              </w:rPr>
              <w:t>Energieübertragungskette</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51A5EACA" w14:textId="77777777" w:rsidR="00947F69" w:rsidRDefault="00D07740" w:rsidP="000C5045">
            <w:pPr>
              <w:spacing w:before="0"/>
              <w:ind w:left="141"/>
              <w:rPr>
                <w:szCs w:val="22"/>
              </w:rPr>
            </w:pPr>
            <w:r>
              <w:rPr>
                <w:szCs w:val="22"/>
              </w:rPr>
              <w:t>System, in dem Energie mehrfach den Träger oder die Form wechselt</w:t>
            </w:r>
          </w:p>
        </w:tc>
      </w:tr>
      <w:tr w:rsidR="00947F69" w14:paraId="1EBDF9E6"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0E802378" w14:textId="77777777" w:rsidR="00947F69" w:rsidRDefault="00D07740">
            <w:pPr>
              <w:spacing w:before="0"/>
              <w:rPr>
                <w:szCs w:val="22"/>
              </w:rPr>
            </w:pPr>
            <w:r>
              <w:rPr>
                <w:szCs w:val="22"/>
              </w:rPr>
              <w:t>EVA-Prinzip</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64DD7427" w14:textId="77777777" w:rsidR="00947F69" w:rsidRDefault="00D07740" w:rsidP="000C5045">
            <w:pPr>
              <w:spacing w:before="0"/>
              <w:ind w:left="141"/>
              <w:rPr>
                <w:szCs w:val="22"/>
              </w:rPr>
            </w:pPr>
            <w:r>
              <w:rPr>
                <w:szCs w:val="22"/>
              </w:rPr>
              <w:t>das Eingabe-Verarbeitung-Ausgabe-Prinzip beschreibt die Abfolge der Datenverarbeitung sowohl in Lebewesen als auch in Maschinen.</w:t>
            </w:r>
          </w:p>
        </w:tc>
      </w:tr>
      <w:tr w:rsidR="00947F69" w14:paraId="66840AC3"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7928BE73" w14:textId="77777777" w:rsidR="00947F69" w:rsidRDefault="00D07740">
            <w:pPr>
              <w:spacing w:before="0"/>
              <w:rPr>
                <w:szCs w:val="22"/>
              </w:rPr>
            </w:pPr>
            <w:r>
              <w:rPr>
                <w:szCs w:val="22"/>
              </w:rPr>
              <w:t>Fügen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2B1F3013" w14:textId="77777777" w:rsidR="00947F69" w:rsidRDefault="00D07740" w:rsidP="000C5045">
            <w:pPr>
              <w:spacing w:before="0"/>
              <w:ind w:left="141"/>
              <w:rPr>
                <w:szCs w:val="22"/>
              </w:rPr>
            </w:pPr>
            <w:r>
              <w:rPr>
                <w:szCs w:val="22"/>
              </w:rPr>
              <w:t>Fertigungsverfahren (siehe auch Trennen, Umformen), bei dem Werkstücke lösbar oder unlösbar verbunden werden (z. B. kleben, löten, verzapfen, nageln, schrauben, …)</w:t>
            </w:r>
          </w:p>
        </w:tc>
      </w:tr>
      <w:tr w:rsidR="00947F69" w14:paraId="7D1C187F"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729DCE14" w14:textId="77777777" w:rsidR="00947F69" w:rsidRDefault="00D07740">
            <w:pPr>
              <w:spacing w:before="0"/>
              <w:rPr>
                <w:szCs w:val="22"/>
              </w:rPr>
            </w:pPr>
            <w:r>
              <w:rPr>
                <w:szCs w:val="22"/>
              </w:rPr>
              <w:t>Funktionsmodell</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2AF7BD0B" w14:textId="77777777" w:rsidR="00947F69" w:rsidRDefault="00D07740" w:rsidP="000C5045">
            <w:pPr>
              <w:spacing w:before="0"/>
              <w:ind w:left="141"/>
              <w:rPr>
                <w:szCs w:val="22"/>
              </w:rPr>
            </w:pPr>
            <w:r>
              <w:rPr>
                <w:szCs w:val="22"/>
              </w:rPr>
              <w:t>Modellhafte Realisierung eines technischen Produkts, bei welcher der Fokus auf der funktionellen und nicht unbedingt auf der äußeren Ähnlichkeit zu dem echten Produkt liegt</w:t>
            </w:r>
          </w:p>
        </w:tc>
      </w:tr>
      <w:tr w:rsidR="00947F69" w14:paraId="2906EB94"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9E4C79C" w14:textId="77777777" w:rsidR="00947F69" w:rsidRDefault="00D07740">
            <w:pPr>
              <w:spacing w:before="0"/>
              <w:rPr>
                <w:szCs w:val="22"/>
              </w:rPr>
            </w:pPr>
            <w:r>
              <w:rPr>
                <w:szCs w:val="22"/>
              </w:rPr>
              <w:t>Grundoperation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18CA6EBC" w14:textId="77777777" w:rsidR="00947F69" w:rsidRDefault="00D07740" w:rsidP="000C5045">
            <w:pPr>
              <w:spacing w:before="0"/>
              <w:ind w:left="141"/>
              <w:rPr>
                <w:szCs w:val="22"/>
              </w:rPr>
            </w:pPr>
            <w:r>
              <w:rPr>
                <w:szCs w:val="22"/>
              </w:rPr>
              <w:t>in der Verfahrenstechnik häufig vorkommender, elementarer physikalischer, chemischer oder biologischer Teilschritt eines Gesamtprozesses</w:t>
            </w:r>
          </w:p>
        </w:tc>
      </w:tr>
      <w:tr w:rsidR="00947F69" w14:paraId="34434379"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098858F9" w14:textId="77777777" w:rsidR="00947F69" w:rsidRDefault="00D07740">
            <w:pPr>
              <w:spacing w:before="0"/>
              <w:rPr>
                <w:szCs w:val="22"/>
              </w:rPr>
            </w:pPr>
            <w:r>
              <w:rPr>
                <w:szCs w:val="22"/>
              </w:rPr>
              <w:t>Information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4EC9F184" w14:textId="0199A917" w:rsidR="00947F69" w:rsidRDefault="00D07740" w:rsidP="000C5045">
            <w:pPr>
              <w:spacing w:before="0"/>
              <w:ind w:left="141"/>
              <w:rPr>
                <w:szCs w:val="22"/>
              </w:rPr>
            </w:pPr>
            <w:r>
              <w:rPr>
                <w:szCs w:val="22"/>
              </w:rPr>
              <w:t>die Begriffe „Information“ und „Daten“ lassen sich über verschiedene Fachdisziplinen hinweg nicht scharf trennen. Der Begriff Information w</w:t>
            </w:r>
            <w:r w:rsidR="000C5045">
              <w:rPr>
                <w:szCs w:val="22"/>
              </w:rPr>
              <w:t>i</w:t>
            </w:r>
            <w:r>
              <w:rPr>
                <w:szCs w:val="22"/>
              </w:rPr>
              <w:t>rd häufig in Zusammenhang mit finalen Überlegungen verwendet.</w:t>
            </w:r>
            <w:r w:rsidR="000C5045">
              <w:rPr>
                <w:szCs w:val="22"/>
              </w:rPr>
              <w:t xml:space="preserve"> </w:t>
            </w:r>
            <w:r>
              <w:rPr>
                <w:szCs w:val="22"/>
              </w:rPr>
              <w:t>Information entsteht aus Daten, wenn diese in einen Kontext gestellt werden (siehe Daten).</w:t>
            </w:r>
          </w:p>
        </w:tc>
      </w:tr>
      <w:tr w:rsidR="00947F69" w14:paraId="7BA33586"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13804FBA" w14:textId="77777777" w:rsidR="00947F69" w:rsidRDefault="00D07740">
            <w:pPr>
              <w:spacing w:before="0"/>
              <w:rPr>
                <w:szCs w:val="22"/>
              </w:rPr>
            </w:pPr>
            <w:r>
              <w:rPr>
                <w:szCs w:val="22"/>
              </w:rPr>
              <w:t>Internet of Things</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3C7F5316" w14:textId="77777777" w:rsidR="00947F69" w:rsidRDefault="00D07740" w:rsidP="000C5045">
            <w:pPr>
              <w:spacing w:before="0"/>
              <w:ind w:left="141"/>
              <w:rPr>
                <w:szCs w:val="22"/>
              </w:rPr>
            </w:pPr>
            <w:r>
              <w:rPr>
                <w:szCs w:val="22"/>
              </w:rPr>
              <w:t>Konzept der Internetanbindung alltäglicher Geräte und Gegenstände (z.B. Kaffeemaschine, die selbst Kaffeepulver nachbestellt)</w:t>
            </w:r>
          </w:p>
        </w:tc>
      </w:tr>
      <w:tr w:rsidR="00947F69" w14:paraId="22409493"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F496145" w14:textId="77777777" w:rsidR="00947F69" w:rsidRDefault="00D07740">
            <w:pPr>
              <w:spacing w:before="0"/>
              <w:rPr>
                <w:szCs w:val="22"/>
              </w:rPr>
            </w:pPr>
            <w:r>
              <w:rPr>
                <w:szCs w:val="22"/>
              </w:rPr>
              <w:t>Messaufnehmer</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D257D30" w14:textId="77777777" w:rsidR="00947F69" w:rsidRDefault="00D07740" w:rsidP="000C5045">
            <w:pPr>
              <w:spacing w:before="0"/>
              <w:ind w:left="141"/>
              <w:rPr>
                <w:szCs w:val="22"/>
              </w:rPr>
            </w:pPr>
            <w:r>
              <w:rPr>
                <w:szCs w:val="22"/>
              </w:rPr>
              <w:t>Bauelement, das physikalische oder chemische Größen erfassen kann und dadurch seine elektrischen Eigenschaften ändert (siehe auch Sensor)</w:t>
            </w:r>
          </w:p>
        </w:tc>
      </w:tr>
      <w:tr w:rsidR="00947F69" w14:paraId="70D3D428"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229081E1" w14:textId="77777777" w:rsidR="00947F69" w:rsidRDefault="00D07740">
            <w:pPr>
              <w:spacing w:before="0"/>
              <w:rPr>
                <w:szCs w:val="22"/>
              </w:rPr>
            </w:pPr>
            <w:r>
              <w:rPr>
                <w:szCs w:val="22"/>
              </w:rPr>
              <w:t>Messverfahren, direkt</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1CD34A3D" w14:textId="77777777" w:rsidR="00947F69" w:rsidRDefault="00D07740" w:rsidP="000C5045">
            <w:pPr>
              <w:spacing w:before="0"/>
              <w:ind w:left="141"/>
              <w:rPr>
                <w:szCs w:val="22"/>
              </w:rPr>
            </w:pPr>
            <w:r>
              <w:rPr>
                <w:szCs w:val="22"/>
              </w:rPr>
              <w:t>Messverfahren, bei dem der gesuchte Messwert einer Messgröße unmittelbar am Messgerät gelesen wird (z. B. Fahrradtacho)</w:t>
            </w:r>
          </w:p>
        </w:tc>
      </w:tr>
      <w:tr w:rsidR="00947F69" w14:paraId="28371B91"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097F061C" w14:textId="77777777" w:rsidR="00947F69" w:rsidRDefault="00D07740">
            <w:pPr>
              <w:spacing w:before="0"/>
              <w:rPr>
                <w:szCs w:val="22"/>
              </w:rPr>
            </w:pPr>
            <w:r>
              <w:rPr>
                <w:szCs w:val="22"/>
              </w:rPr>
              <w:t>Messverfahren, indirekt</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691A1226" w14:textId="77777777" w:rsidR="00947F69" w:rsidRDefault="00D07740" w:rsidP="000C5045">
            <w:pPr>
              <w:spacing w:before="0"/>
              <w:ind w:left="141"/>
              <w:rPr>
                <w:szCs w:val="22"/>
              </w:rPr>
            </w:pPr>
            <w:r>
              <w:rPr>
                <w:szCs w:val="22"/>
              </w:rPr>
              <w:t>Messverfahren, bei dem der gesuchten Messwert einer Messgröße durch Messung anderer Messgrößen und anschließender Berechnung bestimmt wird; z. B. Messung der Geschwindigkeit durch Auswertung von Zeitabständen und Entfernungen</w:t>
            </w:r>
          </w:p>
        </w:tc>
      </w:tr>
      <w:tr w:rsidR="00947F69" w14:paraId="3FB54FD7"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65294265" w14:textId="77777777" w:rsidR="00947F69" w:rsidRDefault="00D07740">
            <w:pPr>
              <w:spacing w:before="0"/>
              <w:rPr>
                <w:szCs w:val="22"/>
              </w:rPr>
            </w:pPr>
            <w:r>
              <w:rPr>
                <w:szCs w:val="22"/>
              </w:rPr>
              <w:t>Regelung</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AE509C9" w14:textId="77777777" w:rsidR="00947F69" w:rsidRDefault="00D07740" w:rsidP="000C5045">
            <w:pPr>
              <w:spacing w:before="0"/>
              <w:ind w:left="141"/>
              <w:rPr>
                <w:szCs w:val="22"/>
              </w:rPr>
            </w:pPr>
            <w:r>
              <w:rPr>
                <w:szCs w:val="22"/>
              </w:rPr>
              <w:t>eine durch den ständigen Vergleich von Soll- und Istwert erweiterte Steuerung mit dem Ziel den Sollwert zu erreichen bzw. zu halten (z. B. Temperaturregelung)</w:t>
            </w:r>
          </w:p>
        </w:tc>
      </w:tr>
      <w:tr w:rsidR="00947F69" w14:paraId="7F30EB73" w14:textId="77777777" w:rsidTr="00942CF3">
        <w:trPr>
          <w:cantSplit/>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29C4D3A2" w14:textId="77777777" w:rsidR="00947F69" w:rsidRDefault="00D07740">
            <w:pPr>
              <w:spacing w:before="0"/>
              <w:rPr>
                <w:szCs w:val="22"/>
              </w:rPr>
            </w:pPr>
            <w:r>
              <w:rPr>
                <w:szCs w:val="22"/>
              </w:rPr>
              <w:t>Schaltplan, elektrischer</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EF7B03C" w14:textId="77777777" w:rsidR="00947F69" w:rsidRDefault="00D07740" w:rsidP="000C5045">
            <w:pPr>
              <w:spacing w:before="0"/>
              <w:ind w:left="141"/>
              <w:rPr>
                <w:szCs w:val="22"/>
              </w:rPr>
            </w:pPr>
            <w:r>
              <w:rPr>
                <w:szCs w:val="22"/>
              </w:rPr>
              <w:t>meist grafische Darstellung des prinzipiellen Aufbaus einer Anordnung elektrischer Bauelemente - ohne Halbleiterbauelemente (siehe auch Schaltung)</w:t>
            </w:r>
          </w:p>
        </w:tc>
      </w:tr>
      <w:tr w:rsidR="00947F69" w14:paraId="34388478" w14:textId="77777777" w:rsidTr="00942CF3">
        <w:trPr>
          <w:cantSplit/>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12C58C26" w14:textId="77777777" w:rsidR="00947F69" w:rsidRDefault="00D07740">
            <w:pPr>
              <w:spacing w:before="0"/>
              <w:rPr>
                <w:szCs w:val="22"/>
              </w:rPr>
            </w:pPr>
            <w:r>
              <w:rPr>
                <w:szCs w:val="22"/>
              </w:rPr>
              <w:lastRenderedPageBreak/>
              <w:t>Schaltplan, elektronischer</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3F9E3A8A" w14:textId="77777777" w:rsidR="00947F69" w:rsidRDefault="00D07740" w:rsidP="000C5045">
            <w:pPr>
              <w:spacing w:before="0"/>
              <w:ind w:left="141"/>
              <w:rPr>
                <w:szCs w:val="22"/>
              </w:rPr>
            </w:pPr>
            <w:r>
              <w:rPr>
                <w:szCs w:val="22"/>
              </w:rPr>
              <w:t>meist grafische Darstellung des prinzipiellen Aufbaus einer Anordnung elektronischer Bauelemente - auch mit Halbleiterbauelementen (siehe auch Schaltung)</w:t>
            </w:r>
          </w:p>
        </w:tc>
      </w:tr>
      <w:tr w:rsidR="00947F69" w14:paraId="753FDB6B"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773EBC3E" w14:textId="77777777" w:rsidR="00947F69" w:rsidRDefault="00D07740">
            <w:pPr>
              <w:spacing w:before="0"/>
              <w:rPr>
                <w:szCs w:val="22"/>
              </w:rPr>
            </w:pPr>
            <w:r>
              <w:rPr>
                <w:szCs w:val="22"/>
              </w:rPr>
              <w:t>Schaltung</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3CC88FC2" w14:textId="77777777" w:rsidR="00947F69" w:rsidRDefault="00D07740" w:rsidP="000C5045">
            <w:pPr>
              <w:spacing w:before="0"/>
              <w:ind w:left="141"/>
              <w:rPr>
                <w:szCs w:val="22"/>
              </w:rPr>
            </w:pPr>
            <w:r>
              <w:rPr>
                <w:szCs w:val="22"/>
              </w:rPr>
              <w:t>reale Anordnung und Verkabelung von elektrischen und/oder elektronischen Bauelementen (siehe auch Schaltplan)</w:t>
            </w:r>
          </w:p>
        </w:tc>
      </w:tr>
      <w:tr w:rsidR="00947F69" w14:paraId="372C5561"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2DD17ED3" w14:textId="77777777" w:rsidR="00947F69" w:rsidRDefault="00D07740">
            <w:pPr>
              <w:spacing w:before="0"/>
              <w:rPr>
                <w:szCs w:val="22"/>
              </w:rPr>
            </w:pPr>
            <w:r>
              <w:rPr>
                <w:szCs w:val="22"/>
              </w:rPr>
              <w:t>Sensor</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58FB2E4E" w14:textId="77777777" w:rsidR="00947F69" w:rsidRDefault="00D07740" w:rsidP="000C5045">
            <w:pPr>
              <w:spacing w:before="0"/>
              <w:ind w:left="141"/>
              <w:rPr>
                <w:szCs w:val="22"/>
              </w:rPr>
            </w:pPr>
            <w:r>
              <w:rPr>
                <w:szCs w:val="22"/>
              </w:rPr>
              <w:t>technisches Gerät, das mit Hilfe eines Messaufnehmers physikalische oder chemische Größen registriert und elektrische Signale abgibt (siehe Messaufnehmer)</w:t>
            </w:r>
          </w:p>
        </w:tc>
      </w:tr>
      <w:tr w:rsidR="00947F69" w14:paraId="22A14DDD"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AD44B6C" w14:textId="77777777" w:rsidR="00947F69" w:rsidRDefault="00D07740">
            <w:pPr>
              <w:spacing w:before="0"/>
              <w:rPr>
                <w:szCs w:val="22"/>
              </w:rPr>
            </w:pPr>
            <w:r>
              <w:rPr>
                <w:szCs w:val="22"/>
              </w:rPr>
              <w:t>Spannungsteiler</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D5E3843" w14:textId="77777777" w:rsidR="00947F69" w:rsidRDefault="00D07740" w:rsidP="000C5045">
            <w:pPr>
              <w:spacing w:before="0"/>
              <w:ind w:left="141"/>
              <w:rPr>
                <w:szCs w:val="22"/>
              </w:rPr>
            </w:pPr>
            <w:r>
              <w:rPr>
                <w:szCs w:val="22"/>
              </w:rPr>
              <w:t>Reihenschaltung von meist zwei, gegebenenfalls veränderlichen elektrischen Widerständen zur Erzeugung eines bestimmten Potentials am Verbindungspunkt der beiden Widerstände</w:t>
            </w:r>
          </w:p>
        </w:tc>
      </w:tr>
      <w:tr w:rsidR="00947F69" w14:paraId="34E1B23E"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2134E3F0" w14:textId="77777777" w:rsidR="00947F69" w:rsidRDefault="00D07740">
            <w:pPr>
              <w:spacing w:before="0"/>
              <w:rPr>
                <w:szCs w:val="22"/>
              </w:rPr>
            </w:pPr>
            <w:r>
              <w:rPr>
                <w:szCs w:val="22"/>
              </w:rPr>
              <w:t>Speicherkapazität</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05194110" w14:textId="77777777" w:rsidR="00947F69" w:rsidRDefault="00D07740" w:rsidP="000C5045">
            <w:pPr>
              <w:spacing w:before="0"/>
              <w:ind w:left="141"/>
              <w:rPr>
                <w:szCs w:val="22"/>
              </w:rPr>
            </w:pPr>
            <w:r>
              <w:rPr>
                <w:szCs w:val="22"/>
              </w:rPr>
              <w:t>maximale Energiemenge, die ein Energieträger aufnehmen kann (siehe auch Energiedichte)</w:t>
            </w:r>
          </w:p>
        </w:tc>
      </w:tr>
      <w:tr w:rsidR="00947F69" w14:paraId="39E4B019"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517FCD8A" w14:textId="77777777" w:rsidR="00947F69" w:rsidRDefault="00D07740">
            <w:pPr>
              <w:spacing w:before="0"/>
              <w:rPr>
                <w:szCs w:val="22"/>
              </w:rPr>
            </w:pPr>
            <w:r>
              <w:rPr>
                <w:szCs w:val="22"/>
              </w:rPr>
              <w:t>Steuerung</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2EFCF8E2" w14:textId="7BAD5A94" w:rsidR="00947F69" w:rsidRDefault="00D07740" w:rsidP="000C5045">
            <w:pPr>
              <w:spacing w:before="0"/>
              <w:ind w:left="141"/>
              <w:rPr>
                <w:szCs w:val="22"/>
              </w:rPr>
            </w:pPr>
            <w:r>
              <w:rPr>
                <w:szCs w:val="22"/>
              </w:rPr>
              <w:t>gezielte Beeinflussung eines Systems durch Verarbeitung von Eingangssignalen entsprechend dem zugrundeliegenden Steuerungsalgorithmus, z. B.</w:t>
            </w:r>
            <w:r w:rsidR="00057A30">
              <w:rPr>
                <w:szCs w:val="22"/>
              </w:rPr>
              <w:t xml:space="preserve"> </w:t>
            </w:r>
            <w:r>
              <w:rPr>
                <w:szCs w:val="22"/>
              </w:rPr>
              <w:t>Tauchsieder (siehe auch Regelung).</w:t>
            </w:r>
          </w:p>
        </w:tc>
      </w:tr>
      <w:tr w:rsidR="00947F69" w14:paraId="700B6D21"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15447930" w14:textId="77777777" w:rsidR="00947F69" w:rsidRDefault="00D07740">
            <w:pPr>
              <w:spacing w:before="0"/>
              <w:rPr>
                <w:szCs w:val="22"/>
              </w:rPr>
            </w:pPr>
            <w:r>
              <w:rPr>
                <w:szCs w:val="22"/>
              </w:rPr>
              <w:t>Stoff</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EE9F290" w14:textId="77777777" w:rsidR="00947F69" w:rsidRDefault="00D07740" w:rsidP="000C5045">
            <w:pPr>
              <w:spacing w:before="0"/>
              <w:ind w:left="141"/>
              <w:rPr>
                <w:szCs w:val="22"/>
              </w:rPr>
            </w:pPr>
            <w:r>
              <w:rPr>
                <w:szCs w:val="22"/>
              </w:rPr>
              <w:t>Überbegriff für Reinstoffe oder Stoffgemische (zum Beispiel auch Werkstoffe, Boden, Nahrungsmittel)</w:t>
            </w:r>
          </w:p>
        </w:tc>
      </w:tr>
      <w:tr w:rsidR="00947F69" w14:paraId="692A6EE6"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01667DB5" w14:textId="77777777" w:rsidR="00947F69" w:rsidRDefault="00D07740">
            <w:pPr>
              <w:spacing w:before="0"/>
              <w:rPr>
                <w:szCs w:val="22"/>
              </w:rPr>
            </w:pPr>
            <w:r>
              <w:rPr>
                <w:szCs w:val="22"/>
              </w:rPr>
              <w:t>Trennen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53F13FD3" w14:textId="77777777" w:rsidR="00947F69" w:rsidRDefault="00D07740" w:rsidP="000C5045">
            <w:pPr>
              <w:spacing w:before="0"/>
              <w:ind w:left="141"/>
              <w:rPr>
                <w:szCs w:val="22"/>
              </w:rPr>
            </w:pPr>
            <w:r>
              <w:rPr>
                <w:szCs w:val="22"/>
              </w:rPr>
              <w:t>Fertigungsverfahren (siehe auch Fügen, Umformen), bei dem der Zusammenhang eines Werkstoffes im Bereich der Bearbeitung aufgehoben wird, so dass sich die Form dieses Werkstückes verändert (z.B. schneiden, sägen, bohren, fräsen, …)</w:t>
            </w:r>
          </w:p>
        </w:tc>
      </w:tr>
      <w:tr w:rsidR="00947F69" w14:paraId="0A9FE2DA"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1BED4C6B" w14:textId="77777777" w:rsidR="00947F69" w:rsidRDefault="00D07740">
            <w:pPr>
              <w:spacing w:before="0"/>
              <w:rPr>
                <w:szCs w:val="22"/>
              </w:rPr>
            </w:pPr>
            <w:r>
              <w:rPr>
                <w:szCs w:val="22"/>
              </w:rPr>
              <w:t>Umformen</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799956B2" w14:textId="77777777" w:rsidR="00947F69" w:rsidRDefault="00D07740" w:rsidP="000C5045">
            <w:pPr>
              <w:spacing w:before="0"/>
              <w:ind w:left="141"/>
              <w:rPr>
                <w:szCs w:val="22"/>
              </w:rPr>
            </w:pPr>
            <w:r>
              <w:rPr>
                <w:szCs w:val="22"/>
              </w:rPr>
              <w:t>Fertigungsverfahren (siehe auch Fügen, Trennen), bei der eine bereits vorhandene Form eines Werkstückes bewusst durch plastisches Verformen geändert wird (z.B. biegen, schmelzen, …)</w:t>
            </w:r>
          </w:p>
        </w:tc>
      </w:tr>
      <w:tr w:rsidR="00947F69" w14:paraId="16DEBC3E"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32CE8629" w14:textId="77777777" w:rsidR="00947F69" w:rsidRDefault="00D07740">
            <w:pPr>
              <w:spacing w:before="0"/>
              <w:rPr>
                <w:szCs w:val="22"/>
              </w:rPr>
            </w:pPr>
            <w:r>
              <w:rPr>
                <w:szCs w:val="22"/>
              </w:rPr>
              <w:t>Verschnitt</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37FD98E1" w14:textId="77777777" w:rsidR="00947F69" w:rsidRDefault="00D07740" w:rsidP="000C5045">
            <w:pPr>
              <w:spacing w:before="0"/>
              <w:ind w:left="141"/>
              <w:rPr>
                <w:szCs w:val="22"/>
              </w:rPr>
            </w:pPr>
            <w:r>
              <w:rPr>
                <w:szCs w:val="22"/>
              </w:rPr>
              <w:t>das beim Zuschneiden von Werkstücken übrig bleibende nicht nutzbare Material</w:t>
            </w:r>
          </w:p>
        </w:tc>
      </w:tr>
      <w:tr w:rsidR="00947F69" w14:paraId="1FEF077A" w14:textId="77777777" w:rsidTr="00942CF3">
        <w:trPr>
          <w:trHeight w:val="20"/>
        </w:trPr>
        <w:tc>
          <w:tcPr>
            <w:tcW w:w="2438" w:type="dxa"/>
            <w:tcBorders>
              <w:top w:val="single" w:sz="4" w:space="0" w:color="000001"/>
              <w:left w:val="single" w:sz="4" w:space="0" w:color="000001"/>
              <w:bottom w:val="single" w:sz="4" w:space="0" w:color="000001"/>
              <w:right w:val="single" w:sz="10" w:space="0" w:color="000001"/>
            </w:tcBorders>
            <w:shd w:val="clear" w:color="auto" w:fill="FFFFFF"/>
            <w:tcMar>
              <w:left w:w="41" w:type="dxa"/>
            </w:tcMar>
          </w:tcPr>
          <w:p w14:paraId="79E85B74" w14:textId="15B88168" w:rsidR="00947F69" w:rsidRDefault="00D07740" w:rsidP="00942CF3">
            <w:pPr>
              <w:spacing w:before="0"/>
              <w:rPr>
                <w:szCs w:val="22"/>
              </w:rPr>
            </w:pPr>
            <w:r>
              <w:rPr>
                <w:szCs w:val="22"/>
              </w:rPr>
              <w:t>Zeichnung, n</w:t>
            </w:r>
            <w:r w:rsidR="00942CF3">
              <w:rPr>
                <w:szCs w:val="22"/>
              </w:rPr>
              <w:t>o</w:t>
            </w:r>
            <w:r>
              <w:rPr>
                <w:szCs w:val="22"/>
              </w:rPr>
              <w:t>rmorientierte</w:t>
            </w:r>
          </w:p>
        </w:tc>
        <w:tc>
          <w:tcPr>
            <w:tcW w:w="8040" w:type="dxa"/>
            <w:tcBorders>
              <w:top w:val="single" w:sz="4" w:space="0" w:color="000001"/>
              <w:left w:val="single" w:sz="10" w:space="0" w:color="000001"/>
              <w:bottom w:val="single" w:sz="4" w:space="0" w:color="000001"/>
              <w:right w:val="single" w:sz="4" w:space="0" w:color="000001"/>
            </w:tcBorders>
            <w:shd w:val="clear" w:color="auto" w:fill="FFFFFF"/>
            <w:tcMar>
              <w:left w:w="18" w:type="dxa"/>
            </w:tcMar>
          </w:tcPr>
          <w:p w14:paraId="6209758A" w14:textId="77777777" w:rsidR="00947F69" w:rsidRDefault="00D07740" w:rsidP="000C5045">
            <w:pPr>
              <w:spacing w:before="0"/>
              <w:ind w:left="141"/>
              <w:rPr>
                <w:szCs w:val="22"/>
              </w:rPr>
            </w:pPr>
            <w:r>
              <w:rPr>
                <w:szCs w:val="22"/>
              </w:rPr>
              <w:t>Überbegriff für technische Zeichnung, Skizze, Schaltplan oder Flussdiagramm; die Symbolik von Normen wird nur teilweise und ggf. vereinfacht genutzt, muss aber nicht vollständig erfüllt werden</w:t>
            </w:r>
          </w:p>
        </w:tc>
      </w:tr>
    </w:tbl>
    <w:p w14:paraId="60115F04" w14:textId="77777777" w:rsidR="002326AB" w:rsidRDefault="002326AB">
      <w:pPr>
        <w:pStyle w:val="berschrift1"/>
        <w:sectPr w:rsidR="002326AB" w:rsidSect="00D54C52">
          <w:footerReference w:type="default" r:id="rId9"/>
          <w:pgSz w:w="11906" w:h="16838"/>
          <w:pgMar w:top="720" w:right="765" w:bottom="720" w:left="765" w:header="708" w:footer="708" w:gutter="0"/>
          <w:cols w:space="720"/>
          <w:formProt w:val="0"/>
          <w:docGrid w:linePitch="360" w:charSpace="-2049"/>
        </w:sectPr>
      </w:pPr>
    </w:p>
    <w:p w14:paraId="50D2F130" w14:textId="77777777" w:rsidR="00947F69" w:rsidRPr="00BF2906" w:rsidRDefault="00947F69" w:rsidP="00D778D1">
      <w:pPr>
        <w:pStyle w:val="berschrift1"/>
        <w:rPr>
          <w:sz w:val="2"/>
        </w:rPr>
      </w:pPr>
      <w:bookmarkStart w:id="0" w:name="_GoBack"/>
      <w:bookmarkEnd w:id="0"/>
    </w:p>
    <w:sectPr w:rsidR="00947F69" w:rsidRPr="00BF2906" w:rsidSect="00D778D1">
      <w:footerReference w:type="default" r:id="rId10"/>
      <w:type w:val="continuous"/>
      <w:pgSz w:w="11906" w:h="16838"/>
      <w:pgMar w:top="720" w:right="765" w:bottom="720" w:left="765" w:header="708" w:footer="708" w:gutter="0"/>
      <w:cols w:space="720"/>
      <w:formProt w:val="0"/>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14D4F" w15:done="0"/>
  <w15:commentEx w15:paraId="2D79EB4A" w15:done="0"/>
  <w15:commentEx w15:paraId="59369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61B7B" w14:textId="77777777" w:rsidR="009E7B0F" w:rsidRDefault="009E7B0F">
      <w:pPr>
        <w:spacing w:before="0"/>
      </w:pPr>
      <w:r>
        <w:separator/>
      </w:r>
    </w:p>
  </w:endnote>
  <w:endnote w:type="continuationSeparator" w:id="0">
    <w:p w14:paraId="41EF35EA" w14:textId="77777777" w:rsidR="009E7B0F" w:rsidRDefault="009E7B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DB034" w14:textId="533F9A01" w:rsidR="002326AB" w:rsidRDefault="002326AB" w:rsidP="009C2F2A">
    <w:r>
      <w:t>[</w:t>
    </w:r>
    <w:r>
      <w:fldChar w:fldCharType="begin"/>
    </w:r>
    <w:r>
      <w:instrText>PAGE</w:instrText>
    </w:r>
    <w:r>
      <w:fldChar w:fldCharType="separate"/>
    </w:r>
    <w:r w:rsidR="009E7B0F">
      <w:rPr>
        <w:noProof/>
      </w:rPr>
      <w:t>1</w:t>
    </w:r>
    <w:r>
      <w:fldChar w:fldCharType="end"/>
    </w:r>
    <w:r>
      <w:t>] Glossar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9A2F" w14:textId="77777777" w:rsidR="002326AB" w:rsidRDefault="002326AB" w:rsidP="009C2F2A">
    <w:r>
      <w:t>[</w:t>
    </w:r>
    <w:r>
      <w:fldChar w:fldCharType="begin"/>
    </w:r>
    <w:r>
      <w:instrText>PAGE</w:instrText>
    </w:r>
    <w:r>
      <w:fldChar w:fldCharType="separate"/>
    </w:r>
    <w:r w:rsidR="00D778D1">
      <w:rPr>
        <w:noProof/>
      </w:rPr>
      <w:t>4</w:t>
    </w:r>
    <w:r>
      <w:fldChar w:fldCharType="end"/>
    </w:r>
    <w:r>
      <w:t>] Operatoren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A8485" w14:textId="77777777" w:rsidR="009E7B0F" w:rsidRDefault="009E7B0F">
      <w:pPr>
        <w:spacing w:before="0"/>
      </w:pPr>
      <w:r>
        <w:separator/>
      </w:r>
    </w:p>
  </w:footnote>
  <w:footnote w:type="continuationSeparator" w:id="0">
    <w:p w14:paraId="79B9247A" w14:textId="77777777" w:rsidR="009E7B0F" w:rsidRDefault="009E7B0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12C7"/>
    <w:multiLevelType w:val="hybridMultilevel"/>
    <w:tmpl w:val="C92C2B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9D61A6"/>
    <w:multiLevelType w:val="hybridMultilevel"/>
    <w:tmpl w:val="07EA0E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7A6D40"/>
    <w:multiLevelType w:val="multilevel"/>
    <w:tmpl w:val="F38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45335"/>
    <w:multiLevelType w:val="hybridMultilevel"/>
    <w:tmpl w:val="99C495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rike Weyrauther">
    <w15:presenceInfo w15:providerId="None" w15:userId="Ulrike Weyraut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69"/>
    <w:rsid w:val="0000561A"/>
    <w:rsid w:val="0001381D"/>
    <w:rsid w:val="000263EB"/>
    <w:rsid w:val="000558E5"/>
    <w:rsid w:val="00057A30"/>
    <w:rsid w:val="00062E61"/>
    <w:rsid w:val="000A3B38"/>
    <w:rsid w:val="000A5B34"/>
    <w:rsid w:val="000C5045"/>
    <w:rsid w:val="000D51B3"/>
    <w:rsid w:val="0011394E"/>
    <w:rsid w:val="00150981"/>
    <w:rsid w:val="00174FE5"/>
    <w:rsid w:val="00175619"/>
    <w:rsid w:val="001F467E"/>
    <w:rsid w:val="001F60C2"/>
    <w:rsid w:val="0022140B"/>
    <w:rsid w:val="002243F6"/>
    <w:rsid w:val="002326AB"/>
    <w:rsid w:val="0027066F"/>
    <w:rsid w:val="002714F1"/>
    <w:rsid w:val="002B5E68"/>
    <w:rsid w:val="002B76E0"/>
    <w:rsid w:val="002D344C"/>
    <w:rsid w:val="002F2C5A"/>
    <w:rsid w:val="002F6DAA"/>
    <w:rsid w:val="00360A99"/>
    <w:rsid w:val="00363618"/>
    <w:rsid w:val="003A13BE"/>
    <w:rsid w:val="003A2AEF"/>
    <w:rsid w:val="003C6327"/>
    <w:rsid w:val="003E1C78"/>
    <w:rsid w:val="003F671C"/>
    <w:rsid w:val="00425733"/>
    <w:rsid w:val="0042763F"/>
    <w:rsid w:val="00430EE8"/>
    <w:rsid w:val="0046646F"/>
    <w:rsid w:val="004C1E2A"/>
    <w:rsid w:val="00583F6D"/>
    <w:rsid w:val="00585F50"/>
    <w:rsid w:val="005865CD"/>
    <w:rsid w:val="005A2865"/>
    <w:rsid w:val="00647AE4"/>
    <w:rsid w:val="006614C3"/>
    <w:rsid w:val="006C2ED4"/>
    <w:rsid w:val="00741FB0"/>
    <w:rsid w:val="007424CA"/>
    <w:rsid w:val="007B0696"/>
    <w:rsid w:val="007E5D7F"/>
    <w:rsid w:val="007E6D0A"/>
    <w:rsid w:val="007F274E"/>
    <w:rsid w:val="00813897"/>
    <w:rsid w:val="00815293"/>
    <w:rsid w:val="00817992"/>
    <w:rsid w:val="00827132"/>
    <w:rsid w:val="00872986"/>
    <w:rsid w:val="0088713B"/>
    <w:rsid w:val="00890301"/>
    <w:rsid w:val="008C6895"/>
    <w:rsid w:val="009178E3"/>
    <w:rsid w:val="00942CF3"/>
    <w:rsid w:val="00943784"/>
    <w:rsid w:val="00947F69"/>
    <w:rsid w:val="009B491D"/>
    <w:rsid w:val="009C2F2A"/>
    <w:rsid w:val="009E7B0F"/>
    <w:rsid w:val="00A34977"/>
    <w:rsid w:val="00A44C74"/>
    <w:rsid w:val="00A805AD"/>
    <w:rsid w:val="00AB7A5F"/>
    <w:rsid w:val="00AC33D2"/>
    <w:rsid w:val="00B26A2C"/>
    <w:rsid w:val="00B40878"/>
    <w:rsid w:val="00B43551"/>
    <w:rsid w:val="00B95B3C"/>
    <w:rsid w:val="00BA561E"/>
    <w:rsid w:val="00BA64ED"/>
    <w:rsid w:val="00BA7153"/>
    <w:rsid w:val="00BA7D86"/>
    <w:rsid w:val="00BD7294"/>
    <w:rsid w:val="00BE2259"/>
    <w:rsid w:val="00BF2906"/>
    <w:rsid w:val="00C1107B"/>
    <w:rsid w:val="00C3197D"/>
    <w:rsid w:val="00C448CA"/>
    <w:rsid w:val="00C57A33"/>
    <w:rsid w:val="00C64922"/>
    <w:rsid w:val="00C82A3C"/>
    <w:rsid w:val="00D07740"/>
    <w:rsid w:val="00D54C52"/>
    <w:rsid w:val="00D5775B"/>
    <w:rsid w:val="00D711D4"/>
    <w:rsid w:val="00D778D1"/>
    <w:rsid w:val="00D92293"/>
    <w:rsid w:val="00DA6231"/>
    <w:rsid w:val="00DD5308"/>
    <w:rsid w:val="00DE279E"/>
    <w:rsid w:val="00DF0F1F"/>
    <w:rsid w:val="00DF27FA"/>
    <w:rsid w:val="00E0316B"/>
    <w:rsid w:val="00E12982"/>
    <w:rsid w:val="00E550E6"/>
    <w:rsid w:val="00EC3CAC"/>
    <w:rsid w:val="00EC6FB2"/>
    <w:rsid w:val="00EE43E6"/>
    <w:rsid w:val="00F209F7"/>
    <w:rsid w:val="00F33BBB"/>
    <w:rsid w:val="00F554C1"/>
    <w:rsid w:val="00FA59EE"/>
    <w:rsid w:val="00FA6C6B"/>
    <w:rsid w:val="00FB3E04"/>
    <w:rsid w:val="00FC7758"/>
    <w:rsid w:val="00FD55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6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2F4D"/>
    <w:pPr>
      <w:suppressAutoHyphens/>
      <w:spacing w:before="100" w:line="240" w:lineRule="auto"/>
    </w:pPr>
    <w:rPr>
      <w:rFonts w:ascii="Calibri Light" w:eastAsia="Times New Roman" w:hAnsi="Calibri Light"/>
      <w:bCs/>
      <w:color w:val="00000A"/>
      <w:szCs w:val="20"/>
      <w:lang w:eastAsia="de-DE"/>
    </w:rPr>
  </w:style>
  <w:style w:type="paragraph" w:styleId="berschrift1">
    <w:name w:val="heading 1"/>
    <w:basedOn w:val="Standard"/>
    <w:next w:val="Standard"/>
    <w:uiPriority w:val="9"/>
    <w:qFormat/>
    <w:rsid w:val="00994C7A"/>
    <w:pPr>
      <w:keepNext/>
      <w:keepLines/>
      <w:spacing w:before="240" w:line="264" w:lineRule="auto"/>
      <w:outlineLvl w:val="0"/>
    </w:pPr>
    <w:rPr>
      <w:caps/>
      <w:color w:val="C0504D"/>
      <w:sz w:val="36"/>
      <w:szCs w:val="32"/>
    </w:rPr>
  </w:style>
  <w:style w:type="paragraph" w:styleId="berschrift2">
    <w:name w:val="heading 2"/>
    <w:basedOn w:val="Standard"/>
    <w:next w:val="Standard"/>
    <w:uiPriority w:val="9"/>
    <w:unhideWhenUsed/>
    <w:qFormat/>
    <w:rsid w:val="00143DF4"/>
    <w:pPr>
      <w:keepNext/>
      <w:keepLines/>
      <w:spacing w:before="40" w:line="264" w:lineRule="auto"/>
      <w:outlineLvl w:val="1"/>
    </w:pPr>
    <w:rPr>
      <w:caps/>
      <w:color w:val="000000"/>
      <w:sz w:val="32"/>
      <w:szCs w:val="28"/>
    </w:rPr>
  </w:style>
  <w:style w:type="paragraph" w:styleId="berschrift3">
    <w:name w:val="heading 3"/>
    <w:basedOn w:val="Standard"/>
    <w:next w:val="Standard"/>
    <w:uiPriority w:val="9"/>
    <w:unhideWhenUsed/>
    <w:qFormat/>
    <w:rsid w:val="00143DF4"/>
    <w:pPr>
      <w:keepNext/>
      <w:keepLines/>
      <w:spacing w:before="40" w:line="264" w:lineRule="auto"/>
      <w:outlineLvl w:val="2"/>
    </w:pPr>
    <w:rPr>
      <w:color w:val="000000"/>
      <w:sz w:val="28"/>
      <w:szCs w:val="24"/>
    </w:rPr>
  </w:style>
  <w:style w:type="paragraph" w:styleId="berschrift4">
    <w:name w:val="heading 4"/>
    <w:basedOn w:val="Standard"/>
    <w:next w:val="Standard"/>
    <w:uiPriority w:val="9"/>
    <w:semiHidden/>
    <w:unhideWhenUsed/>
    <w:qFormat/>
    <w:rsid w:val="00816BFF"/>
    <w:pPr>
      <w:keepNext/>
      <w:keepLines/>
      <w:spacing w:before="200"/>
      <w:outlineLvl w:val="3"/>
    </w:pPr>
    <w:rPr>
      <w:rFonts w:ascii="Cambria" w:hAnsi="Cambria"/>
      <w:b/>
      <w:bCs w:val="0"/>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0D1CDC"/>
    <w:rPr>
      <w:rFonts w:ascii="Tahoma" w:hAnsi="Tahoma" w:cs="Tahoma"/>
      <w:sz w:val="16"/>
      <w:szCs w:val="16"/>
    </w:rPr>
  </w:style>
  <w:style w:type="character" w:customStyle="1" w:styleId="berschrift1Zchn">
    <w:name w:val="Überschrift 1 Zchn"/>
    <w:basedOn w:val="Absatz-Standardschriftart"/>
    <w:uiPriority w:val="9"/>
    <w:rsid w:val="00994C7A"/>
    <w:rPr>
      <w:rFonts w:ascii="Calibri Light" w:hAnsi="Calibri Light"/>
      <w:caps/>
      <w:color w:val="C0504D"/>
      <w:sz w:val="36"/>
      <w:szCs w:val="32"/>
    </w:rPr>
  </w:style>
  <w:style w:type="character" w:customStyle="1" w:styleId="berschrift2Zchn">
    <w:name w:val="Überschrift 2 Zchn"/>
    <w:basedOn w:val="Absatz-Standardschriftart"/>
    <w:uiPriority w:val="9"/>
    <w:rsid w:val="00143DF4"/>
    <w:rPr>
      <w:rFonts w:eastAsia="Times New Roman"/>
      <w:caps/>
      <w:color w:val="000000"/>
      <w:sz w:val="32"/>
      <w:szCs w:val="28"/>
      <w:lang w:eastAsia="de-DE"/>
    </w:rPr>
  </w:style>
  <w:style w:type="character" w:customStyle="1" w:styleId="berschrift3Zchn">
    <w:name w:val="Überschrift 3 Zchn"/>
    <w:basedOn w:val="Absatz-Standardschriftart"/>
    <w:uiPriority w:val="9"/>
    <w:rsid w:val="00143DF4"/>
    <w:rPr>
      <w:rFonts w:eastAsia="Times New Roman"/>
      <w:color w:val="000000"/>
      <w:sz w:val="28"/>
      <w:szCs w:val="24"/>
      <w:lang w:eastAsia="de-DE"/>
    </w:rPr>
  </w:style>
  <w:style w:type="character" w:customStyle="1" w:styleId="KopfzeileZchn">
    <w:name w:val="Kopfzeile Zchn"/>
    <w:basedOn w:val="Absatz-Standardschriftart"/>
    <w:link w:val="Kopfzeile"/>
    <w:uiPriority w:val="99"/>
    <w:rsid w:val="00994C7A"/>
  </w:style>
  <w:style w:type="character" w:customStyle="1" w:styleId="FuzeileZchn">
    <w:name w:val="Fußzeile Zchn"/>
    <w:basedOn w:val="Absatz-Standardschriftart"/>
    <w:link w:val="Fuzeile"/>
    <w:uiPriority w:val="99"/>
    <w:rsid w:val="00994C7A"/>
  </w:style>
  <w:style w:type="character" w:styleId="Kommentarzeichen">
    <w:name w:val="annotation reference"/>
    <w:basedOn w:val="Absatz-Standardschriftart"/>
    <w:uiPriority w:val="99"/>
    <w:semiHidden/>
    <w:unhideWhenUsed/>
    <w:rsid w:val="0057591D"/>
    <w:rPr>
      <w:sz w:val="16"/>
      <w:szCs w:val="16"/>
    </w:rPr>
  </w:style>
  <w:style w:type="character" w:customStyle="1" w:styleId="KommentartextZchn">
    <w:name w:val="Kommentartext Zchn"/>
    <w:basedOn w:val="Absatz-Standardschriftart"/>
    <w:link w:val="Kommentartext"/>
    <w:uiPriority w:val="99"/>
    <w:rsid w:val="0057591D"/>
    <w:rPr>
      <w:rFonts w:eastAsia="Times New Roman"/>
      <w:sz w:val="20"/>
      <w:szCs w:val="20"/>
    </w:rPr>
  </w:style>
  <w:style w:type="character" w:customStyle="1" w:styleId="Hyperlink1">
    <w:name w:val="Hyperlink1"/>
    <w:basedOn w:val="Absatz-Standardschriftart"/>
    <w:uiPriority w:val="99"/>
    <w:unhideWhenUsed/>
    <w:rsid w:val="0057591D"/>
    <w:rPr>
      <w:color w:val="0563C1"/>
      <w:u w:val="single"/>
    </w:rPr>
  </w:style>
  <w:style w:type="character" w:customStyle="1" w:styleId="apple-converted-space">
    <w:name w:val="apple-converted-space"/>
    <w:basedOn w:val="Absatz-Standardschriftart"/>
    <w:rsid w:val="0057591D"/>
  </w:style>
  <w:style w:type="character" w:customStyle="1" w:styleId="Internetlink">
    <w:name w:val="Internetlink"/>
    <w:basedOn w:val="Absatz-Standardschriftart"/>
    <w:uiPriority w:val="99"/>
    <w:semiHidden/>
    <w:unhideWhenUsed/>
    <w:rsid w:val="0057591D"/>
    <w:rPr>
      <w:color w:val="0000FF"/>
      <w:u w:val="single"/>
      <w:lang w:val="uz-Cyrl-UZ" w:eastAsia="uz-Cyrl-UZ" w:bidi="uz-Cyrl-UZ"/>
    </w:rPr>
  </w:style>
  <w:style w:type="character" w:customStyle="1" w:styleId="berschrift4Zchn">
    <w:name w:val="Überschrift 4 Zchn"/>
    <w:basedOn w:val="Absatz-Standardschriftart"/>
    <w:uiPriority w:val="9"/>
    <w:semiHidden/>
    <w:rsid w:val="00816BFF"/>
    <w:rPr>
      <w:rFonts w:ascii="Cambria" w:hAnsi="Cambria"/>
      <w:b/>
      <w:bCs/>
      <w:i/>
      <w:iCs/>
      <w:color w:val="4F81BD"/>
    </w:rPr>
  </w:style>
  <w:style w:type="character" w:customStyle="1" w:styleId="TitelZchn">
    <w:name w:val="Titel Zchn"/>
    <w:basedOn w:val="Absatz-Standardschriftart"/>
    <w:link w:val="Titel"/>
    <w:uiPriority w:val="10"/>
    <w:rsid w:val="00143DF4"/>
    <w:rPr>
      <w:bCs/>
      <w:caps/>
      <w:color w:val="0070C0"/>
      <w:spacing w:val="-10"/>
      <w:sz w:val="96"/>
      <w:szCs w:val="56"/>
      <w:lang w:eastAsia="de-DE"/>
    </w:rPr>
  </w:style>
  <w:style w:type="character" w:customStyle="1" w:styleId="UntertitelZchn">
    <w:name w:val="Untertitel Zchn"/>
    <w:basedOn w:val="Absatz-Standardschriftart"/>
    <w:link w:val="Untertitel"/>
    <w:uiPriority w:val="11"/>
    <w:rsid w:val="00143DF4"/>
    <w:rPr>
      <w:bCs/>
      <w:color w:val="5A5A5A"/>
      <w:spacing w:val="15"/>
      <w:lang w:eastAsia="de-DE"/>
    </w:rPr>
  </w:style>
  <w:style w:type="character" w:styleId="Platzhaltertext">
    <w:name w:val="Placeholder Text"/>
    <w:basedOn w:val="Absatz-Standardschriftart"/>
    <w:uiPriority w:val="99"/>
    <w:semiHidden/>
    <w:rsid w:val="002C3D26"/>
    <w:rPr>
      <w:color w:val="808080"/>
    </w:rPr>
  </w:style>
  <w:style w:type="paragraph" w:customStyle="1" w:styleId="berschrift">
    <w:name w:val="Überschrift"/>
    <w:basedOn w:val="Standard"/>
    <w:next w:val="Textkrper"/>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before="0" w:after="140" w:line="288" w:lineRule="auto"/>
    </w:pPr>
  </w:style>
  <w:style w:type="paragraph" w:styleId="Liste">
    <w:name w:val="List"/>
    <w:basedOn w:val="Textkrper"/>
    <w:rPr>
      <w:rFonts w:cs="Arial Unicode MS"/>
    </w:rPr>
  </w:style>
  <w:style w:type="paragraph" w:styleId="Beschriftung">
    <w:name w:val="caption"/>
    <w:basedOn w:val="Standard"/>
    <w:pPr>
      <w:suppressLineNumbers/>
      <w:spacing w:before="120" w:after="120"/>
    </w:pPr>
    <w:rPr>
      <w:rFonts w:cs="Arial Unicode MS"/>
      <w:i/>
      <w:iCs/>
      <w:sz w:val="24"/>
      <w:szCs w:val="24"/>
    </w:rPr>
  </w:style>
  <w:style w:type="paragraph" w:customStyle="1" w:styleId="Verzeichnis">
    <w:name w:val="Verzeichnis"/>
    <w:basedOn w:val="Standard"/>
    <w:pPr>
      <w:suppressLineNumbers/>
    </w:pPr>
    <w:rPr>
      <w:rFonts w:cs="Arial Unicode MS"/>
    </w:rPr>
  </w:style>
  <w:style w:type="paragraph" w:styleId="Sprechblasentext">
    <w:name w:val="Balloon Text"/>
    <w:basedOn w:val="Standard"/>
    <w:link w:val="SprechblasentextZchn"/>
    <w:uiPriority w:val="99"/>
    <w:semiHidden/>
    <w:unhideWhenUsed/>
    <w:rsid w:val="000D1CDC"/>
    <w:rPr>
      <w:rFonts w:ascii="Tahoma" w:hAnsi="Tahoma" w:cs="Tahoma"/>
      <w:sz w:val="16"/>
      <w:szCs w:val="16"/>
    </w:rPr>
  </w:style>
  <w:style w:type="paragraph" w:styleId="Listenabsatz">
    <w:name w:val="List Paragraph"/>
    <w:basedOn w:val="Standard"/>
    <w:uiPriority w:val="34"/>
    <w:qFormat/>
    <w:rsid w:val="00994C7A"/>
    <w:pPr>
      <w:ind w:left="720"/>
      <w:contextualSpacing/>
    </w:pPr>
  </w:style>
  <w:style w:type="paragraph" w:styleId="Kopfzeile">
    <w:name w:val="header"/>
    <w:basedOn w:val="Standard"/>
    <w:link w:val="KopfzeileZchn"/>
    <w:uiPriority w:val="99"/>
    <w:unhideWhenUsed/>
    <w:rsid w:val="00994C7A"/>
    <w:pPr>
      <w:tabs>
        <w:tab w:val="center" w:pos="4536"/>
        <w:tab w:val="right" w:pos="9072"/>
      </w:tabs>
    </w:pPr>
  </w:style>
  <w:style w:type="paragraph" w:styleId="Fuzeile">
    <w:name w:val="footer"/>
    <w:basedOn w:val="Standard"/>
    <w:link w:val="FuzeileZchn"/>
    <w:uiPriority w:val="99"/>
    <w:unhideWhenUsed/>
    <w:rsid w:val="00994C7A"/>
    <w:pPr>
      <w:tabs>
        <w:tab w:val="center" w:pos="4536"/>
        <w:tab w:val="right" w:pos="9072"/>
      </w:tabs>
    </w:pPr>
  </w:style>
  <w:style w:type="paragraph" w:styleId="Kommentartext">
    <w:name w:val="annotation text"/>
    <w:basedOn w:val="Standard"/>
    <w:link w:val="KommentartextZchn"/>
    <w:uiPriority w:val="99"/>
    <w:unhideWhenUsed/>
    <w:rsid w:val="0057591D"/>
    <w:rPr>
      <w:sz w:val="20"/>
    </w:rPr>
  </w:style>
  <w:style w:type="paragraph" w:styleId="StandardWeb">
    <w:name w:val="Normal (Web)"/>
    <w:basedOn w:val="Standard"/>
    <w:uiPriority w:val="99"/>
    <w:unhideWhenUsed/>
    <w:rsid w:val="00CE0D41"/>
    <w:pPr>
      <w:spacing w:after="280"/>
    </w:pPr>
    <w:rPr>
      <w:rFonts w:ascii="Times New Roman" w:hAnsi="Times New Roman" w:cs="Times New Roman"/>
      <w:sz w:val="24"/>
      <w:szCs w:val="24"/>
    </w:rPr>
  </w:style>
  <w:style w:type="paragraph" w:styleId="berarbeitung">
    <w:name w:val="Revision"/>
    <w:uiPriority w:val="99"/>
    <w:semiHidden/>
    <w:rsid w:val="00B56438"/>
    <w:pPr>
      <w:suppressAutoHyphens/>
      <w:spacing w:line="240" w:lineRule="auto"/>
    </w:pPr>
    <w:rPr>
      <w:color w:val="00000A"/>
    </w:rPr>
  </w:style>
  <w:style w:type="paragraph" w:styleId="Titel">
    <w:name w:val="Title"/>
    <w:basedOn w:val="Standard"/>
    <w:next w:val="Standard"/>
    <w:link w:val="TitelZchn"/>
    <w:uiPriority w:val="10"/>
    <w:qFormat/>
    <w:rsid w:val="00143DF4"/>
    <w:pPr>
      <w:contextualSpacing/>
      <w:jc w:val="center"/>
    </w:pPr>
    <w:rPr>
      <w:rFonts w:ascii="Calibri" w:hAnsi="Calibri"/>
      <w:caps/>
      <w:color w:val="0070C0"/>
      <w:spacing w:val="-10"/>
      <w:sz w:val="96"/>
      <w:szCs w:val="56"/>
    </w:rPr>
  </w:style>
  <w:style w:type="paragraph" w:styleId="Untertitel">
    <w:name w:val="Subtitle"/>
    <w:basedOn w:val="Standard"/>
    <w:next w:val="Standard"/>
    <w:link w:val="UntertitelZchn"/>
    <w:uiPriority w:val="11"/>
    <w:qFormat/>
    <w:rsid w:val="00143DF4"/>
    <w:pPr>
      <w:spacing w:after="160"/>
    </w:pPr>
    <w:rPr>
      <w:rFonts w:ascii="Calibri" w:hAnsi="Calibri"/>
      <w:color w:val="5A5A5A"/>
      <w:spacing w:val="15"/>
    </w:rPr>
  </w:style>
  <w:style w:type="paragraph" w:styleId="KeinLeerraum">
    <w:name w:val="No Spacing"/>
    <w:uiPriority w:val="1"/>
    <w:qFormat/>
    <w:rsid w:val="00682BBA"/>
    <w:pPr>
      <w:suppressAutoHyphens/>
      <w:spacing w:line="240" w:lineRule="auto"/>
    </w:pPr>
    <w:rPr>
      <w:rFonts w:ascii="Calibri Light" w:eastAsia="Times New Roman" w:hAnsi="Calibri Light"/>
      <w:bCs/>
      <w:color w:val="00000A"/>
      <w:szCs w:val="20"/>
      <w:lang w:eastAsia="de-DE"/>
    </w:rPr>
  </w:style>
  <w:style w:type="table" w:styleId="Tabellenraster">
    <w:name w:val="Table Grid"/>
    <w:basedOn w:val="NormaleTabelle"/>
    <w:uiPriority w:val="59"/>
    <w:rsid w:val="00994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57591D"/>
    <w:pPr>
      <w:spacing w:before="10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6BFF"/>
    <w:pPr>
      <w:spacing w:line="240" w:lineRule="auto"/>
    </w:pPr>
    <w:rPr>
      <w:rFonts w:eastAsiaTheme="minorEastAsia"/>
      <w:lang w:eastAsia="de-DE"/>
    </w:rPr>
    <w:tblPr>
      <w:tblCellMar>
        <w:top w:w="0" w:type="dxa"/>
        <w:left w:w="0" w:type="dxa"/>
        <w:bottom w:w="0" w:type="dxa"/>
        <w:right w:w="0" w:type="dxa"/>
      </w:tblCellMar>
    </w:tblPr>
  </w:style>
  <w:style w:type="table" w:customStyle="1" w:styleId="TableGrid1">
    <w:name w:val="TableGrid1"/>
    <w:rsid w:val="00816BFF"/>
    <w:pPr>
      <w:spacing w:line="240" w:lineRule="auto"/>
    </w:pPr>
    <w:rPr>
      <w:lang w:eastAsia="de-DE"/>
    </w:rPr>
    <w:tblPr>
      <w:tblCellMar>
        <w:top w:w="0" w:type="dxa"/>
        <w:left w:w="0" w:type="dxa"/>
        <w:bottom w:w="0" w:type="dxa"/>
        <w:right w:w="0" w:type="dxa"/>
      </w:tblCellMar>
    </w:tblPr>
  </w:style>
  <w:style w:type="character" w:styleId="Fett">
    <w:name w:val="Strong"/>
    <w:basedOn w:val="Absatz-Standardschriftart"/>
    <w:uiPriority w:val="22"/>
    <w:qFormat/>
    <w:rsid w:val="00BF2906"/>
    <w:rPr>
      <w:b/>
      <w:bCs/>
    </w:rPr>
  </w:style>
  <w:style w:type="paragraph" w:styleId="Kommentarthema">
    <w:name w:val="annotation subject"/>
    <w:basedOn w:val="Kommentartext"/>
    <w:next w:val="Kommentartext"/>
    <w:link w:val="KommentarthemaZchn"/>
    <w:uiPriority w:val="99"/>
    <w:semiHidden/>
    <w:unhideWhenUsed/>
    <w:rsid w:val="00360A99"/>
    <w:rPr>
      <w:b/>
    </w:rPr>
  </w:style>
  <w:style w:type="character" w:customStyle="1" w:styleId="KommentarthemaZchn">
    <w:name w:val="Kommentarthema Zchn"/>
    <w:basedOn w:val="KommentartextZchn"/>
    <w:link w:val="Kommentarthema"/>
    <w:uiPriority w:val="99"/>
    <w:semiHidden/>
    <w:rsid w:val="00360A99"/>
    <w:rPr>
      <w:rFonts w:ascii="Calibri Light" w:eastAsia="Times New Roman" w:hAnsi="Calibri Light"/>
      <w:b/>
      <w:bCs/>
      <w:color w:val="00000A"/>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2F4D"/>
    <w:pPr>
      <w:suppressAutoHyphens/>
      <w:spacing w:before="100" w:line="240" w:lineRule="auto"/>
    </w:pPr>
    <w:rPr>
      <w:rFonts w:ascii="Calibri Light" w:eastAsia="Times New Roman" w:hAnsi="Calibri Light"/>
      <w:bCs/>
      <w:color w:val="00000A"/>
      <w:szCs w:val="20"/>
      <w:lang w:eastAsia="de-DE"/>
    </w:rPr>
  </w:style>
  <w:style w:type="paragraph" w:styleId="berschrift1">
    <w:name w:val="heading 1"/>
    <w:basedOn w:val="Standard"/>
    <w:next w:val="Standard"/>
    <w:uiPriority w:val="9"/>
    <w:qFormat/>
    <w:rsid w:val="00994C7A"/>
    <w:pPr>
      <w:keepNext/>
      <w:keepLines/>
      <w:spacing w:before="240" w:line="264" w:lineRule="auto"/>
      <w:outlineLvl w:val="0"/>
    </w:pPr>
    <w:rPr>
      <w:caps/>
      <w:color w:val="C0504D"/>
      <w:sz w:val="36"/>
      <w:szCs w:val="32"/>
    </w:rPr>
  </w:style>
  <w:style w:type="paragraph" w:styleId="berschrift2">
    <w:name w:val="heading 2"/>
    <w:basedOn w:val="Standard"/>
    <w:next w:val="Standard"/>
    <w:uiPriority w:val="9"/>
    <w:unhideWhenUsed/>
    <w:qFormat/>
    <w:rsid w:val="00143DF4"/>
    <w:pPr>
      <w:keepNext/>
      <w:keepLines/>
      <w:spacing w:before="40" w:line="264" w:lineRule="auto"/>
      <w:outlineLvl w:val="1"/>
    </w:pPr>
    <w:rPr>
      <w:caps/>
      <w:color w:val="000000"/>
      <w:sz w:val="32"/>
      <w:szCs w:val="28"/>
    </w:rPr>
  </w:style>
  <w:style w:type="paragraph" w:styleId="berschrift3">
    <w:name w:val="heading 3"/>
    <w:basedOn w:val="Standard"/>
    <w:next w:val="Standard"/>
    <w:uiPriority w:val="9"/>
    <w:unhideWhenUsed/>
    <w:qFormat/>
    <w:rsid w:val="00143DF4"/>
    <w:pPr>
      <w:keepNext/>
      <w:keepLines/>
      <w:spacing w:before="40" w:line="264" w:lineRule="auto"/>
      <w:outlineLvl w:val="2"/>
    </w:pPr>
    <w:rPr>
      <w:color w:val="000000"/>
      <w:sz w:val="28"/>
      <w:szCs w:val="24"/>
    </w:rPr>
  </w:style>
  <w:style w:type="paragraph" w:styleId="berschrift4">
    <w:name w:val="heading 4"/>
    <w:basedOn w:val="Standard"/>
    <w:next w:val="Standard"/>
    <w:uiPriority w:val="9"/>
    <w:semiHidden/>
    <w:unhideWhenUsed/>
    <w:qFormat/>
    <w:rsid w:val="00816BFF"/>
    <w:pPr>
      <w:keepNext/>
      <w:keepLines/>
      <w:spacing w:before="200"/>
      <w:outlineLvl w:val="3"/>
    </w:pPr>
    <w:rPr>
      <w:rFonts w:ascii="Cambria" w:hAnsi="Cambria"/>
      <w:b/>
      <w:bCs w:val="0"/>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0D1CDC"/>
    <w:rPr>
      <w:rFonts w:ascii="Tahoma" w:hAnsi="Tahoma" w:cs="Tahoma"/>
      <w:sz w:val="16"/>
      <w:szCs w:val="16"/>
    </w:rPr>
  </w:style>
  <w:style w:type="character" w:customStyle="1" w:styleId="berschrift1Zchn">
    <w:name w:val="Überschrift 1 Zchn"/>
    <w:basedOn w:val="Absatz-Standardschriftart"/>
    <w:uiPriority w:val="9"/>
    <w:rsid w:val="00994C7A"/>
    <w:rPr>
      <w:rFonts w:ascii="Calibri Light" w:hAnsi="Calibri Light"/>
      <w:caps/>
      <w:color w:val="C0504D"/>
      <w:sz w:val="36"/>
      <w:szCs w:val="32"/>
    </w:rPr>
  </w:style>
  <w:style w:type="character" w:customStyle="1" w:styleId="berschrift2Zchn">
    <w:name w:val="Überschrift 2 Zchn"/>
    <w:basedOn w:val="Absatz-Standardschriftart"/>
    <w:uiPriority w:val="9"/>
    <w:rsid w:val="00143DF4"/>
    <w:rPr>
      <w:rFonts w:eastAsia="Times New Roman"/>
      <w:caps/>
      <w:color w:val="000000"/>
      <w:sz w:val="32"/>
      <w:szCs w:val="28"/>
      <w:lang w:eastAsia="de-DE"/>
    </w:rPr>
  </w:style>
  <w:style w:type="character" w:customStyle="1" w:styleId="berschrift3Zchn">
    <w:name w:val="Überschrift 3 Zchn"/>
    <w:basedOn w:val="Absatz-Standardschriftart"/>
    <w:uiPriority w:val="9"/>
    <w:rsid w:val="00143DF4"/>
    <w:rPr>
      <w:rFonts w:eastAsia="Times New Roman"/>
      <w:color w:val="000000"/>
      <w:sz w:val="28"/>
      <w:szCs w:val="24"/>
      <w:lang w:eastAsia="de-DE"/>
    </w:rPr>
  </w:style>
  <w:style w:type="character" w:customStyle="1" w:styleId="KopfzeileZchn">
    <w:name w:val="Kopfzeile Zchn"/>
    <w:basedOn w:val="Absatz-Standardschriftart"/>
    <w:link w:val="Kopfzeile"/>
    <w:uiPriority w:val="99"/>
    <w:rsid w:val="00994C7A"/>
  </w:style>
  <w:style w:type="character" w:customStyle="1" w:styleId="FuzeileZchn">
    <w:name w:val="Fußzeile Zchn"/>
    <w:basedOn w:val="Absatz-Standardschriftart"/>
    <w:link w:val="Fuzeile"/>
    <w:uiPriority w:val="99"/>
    <w:rsid w:val="00994C7A"/>
  </w:style>
  <w:style w:type="character" w:styleId="Kommentarzeichen">
    <w:name w:val="annotation reference"/>
    <w:basedOn w:val="Absatz-Standardschriftart"/>
    <w:uiPriority w:val="99"/>
    <w:semiHidden/>
    <w:unhideWhenUsed/>
    <w:rsid w:val="0057591D"/>
    <w:rPr>
      <w:sz w:val="16"/>
      <w:szCs w:val="16"/>
    </w:rPr>
  </w:style>
  <w:style w:type="character" w:customStyle="1" w:styleId="KommentartextZchn">
    <w:name w:val="Kommentartext Zchn"/>
    <w:basedOn w:val="Absatz-Standardschriftart"/>
    <w:link w:val="Kommentartext"/>
    <w:uiPriority w:val="99"/>
    <w:rsid w:val="0057591D"/>
    <w:rPr>
      <w:rFonts w:eastAsia="Times New Roman"/>
      <w:sz w:val="20"/>
      <w:szCs w:val="20"/>
    </w:rPr>
  </w:style>
  <w:style w:type="character" w:customStyle="1" w:styleId="Hyperlink1">
    <w:name w:val="Hyperlink1"/>
    <w:basedOn w:val="Absatz-Standardschriftart"/>
    <w:uiPriority w:val="99"/>
    <w:unhideWhenUsed/>
    <w:rsid w:val="0057591D"/>
    <w:rPr>
      <w:color w:val="0563C1"/>
      <w:u w:val="single"/>
    </w:rPr>
  </w:style>
  <w:style w:type="character" w:customStyle="1" w:styleId="apple-converted-space">
    <w:name w:val="apple-converted-space"/>
    <w:basedOn w:val="Absatz-Standardschriftart"/>
    <w:rsid w:val="0057591D"/>
  </w:style>
  <w:style w:type="character" w:customStyle="1" w:styleId="Internetlink">
    <w:name w:val="Internetlink"/>
    <w:basedOn w:val="Absatz-Standardschriftart"/>
    <w:uiPriority w:val="99"/>
    <w:semiHidden/>
    <w:unhideWhenUsed/>
    <w:rsid w:val="0057591D"/>
    <w:rPr>
      <w:color w:val="0000FF"/>
      <w:u w:val="single"/>
      <w:lang w:val="uz-Cyrl-UZ" w:eastAsia="uz-Cyrl-UZ" w:bidi="uz-Cyrl-UZ"/>
    </w:rPr>
  </w:style>
  <w:style w:type="character" w:customStyle="1" w:styleId="berschrift4Zchn">
    <w:name w:val="Überschrift 4 Zchn"/>
    <w:basedOn w:val="Absatz-Standardschriftart"/>
    <w:uiPriority w:val="9"/>
    <w:semiHidden/>
    <w:rsid w:val="00816BFF"/>
    <w:rPr>
      <w:rFonts w:ascii="Cambria" w:hAnsi="Cambria"/>
      <w:b/>
      <w:bCs/>
      <w:i/>
      <w:iCs/>
      <w:color w:val="4F81BD"/>
    </w:rPr>
  </w:style>
  <w:style w:type="character" w:customStyle="1" w:styleId="TitelZchn">
    <w:name w:val="Titel Zchn"/>
    <w:basedOn w:val="Absatz-Standardschriftart"/>
    <w:link w:val="Titel"/>
    <w:uiPriority w:val="10"/>
    <w:rsid w:val="00143DF4"/>
    <w:rPr>
      <w:bCs/>
      <w:caps/>
      <w:color w:val="0070C0"/>
      <w:spacing w:val="-10"/>
      <w:sz w:val="96"/>
      <w:szCs w:val="56"/>
      <w:lang w:eastAsia="de-DE"/>
    </w:rPr>
  </w:style>
  <w:style w:type="character" w:customStyle="1" w:styleId="UntertitelZchn">
    <w:name w:val="Untertitel Zchn"/>
    <w:basedOn w:val="Absatz-Standardschriftart"/>
    <w:link w:val="Untertitel"/>
    <w:uiPriority w:val="11"/>
    <w:rsid w:val="00143DF4"/>
    <w:rPr>
      <w:bCs/>
      <w:color w:val="5A5A5A"/>
      <w:spacing w:val="15"/>
      <w:lang w:eastAsia="de-DE"/>
    </w:rPr>
  </w:style>
  <w:style w:type="character" w:styleId="Platzhaltertext">
    <w:name w:val="Placeholder Text"/>
    <w:basedOn w:val="Absatz-Standardschriftart"/>
    <w:uiPriority w:val="99"/>
    <w:semiHidden/>
    <w:rsid w:val="002C3D26"/>
    <w:rPr>
      <w:color w:val="808080"/>
    </w:rPr>
  </w:style>
  <w:style w:type="paragraph" w:customStyle="1" w:styleId="berschrift">
    <w:name w:val="Überschrift"/>
    <w:basedOn w:val="Standard"/>
    <w:next w:val="Textkrper"/>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before="0" w:after="140" w:line="288" w:lineRule="auto"/>
    </w:pPr>
  </w:style>
  <w:style w:type="paragraph" w:styleId="Liste">
    <w:name w:val="List"/>
    <w:basedOn w:val="Textkrper"/>
    <w:rPr>
      <w:rFonts w:cs="Arial Unicode MS"/>
    </w:rPr>
  </w:style>
  <w:style w:type="paragraph" w:styleId="Beschriftung">
    <w:name w:val="caption"/>
    <w:basedOn w:val="Standard"/>
    <w:pPr>
      <w:suppressLineNumbers/>
      <w:spacing w:before="120" w:after="120"/>
    </w:pPr>
    <w:rPr>
      <w:rFonts w:cs="Arial Unicode MS"/>
      <w:i/>
      <w:iCs/>
      <w:sz w:val="24"/>
      <w:szCs w:val="24"/>
    </w:rPr>
  </w:style>
  <w:style w:type="paragraph" w:customStyle="1" w:styleId="Verzeichnis">
    <w:name w:val="Verzeichnis"/>
    <w:basedOn w:val="Standard"/>
    <w:pPr>
      <w:suppressLineNumbers/>
    </w:pPr>
    <w:rPr>
      <w:rFonts w:cs="Arial Unicode MS"/>
    </w:rPr>
  </w:style>
  <w:style w:type="paragraph" w:styleId="Sprechblasentext">
    <w:name w:val="Balloon Text"/>
    <w:basedOn w:val="Standard"/>
    <w:link w:val="SprechblasentextZchn"/>
    <w:uiPriority w:val="99"/>
    <w:semiHidden/>
    <w:unhideWhenUsed/>
    <w:rsid w:val="000D1CDC"/>
    <w:rPr>
      <w:rFonts w:ascii="Tahoma" w:hAnsi="Tahoma" w:cs="Tahoma"/>
      <w:sz w:val="16"/>
      <w:szCs w:val="16"/>
    </w:rPr>
  </w:style>
  <w:style w:type="paragraph" w:styleId="Listenabsatz">
    <w:name w:val="List Paragraph"/>
    <w:basedOn w:val="Standard"/>
    <w:uiPriority w:val="34"/>
    <w:qFormat/>
    <w:rsid w:val="00994C7A"/>
    <w:pPr>
      <w:ind w:left="720"/>
      <w:contextualSpacing/>
    </w:pPr>
  </w:style>
  <w:style w:type="paragraph" w:styleId="Kopfzeile">
    <w:name w:val="header"/>
    <w:basedOn w:val="Standard"/>
    <w:link w:val="KopfzeileZchn"/>
    <w:uiPriority w:val="99"/>
    <w:unhideWhenUsed/>
    <w:rsid w:val="00994C7A"/>
    <w:pPr>
      <w:tabs>
        <w:tab w:val="center" w:pos="4536"/>
        <w:tab w:val="right" w:pos="9072"/>
      </w:tabs>
    </w:pPr>
  </w:style>
  <w:style w:type="paragraph" w:styleId="Fuzeile">
    <w:name w:val="footer"/>
    <w:basedOn w:val="Standard"/>
    <w:link w:val="FuzeileZchn"/>
    <w:uiPriority w:val="99"/>
    <w:unhideWhenUsed/>
    <w:rsid w:val="00994C7A"/>
    <w:pPr>
      <w:tabs>
        <w:tab w:val="center" w:pos="4536"/>
        <w:tab w:val="right" w:pos="9072"/>
      </w:tabs>
    </w:pPr>
  </w:style>
  <w:style w:type="paragraph" w:styleId="Kommentartext">
    <w:name w:val="annotation text"/>
    <w:basedOn w:val="Standard"/>
    <w:link w:val="KommentartextZchn"/>
    <w:uiPriority w:val="99"/>
    <w:unhideWhenUsed/>
    <w:rsid w:val="0057591D"/>
    <w:rPr>
      <w:sz w:val="20"/>
    </w:rPr>
  </w:style>
  <w:style w:type="paragraph" w:styleId="StandardWeb">
    <w:name w:val="Normal (Web)"/>
    <w:basedOn w:val="Standard"/>
    <w:uiPriority w:val="99"/>
    <w:unhideWhenUsed/>
    <w:rsid w:val="00CE0D41"/>
    <w:pPr>
      <w:spacing w:after="280"/>
    </w:pPr>
    <w:rPr>
      <w:rFonts w:ascii="Times New Roman" w:hAnsi="Times New Roman" w:cs="Times New Roman"/>
      <w:sz w:val="24"/>
      <w:szCs w:val="24"/>
    </w:rPr>
  </w:style>
  <w:style w:type="paragraph" w:styleId="berarbeitung">
    <w:name w:val="Revision"/>
    <w:uiPriority w:val="99"/>
    <w:semiHidden/>
    <w:rsid w:val="00B56438"/>
    <w:pPr>
      <w:suppressAutoHyphens/>
      <w:spacing w:line="240" w:lineRule="auto"/>
    </w:pPr>
    <w:rPr>
      <w:color w:val="00000A"/>
    </w:rPr>
  </w:style>
  <w:style w:type="paragraph" w:styleId="Titel">
    <w:name w:val="Title"/>
    <w:basedOn w:val="Standard"/>
    <w:next w:val="Standard"/>
    <w:link w:val="TitelZchn"/>
    <w:uiPriority w:val="10"/>
    <w:qFormat/>
    <w:rsid w:val="00143DF4"/>
    <w:pPr>
      <w:contextualSpacing/>
      <w:jc w:val="center"/>
    </w:pPr>
    <w:rPr>
      <w:rFonts w:ascii="Calibri" w:hAnsi="Calibri"/>
      <w:caps/>
      <w:color w:val="0070C0"/>
      <w:spacing w:val="-10"/>
      <w:sz w:val="96"/>
      <w:szCs w:val="56"/>
    </w:rPr>
  </w:style>
  <w:style w:type="paragraph" w:styleId="Untertitel">
    <w:name w:val="Subtitle"/>
    <w:basedOn w:val="Standard"/>
    <w:next w:val="Standard"/>
    <w:link w:val="UntertitelZchn"/>
    <w:uiPriority w:val="11"/>
    <w:qFormat/>
    <w:rsid w:val="00143DF4"/>
    <w:pPr>
      <w:spacing w:after="160"/>
    </w:pPr>
    <w:rPr>
      <w:rFonts w:ascii="Calibri" w:hAnsi="Calibri"/>
      <w:color w:val="5A5A5A"/>
      <w:spacing w:val="15"/>
    </w:rPr>
  </w:style>
  <w:style w:type="paragraph" w:styleId="KeinLeerraum">
    <w:name w:val="No Spacing"/>
    <w:uiPriority w:val="1"/>
    <w:qFormat/>
    <w:rsid w:val="00682BBA"/>
    <w:pPr>
      <w:suppressAutoHyphens/>
      <w:spacing w:line="240" w:lineRule="auto"/>
    </w:pPr>
    <w:rPr>
      <w:rFonts w:ascii="Calibri Light" w:eastAsia="Times New Roman" w:hAnsi="Calibri Light"/>
      <w:bCs/>
      <w:color w:val="00000A"/>
      <w:szCs w:val="20"/>
      <w:lang w:eastAsia="de-DE"/>
    </w:rPr>
  </w:style>
  <w:style w:type="table" w:styleId="Tabellenraster">
    <w:name w:val="Table Grid"/>
    <w:basedOn w:val="NormaleTabelle"/>
    <w:uiPriority w:val="59"/>
    <w:rsid w:val="00994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57591D"/>
    <w:pPr>
      <w:spacing w:before="10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6BFF"/>
    <w:pPr>
      <w:spacing w:line="240" w:lineRule="auto"/>
    </w:pPr>
    <w:rPr>
      <w:rFonts w:eastAsiaTheme="minorEastAsia"/>
      <w:lang w:eastAsia="de-DE"/>
    </w:rPr>
    <w:tblPr>
      <w:tblCellMar>
        <w:top w:w="0" w:type="dxa"/>
        <w:left w:w="0" w:type="dxa"/>
        <w:bottom w:w="0" w:type="dxa"/>
        <w:right w:w="0" w:type="dxa"/>
      </w:tblCellMar>
    </w:tblPr>
  </w:style>
  <w:style w:type="table" w:customStyle="1" w:styleId="TableGrid1">
    <w:name w:val="TableGrid1"/>
    <w:rsid w:val="00816BFF"/>
    <w:pPr>
      <w:spacing w:line="240" w:lineRule="auto"/>
    </w:pPr>
    <w:rPr>
      <w:lang w:eastAsia="de-DE"/>
    </w:rPr>
    <w:tblPr>
      <w:tblCellMar>
        <w:top w:w="0" w:type="dxa"/>
        <w:left w:w="0" w:type="dxa"/>
        <w:bottom w:w="0" w:type="dxa"/>
        <w:right w:w="0" w:type="dxa"/>
      </w:tblCellMar>
    </w:tblPr>
  </w:style>
  <w:style w:type="character" w:styleId="Fett">
    <w:name w:val="Strong"/>
    <w:basedOn w:val="Absatz-Standardschriftart"/>
    <w:uiPriority w:val="22"/>
    <w:qFormat/>
    <w:rsid w:val="00BF2906"/>
    <w:rPr>
      <w:b/>
      <w:bCs/>
    </w:rPr>
  </w:style>
  <w:style w:type="paragraph" w:styleId="Kommentarthema">
    <w:name w:val="annotation subject"/>
    <w:basedOn w:val="Kommentartext"/>
    <w:next w:val="Kommentartext"/>
    <w:link w:val="KommentarthemaZchn"/>
    <w:uiPriority w:val="99"/>
    <w:semiHidden/>
    <w:unhideWhenUsed/>
    <w:rsid w:val="00360A99"/>
    <w:rPr>
      <w:b/>
    </w:rPr>
  </w:style>
  <w:style w:type="character" w:customStyle="1" w:styleId="KommentarthemaZchn">
    <w:name w:val="Kommentarthema Zchn"/>
    <w:basedOn w:val="KommentartextZchn"/>
    <w:link w:val="Kommentarthema"/>
    <w:uiPriority w:val="99"/>
    <w:semiHidden/>
    <w:rsid w:val="00360A99"/>
    <w:rPr>
      <w:rFonts w:ascii="Calibri Light" w:eastAsia="Times New Roman" w:hAnsi="Calibri Light"/>
      <w:b/>
      <w:bCs/>
      <w:color w:val="00000A"/>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75880">
      <w:bodyDiv w:val="1"/>
      <w:marLeft w:val="0"/>
      <w:marRight w:val="0"/>
      <w:marTop w:val="0"/>
      <w:marBottom w:val="0"/>
      <w:divBdr>
        <w:top w:val="none" w:sz="0" w:space="0" w:color="auto"/>
        <w:left w:val="none" w:sz="0" w:space="0" w:color="auto"/>
        <w:bottom w:val="none" w:sz="0" w:space="0" w:color="auto"/>
        <w:right w:val="none" w:sz="0" w:space="0" w:color="auto"/>
      </w:divBdr>
      <w:divsChild>
        <w:div w:id="2092043002">
          <w:marLeft w:val="0"/>
          <w:marRight w:val="0"/>
          <w:marTop w:val="0"/>
          <w:marBottom w:val="0"/>
          <w:divBdr>
            <w:top w:val="none" w:sz="0" w:space="0" w:color="auto"/>
            <w:left w:val="none" w:sz="0" w:space="0" w:color="auto"/>
            <w:bottom w:val="none" w:sz="0" w:space="0" w:color="auto"/>
            <w:right w:val="none" w:sz="0" w:space="0" w:color="auto"/>
          </w:divBdr>
        </w:div>
      </w:divsChild>
    </w:div>
    <w:div w:id="655693161">
      <w:bodyDiv w:val="1"/>
      <w:marLeft w:val="0"/>
      <w:marRight w:val="0"/>
      <w:marTop w:val="0"/>
      <w:marBottom w:val="0"/>
      <w:divBdr>
        <w:top w:val="none" w:sz="0" w:space="0" w:color="auto"/>
        <w:left w:val="none" w:sz="0" w:space="0" w:color="auto"/>
        <w:bottom w:val="none" w:sz="0" w:space="0" w:color="auto"/>
        <w:right w:val="none" w:sz="0" w:space="0" w:color="auto"/>
      </w:divBdr>
      <w:divsChild>
        <w:div w:id="875233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C407-4E46-4E3A-A659-F6F42AC0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4303</Characters>
  <Application>Microsoft Office Word</Application>
  <DocSecurity>0</DocSecurity>
  <Lines>35</Lines>
  <Paragraphs>9</Paragraphs>
  <ScaleCrop>false</ScaleCrop>
  <HeadingPairs>
    <vt:vector size="4" baseType="variant">
      <vt:variant>
        <vt:lpstr>Titel</vt:lpstr>
      </vt:variant>
      <vt:variant>
        <vt:i4>1</vt:i4>
      </vt:variant>
      <vt:variant>
        <vt:lpstr>Überschriften</vt:lpstr>
      </vt:variant>
      <vt:variant>
        <vt:i4>5</vt:i4>
      </vt:variant>
    </vt:vector>
  </HeadingPairs>
  <TitlesOfParts>
    <vt:vector size="6" baseType="lpstr">
      <vt:lpstr/>
      <vt:lpstr>Lesehilfe zu den standards für inhaltliche Kompetenzen des Bildungsplans NwT</vt:lpstr>
      <vt:lpstr>3. Glossar</vt:lpstr>
      <vt:lpstr/>
      <vt:lpstr/>
      <vt:lpstr>4. Kursiv gesetzte Begriffe</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Schäfer</dc:creator>
  <cp:lastModifiedBy>Alexander</cp:lastModifiedBy>
  <cp:revision>3</cp:revision>
  <cp:lastPrinted>2016-09-18T17:29:00Z</cp:lastPrinted>
  <dcterms:created xsi:type="dcterms:W3CDTF">2016-09-18T17:44:00Z</dcterms:created>
  <dcterms:modified xsi:type="dcterms:W3CDTF">2016-09-18T17:46:00Z</dcterms:modified>
  <dc:language>de-DE</dc:language>
</cp:coreProperties>
</file>