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FAC69" w14:textId="7996EE93" w:rsidR="00947F69" w:rsidRDefault="00D07740" w:rsidP="0046646F">
      <w:pPr>
        <w:rPr>
          <w:caps/>
          <w:color w:val="C0504D"/>
          <w:sz w:val="36"/>
          <w:szCs w:val="32"/>
        </w:rPr>
      </w:pPr>
      <w:bookmarkStart w:id="0" w:name="_GoBack"/>
      <w:bookmarkEnd w:id="0"/>
      <w:r w:rsidRPr="0046646F">
        <w:rPr>
          <w:caps/>
          <w:color w:val="C0504D"/>
          <w:sz w:val="36"/>
          <w:szCs w:val="32"/>
        </w:rPr>
        <w:t>Operatoren</w:t>
      </w:r>
    </w:p>
    <w:p w14:paraId="1C8F6CCD" w14:textId="3B39EE5D" w:rsidR="00BF2906" w:rsidRPr="00BF2906" w:rsidRDefault="00BF2906" w:rsidP="00BF2906">
      <w:pPr>
        <w:spacing w:before="0"/>
        <w:rPr>
          <w:rFonts w:eastAsia="Arial Unicode MS"/>
          <w:szCs w:val="22"/>
        </w:rPr>
      </w:pPr>
      <w:r w:rsidRPr="00BF2906">
        <w:rPr>
          <w:rFonts w:eastAsia="Arial Unicode MS"/>
          <w:szCs w:val="22"/>
        </w:rPr>
        <w:t>In den Standards für inhaltsbezogene Kompetenzen werden Operatoren verwendet</w:t>
      </w:r>
      <w:r>
        <w:rPr>
          <w:rFonts w:eastAsia="Arial Unicode MS"/>
          <w:szCs w:val="22"/>
        </w:rPr>
        <w:t xml:space="preserve">.  </w:t>
      </w:r>
      <w:r w:rsidRPr="00BF2906">
        <w:rPr>
          <w:rFonts w:eastAsia="Arial Unicode MS"/>
          <w:szCs w:val="22"/>
        </w:rPr>
        <w:t>Standards legen fest, welchen Anforderungen die Schülerinnen und Schüler gerecht werden müssen. Daher werden Operatoren in der Regel nach drei Anforderungsbereichen (AFB) gegliedert:</w:t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 w:rsidRPr="00BF2906">
        <w:rPr>
          <w:rFonts w:eastAsia="Arial Unicode MS"/>
          <w:szCs w:val="22"/>
        </w:rPr>
        <w:t>Reproduktion (AFB I)</w:t>
      </w:r>
    </w:p>
    <w:p w14:paraId="454DC03A" w14:textId="77777777" w:rsidR="00BF2906" w:rsidRPr="00BF2906" w:rsidRDefault="00BF2906" w:rsidP="00BF2906">
      <w:pPr>
        <w:spacing w:before="0"/>
        <w:ind w:left="4248" w:firstLine="708"/>
        <w:rPr>
          <w:rFonts w:eastAsia="Arial Unicode MS"/>
          <w:szCs w:val="22"/>
        </w:rPr>
      </w:pPr>
      <w:r w:rsidRPr="00BF2906">
        <w:rPr>
          <w:rFonts w:eastAsia="Arial Unicode MS"/>
          <w:szCs w:val="22"/>
        </w:rPr>
        <w:t>Reorganisation (AFB II)</w:t>
      </w:r>
    </w:p>
    <w:p w14:paraId="52D43D0C" w14:textId="77777777" w:rsidR="00BF2906" w:rsidRPr="00BF2906" w:rsidRDefault="00BF2906" w:rsidP="00BF2906">
      <w:pPr>
        <w:spacing w:before="0"/>
        <w:ind w:left="4248" w:firstLine="708"/>
        <w:rPr>
          <w:rFonts w:eastAsia="Arial Unicode MS"/>
          <w:szCs w:val="22"/>
        </w:rPr>
      </w:pPr>
      <w:r w:rsidRPr="00BF2906">
        <w:rPr>
          <w:rFonts w:eastAsia="Arial Unicode MS"/>
          <w:szCs w:val="22"/>
        </w:rPr>
        <w:t>Transfer/Bewertung (AFB III)</w:t>
      </w:r>
    </w:p>
    <w:p w14:paraId="3BFF64D9" w14:textId="0A2D7C7F" w:rsidR="00BF2906" w:rsidRPr="0046646F" w:rsidRDefault="00BF2906" w:rsidP="00BF2906">
      <w:pPr>
        <w:spacing w:before="0"/>
        <w:rPr>
          <w:caps/>
          <w:color w:val="C0504D"/>
          <w:sz w:val="36"/>
          <w:szCs w:val="32"/>
        </w:rPr>
      </w:pPr>
      <w:r w:rsidRPr="00BF2906">
        <w:rPr>
          <w:rFonts w:eastAsia="Arial Unicode MS"/>
          <w:szCs w:val="22"/>
        </w:rPr>
        <w:t>Im Folgenden wird den Operatoren der überwiegend in Betracht kommende Anforderungsbereich zugeordnet.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10" w:space="0" w:color="000001"/>
          <w:insideH w:val="single" w:sz="4" w:space="0" w:color="000001"/>
          <w:insideV w:val="single" w:sz="10" w:space="0" w:color="000001"/>
        </w:tblBorders>
        <w:tblCellMar>
          <w:top w:w="57" w:type="dxa"/>
          <w:left w:w="41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6"/>
        <w:gridCol w:w="8017"/>
        <w:gridCol w:w="7"/>
        <w:gridCol w:w="714"/>
      </w:tblGrid>
      <w:tr w:rsidR="00947F69" w14:paraId="3C973E5F" w14:textId="77777777" w:rsidTr="00BE2259">
        <w:trPr>
          <w:trHeight w:val="202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D9D9D9" w:themeFill="background1" w:themeFillShade="D9"/>
            <w:tcMar>
              <w:left w:w="41" w:type="dxa"/>
            </w:tcMar>
            <w:vAlign w:val="center"/>
          </w:tcPr>
          <w:p w14:paraId="4E25FD9A" w14:textId="77777777" w:rsidR="00947F69" w:rsidRPr="00BF2906" w:rsidRDefault="00D07740">
            <w:pPr>
              <w:spacing w:before="0"/>
              <w:rPr>
                <w:rFonts w:eastAsia="Arial"/>
                <w:b/>
                <w:szCs w:val="22"/>
              </w:rPr>
            </w:pPr>
            <w:r w:rsidRPr="00BF2906">
              <w:rPr>
                <w:rFonts w:eastAsia="Arial"/>
                <w:b/>
                <w:szCs w:val="22"/>
              </w:rPr>
              <w:t>Operatoren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D9D9D9" w:themeFill="background1" w:themeFillShade="D9"/>
            <w:tcMar>
              <w:left w:w="18" w:type="dxa"/>
            </w:tcMar>
            <w:vAlign w:val="center"/>
          </w:tcPr>
          <w:p w14:paraId="227EE566" w14:textId="77777777" w:rsidR="00947F69" w:rsidRPr="00BF2906" w:rsidRDefault="00D07740">
            <w:pPr>
              <w:spacing w:before="0"/>
              <w:rPr>
                <w:rFonts w:eastAsia="Arial"/>
                <w:b/>
                <w:szCs w:val="22"/>
              </w:rPr>
            </w:pPr>
            <w:r w:rsidRPr="00BF2906">
              <w:rPr>
                <w:rFonts w:eastAsia="Arial"/>
                <w:b/>
                <w:szCs w:val="22"/>
              </w:rPr>
              <w:t>Beschreibung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8" w:type="dxa"/>
            </w:tcMar>
            <w:vAlign w:val="center"/>
          </w:tcPr>
          <w:p w14:paraId="79333578" w14:textId="77777777" w:rsidR="00947F69" w:rsidRPr="00BF2906" w:rsidRDefault="00D07740">
            <w:pPr>
              <w:spacing w:before="0"/>
              <w:rPr>
                <w:rFonts w:eastAsia="Arial"/>
                <w:b/>
                <w:szCs w:val="22"/>
              </w:rPr>
            </w:pPr>
            <w:r w:rsidRPr="00BF2906">
              <w:rPr>
                <w:rFonts w:eastAsia="Arial"/>
                <w:b/>
                <w:szCs w:val="22"/>
              </w:rPr>
              <w:t>AFB</w:t>
            </w:r>
          </w:p>
        </w:tc>
      </w:tr>
      <w:tr w:rsidR="00947F69" w14:paraId="1BF4B012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11408D12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ableiten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747094BF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auf der Grundlage von Erkenntnissen sachgerechte Schlüsse ziehen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E075FD8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947F69" w14:paraId="019FD1D9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15136AC6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abschätzen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4F3E54E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durch begründete Überlegungen Größenordnungen angeben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BB09DBB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947F69" w14:paraId="6BC51F63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6B422D2C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analysieren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64CBEBCB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wichtige Bestandteile, Merkmale, Eigenschaften oder Beziehungen systematisch herausarbeiten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7E21A508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II,III</w:t>
            </w:r>
          </w:p>
        </w:tc>
      </w:tr>
      <w:tr w:rsidR="00947F69" w14:paraId="6BFF7733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0451FFFF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auswählen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58D683D2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aus verschiedenen Möglichkeiten kriterienorientiert eine Auswahl treffen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88BF33F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II,III</w:t>
            </w:r>
          </w:p>
        </w:tc>
      </w:tr>
      <w:tr w:rsidR="00947F69" w14:paraId="79724CEC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428CCC06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auswerten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E7BDC9F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Daten, Einzelergebnisse oder andere Aspekte in einen Zusammenhang stellen, um daraus Schlussfolgerungen zu ziehen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60CB7C74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III</w:t>
            </w:r>
          </w:p>
        </w:tc>
      </w:tr>
      <w:tr w:rsidR="00947F69" w14:paraId="7BEE95F7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30FDF152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berechnen, rechnen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91FACBC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rechnerische Generierung eines Ergebnisses unter Verwendung von Größengleichungen und Angabe der Einheiten in einer sinnvollen Genauigkeit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6F3268E2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947F69" w14:paraId="606ECA07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0AFC2C48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beschreiben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073B69E7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Strukturen, Sachverhalte, Prozesse und Eigenschaften von Objekten in der Regel unter Verwendung der Fachsprache wiedergeben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0D5A68AF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947F69" w14:paraId="0599E8A2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15496130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bestimmen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B221E78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ein Ergebnis rechnerisch, grafisch oder experimentell ermitteln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6F7A5A1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947F69" w14:paraId="2690D0DD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7C7E4BD7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bewerten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43071C4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einen Sachverhalt nach fachwissenschaftlichen oder fachmethodischen Kriterien, persönlichem oder gesellschaftlichem Wertebezug begründet einschätzen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1892D05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III</w:t>
            </w:r>
          </w:p>
        </w:tc>
      </w:tr>
      <w:tr w:rsidR="00947F69" w14:paraId="29F09670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1CA98308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darstellen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E148E18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Sachverhalte, Zusammenhänge, Methoden und Ergebnisse strukturiert wiedergeben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659BED6F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</w:t>
            </w:r>
          </w:p>
        </w:tc>
      </w:tr>
      <w:tr w:rsidR="00947F69" w14:paraId="44B04943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0DC81BBC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dimensionieren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50DCB4FE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Größen im Hinblick auf vorgegebene Kriterien festlegen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E1848DE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III</w:t>
            </w:r>
          </w:p>
        </w:tc>
      </w:tr>
      <w:tr w:rsidR="00947F69" w14:paraId="5BF94666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39F7564C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entwerfen, entwickeln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60B67BF9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Sachverhalte und Methoden zielgerichtet miteinander verknüpfen, um funktionsfähige Lösungen zu erhalten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53BEDB8B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III</w:t>
            </w:r>
          </w:p>
        </w:tc>
      </w:tr>
      <w:tr w:rsidR="00947F69" w14:paraId="0642C790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050EAE45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erfassen (Messwerte)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F40402B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Messgeräte einsetzen, Messwerte ablesen und notieren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7EEA86D0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</w:t>
            </w:r>
          </w:p>
        </w:tc>
      </w:tr>
      <w:tr w:rsidR="00947F69" w14:paraId="5259850C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4AEE854D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erklären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nil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B7CB855" w14:textId="77777777" w:rsidR="00947F69" w:rsidRDefault="00D07740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Strukturen, Prozesse und Zusammenhänge eines Sachverhalts erfassen sowie auf allgemeine Aussagen oder Gesetze unter Verwendung der Fachsprache zurückführen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AB87B28" w14:textId="77777777" w:rsidR="00947F69" w:rsidRDefault="00D07740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D54C52" w14:paraId="75AC61E3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2F819089" w14:textId="55CC657C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erläutern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10" w:space="0" w:color="000001"/>
              <w:bottom w:val="nil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892B090" w14:textId="1D5E2B94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Strukturen, Prozesse und Zusammenhänge eines Sachverhalts erfassen sowie auf allgemeine Aussagen und Gesetze zurückführen und durch zusätzliche Informationen oder Beispiele verständlich machen</w:t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4E8C4127" w14:textId="40BA84F6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D54C52" w14:paraId="60583B70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36D7F1DB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fertigen, realisieren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5662BBD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eine technische Handlung unter Berücksichtigung der Vorgaben und von fachgerechtem Einsatz von Hilfsmitteln praktisch ausführen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0BA8A896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D54C52" w14:paraId="22611FC5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33ED1353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konstruieren</w:t>
            </w:r>
          </w:p>
        </w:tc>
        <w:tc>
          <w:tcPr>
            <w:tcW w:w="8024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90B369D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Form und Bau eines technischen Objektes durch Ausarbeitung des</w:t>
            </w:r>
          </w:p>
          <w:p w14:paraId="2E3AE83F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Entwurfs, durch technische Berechnungen und Überlegungen gestalten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4EC901B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III</w:t>
            </w:r>
          </w:p>
        </w:tc>
      </w:tr>
      <w:tr w:rsidR="00D54C52" w14:paraId="5691547A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030C98BE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nutzen</w:t>
            </w:r>
          </w:p>
        </w:tc>
        <w:tc>
          <w:tcPr>
            <w:tcW w:w="8024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154C7224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fachgerecht einsetzen oder anwenden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30C37CA3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</w:t>
            </w:r>
          </w:p>
        </w:tc>
      </w:tr>
      <w:tr w:rsidR="00D54C52" w14:paraId="7C13BB23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2062AF4E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optimieren</w:t>
            </w:r>
          </w:p>
        </w:tc>
        <w:tc>
          <w:tcPr>
            <w:tcW w:w="8024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04EBF4CB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eine bestehende Lösung in Hinblick auf vorgegebene Kriterien verbessern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6B1ABEB9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III</w:t>
            </w:r>
          </w:p>
        </w:tc>
      </w:tr>
      <w:tr w:rsidR="00D54C52" w14:paraId="5325E8AF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1BFF1857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planen</w:t>
            </w:r>
          </w:p>
        </w:tc>
        <w:tc>
          <w:tcPr>
            <w:tcW w:w="8024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455875E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zu einem vorgegebenen Problem Lösungswege erarbeiten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0036D8C0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D54C52" w14:paraId="3BCEF7DD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705C5E7C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untersuchen</w:t>
            </w:r>
          </w:p>
        </w:tc>
        <w:tc>
          <w:tcPr>
            <w:tcW w:w="8024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2A1AC44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Sachverhalte oder Objekte zielorientiert erkunden, Merkmale und Zusammenhänge herausarbeiten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F5A71DD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  <w:tr w:rsidR="00D54C52" w14:paraId="5E327582" w14:textId="77777777" w:rsidTr="00D54C52">
        <w:trPr>
          <w:trHeight w:val="20"/>
        </w:trPr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41" w:type="dxa"/>
            </w:tcMar>
            <w:vAlign w:val="center"/>
          </w:tcPr>
          <w:p w14:paraId="0E07A531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vergleichen</w:t>
            </w:r>
          </w:p>
        </w:tc>
        <w:tc>
          <w:tcPr>
            <w:tcW w:w="8024" w:type="dxa"/>
            <w:gridSpan w:val="2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10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5658FC5A" w14:textId="77777777" w:rsidR="00D54C52" w:rsidRDefault="00D54C52">
            <w:pPr>
              <w:spacing w:before="0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Gemeinsamkeiten und Unterschiede herausarbeiten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10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ED5E156" w14:textId="77777777" w:rsidR="00D54C52" w:rsidRDefault="00D54C52" w:rsidP="0046646F">
            <w:pPr>
              <w:spacing w:before="0"/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II</w:t>
            </w:r>
          </w:p>
        </w:tc>
      </w:tr>
    </w:tbl>
    <w:p w14:paraId="50D2F130" w14:textId="77777777" w:rsidR="00947F69" w:rsidRPr="00BF2906" w:rsidRDefault="00947F69">
      <w:pPr>
        <w:rPr>
          <w:sz w:val="2"/>
        </w:rPr>
      </w:pPr>
    </w:p>
    <w:sectPr w:rsidR="00947F69" w:rsidRPr="00BF2906" w:rsidSect="00D54C52">
      <w:footerReference w:type="default" r:id="rId9"/>
      <w:pgSz w:w="11906" w:h="16838"/>
      <w:pgMar w:top="720" w:right="765" w:bottom="720" w:left="765" w:header="708" w:footer="708" w:gutter="0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114D4F" w15:done="0"/>
  <w15:commentEx w15:paraId="2D79EB4A" w15:done="0"/>
  <w15:commentEx w15:paraId="59369D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5ABC" w14:textId="77777777" w:rsidR="00DA4766" w:rsidRDefault="00DA4766">
      <w:pPr>
        <w:spacing w:before="0"/>
      </w:pPr>
      <w:r>
        <w:separator/>
      </w:r>
    </w:p>
  </w:endnote>
  <w:endnote w:type="continuationSeparator" w:id="0">
    <w:p w14:paraId="0B07B05A" w14:textId="77777777" w:rsidR="00DA4766" w:rsidRDefault="00DA47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79A2F" w14:textId="77777777" w:rsidR="002326AB" w:rsidRDefault="002326AB" w:rsidP="009C2F2A">
    <w:r>
      <w:t>[</w:t>
    </w:r>
    <w:r>
      <w:fldChar w:fldCharType="begin"/>
    </w:r>
    <w:r>
      <w:instrText>PAGE</w:instrText>
    </w:r>
    <w:r>
      <w:fldChar w:fldCharType="separate"/>
    </w:r>
    <w:r w:rsidR="00DA4766">
      <w:rPr>
        <w:noProof/>
      </w:rPr>
      <w:t>1</w:t>
    </w:r>
    <w:r>
      <w:fldChar w:fldCharType="end"/>
    </w:r>
    <w:r>
      <w:t>] Operatoren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3590F" w14:textId="77777777" w:rsidR="00DA4766" w:rsidRDefault="00DA4766">
      <w:pPr>
        <w:spacing w:before="0"/>
      </w:pPr>
      <w:r>
        <w:separator/>
      </w:r>
    </w:p>
  </w:footnote>
  <w:footnote w:type="continuationSeparator" w:id="0">
    <w:p w14:paraId="4CBA03DB" w14:textId="77777777" w:rsidR="00DA4766" w:rsidRDefault="00DA476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2C7"/>
    <w:multiLevelType w:val="hybridMultilevel"/>
    <w:tmpl w:val="C92C2B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61A6"/>
    <w:multiLevelType w:val="hybridMultilevel"/>
    <w:tmpl w:val="07EA0E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A6D40"/>
    <w:multiLevelType w:val="multilevel"/>
    <w:tmpl w:val="F38C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745335"/>
    <w:multiLevelType w:val="hybridMultilevel"/>
    <w:tmpl w:val="99C495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lrike Weyrauther">
    <w15:presenceInfo w15:providerId="None" w15:userId="Ulrike Weyraut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69"/>
    <w:rsid w:val="0000561A"/>
    <w:rsid w:val="0001381D"/>
    <w:rsid w:val="000263EB"/>
    <w:rsid w:val="000558E5"/>
    <w:rsid w:val="00057A30"/>
    <w:rsid w:val="00062E61"/>
    <w:rsid w:val="000A3B38"/>
    <w:rsid w:val="000A5B34"/>
    <w:rsid w:val="000C5045"/>
    <w:rsid w:val="000D51B3"/>
    <w:rsid w:val="0011394E"/>
    <w:rsid w:val="00150981"/>
    <w:rsid w:val="00174FE5"/>
    <w:rsid w:val="00175619"/>
    <w:rsid w:val="001F467E"/>
    <w:rsid w:val="001F60C2"/>
    <w:rsid w:val="0022140B"/>
    <w:rsid w:val="002243F6"/>
    <w:rsid w:val="002326AB"/>
    <w:rsid w:val="0027066F"/>
    <w:rsid w:val="002714F1"/>
    <w:rsid w:val="002B5E68"/>
    <w:rsid w:val="002B76E0"/>
    <w:rsid w:val="002D344C"/>
    <w:rsid w:val="002F2C5A"/>
    <w:rsid w:val="002F6DAA"/>
    <w:rsid w:val="00360A99"/>
    <w:rsid w:val="00363618"/>
    <w:rsid w:val="003A13BE"/>
    <w:rsid w:val="003A2AEF"/>
    <w:rsid w:val="003C6327"/>
    <w:rsid w:val="003E1C78"/>
    <w:rsid w:val="003F671C"/>
    <w:rsid w:val="00425733"/>
    <w:rsid w:val="0042763F"/>
    <w:rsid w:val="00430EE8"/>
    <w:rsid w:val="0046646F"/>
    <w:rsid w:val="004C1E2A"/>
    <w:rsid w:val="00583F6D"/>
    <w:rsid w:val="00585F50"/>
    <w:rsid w:val="005865CD"/>
    <w:rsid w:val="005A2865"/>
    <w:rsid w:val="00647AE4"/>
    <w:rsid w:val="006614C3"/>
    <w:rsid w:val="006C2ED4"/>
    <w:rsid w:val="00741FB0"/>
    <w:rsid w:val="007424CA"/>
    <w:rsid w:val="007B0696"/>
    <w:rsid w:val="007B7CDF"/>
    <w:rsid w:val="007E5D7F"/>
    <w:rsid w:val="007E6D0A"/>
    <w:rsid w:val="007F274E"/>
    <w:rsid w:val="00813897"/>
    <w:rsid w:val="00815293"/>
    <w:rsid w:val="00817992"/>
    <w:rsid w:val="00827132"/>
    <w:rsid w:val="00872986"/>
    <w:rsid w:val="0088713B"/>
    <w:rsid w:val="00890301"/>
    <w:rsid w:val="008C6895"/>
    <w:rsid w:val="009178E3"/>
    <w:rsid w:val="00942CF3"/>
    <w:rsid w:val="00943784"/>
    <w:rsid w:val="00947F69"/>
    <w:rsid w:val="009B491D"/>
    <w:rsid w:val="009C2F2A"/>
    <w:rsid w:val="00A34977"/>
    <w:rsid w:val="00A44C74"/>
    <w:rsid w:val="00A805AD"/>
    <w:rsid w:val="00AB7A5F"/>
    <w:rsid w:val="00AC33D2"/>
    <w:rsid w:val="00B26A2C"/>
    <w:rsid w:val="00B40878"/>
    <w:rsid w:val="00B43551"/>
    <w:rsid w:val="00B95B3C"/>
    <w:rsid w:val="00BA561E"/>
    <w:rsid w:val="00BA64ED"/>
    <w:rsid w:val="00BA7153"/>
    <w:rsid w:val="00BA7D86"/>
    <w:rsid w:val="00BD7294"/>
    <w:rsid w:val="00BE2259"/>
    <w:rsid w:val="00BF2906"/>
    <w:rsid w:val="00C1107B"/>
    <w:rsid w:val="00C3197D"/>
    <w:rsid w:val="00C448CA"/>
    <w:rsid w:val="00C57A33"/>
    <w:rsid w:val="00C64922"/>
    <w:rsid w:val="00C82A3C"/>
    <w:rsid w:val="00CB6B2B"/>
    <w:rsid w:val="00CE18AE"/>
    <w:rsid w:val="00D07740"/>
    <w:rsid w:val="00D20D62"/>
    <w:rsid w:val="00D54C52"/>
    <w:rsid w:val="00D5775B"/>
    <w:rsid w:val="00D711D4"/>
    <w:rsid w:val="00D92293"/>
    <w:rsid w:val="00DA4766"/>
    <w:rsid w:val="00DA6231"/>
    <w:rsid w:val="00DD5308"/>
    <w:rsid w:val="00DE279E"/>
    <w:rsid w:val="00DF0F1F"/>
    <w:rsid w:val="00DF27FA"/>
    <w:rsid w:val="00E0316B"/>
    <w:rsid w:val="00E12982"/>
    <w:rsid w:val="00E550E6"/>
    <w:rsid w:val="00EC3CAC"/>
    <w:rsid w:val="00EC6FB2"/>
    <w:rsid w:val="00EE43E6"/>
    <w:rsid w:val="00F209F7"/>
    <w:rsid w:val="00F33BBB"/>
    <w:rsid w:val="00FA59EE"/>
    <w:rsid w:val="00FA6C6B"/>
    <w:rsid w:val="00FB3E04"/>
    <w:rsid w:val="00FC7758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6AF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2F4D"/>
    <w:pPr>
      <w:suppressAutoHyphens/>
      <w:spacing w:before="100"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994C7A"/>
    <w:pPr>
      <w:keepNext/>
      <w:keepLines/>
      <w:spacing w:before="240" w:line="264" w:lineRule="auto"/>
      <w:outlineLvl w:val="0"/>
    </w:pPr>
    <w:rPr>
      <w:caps/>
      <w:color w:val="C0504D"/>
      <w:sz w:val="36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1"/>
    </w:pPr>
    <w:rPr>
      <w:caps/>
      <w:color w:val="000000"/>
      <w:sz w:val="32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2"/>
    </w:pPr>
    <w:rPr>
      <w:color w:val="000000"/>
      <w:sz w:val="28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816BFF"/>
    <w:pPr>
      <w:keepNext/>
      <w:keepLines/>
      <w:spacing w:before="200"/>
      <w:outlineLvl w:val="3"/>
    </w:pPr>
    <w:rPr>
      <w:rFonts w:ascii="Cambria" w:hAnsi="Cambria"/>
      <w:b/>
      <w:bCs w:val="0"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uiPriority w:val="9"/>
    <w:rsid w:val="00994C7A"/>
    <w:rPr>
      <w:rFonts w:ascii="Calibri Light" w:hAnsi="Calibri Light"/>
      <w:caps/>
      <w:color w:val="C0504D"/>
      <w:sz w:val="36"/>
      <w:szCs w:val="32"/>
    </w:rPr>
  </w:style>
  <w:style w:type="character" w:customStyle="1" w:styleId="berschrift2Zchn">
    <w:name w:val="Überschrift 2 Zchn"/>
    <w:basedOn w:val="Absatz-Standardschriftart"/>
    <w:uiPriority w:val="9"/>
    <w:rsid w:val="00143DF4"/>
    <w:rPr>
      <w:rFonts w:eastAsia="Times New Roman"/>
      <w:caps/>
      <w:color w:val="000000"/>
      <w:sz w:val="32"/>
      <w:szCs w:val="28"/>
      <w:lang w:eastAsia="de-DE"/>
    </w:rPr>
  </w:style>
  <w:style w:type="character" w:customStyle="1" w:styleId="berschrift3Zchn">
    <w:name w:val="Überschrift 3 Zchn"/>
    <w:basedOn w:val="Absatz-Standardschriftart"/>
    <w:uiPriority w:val="9"/>
    <w:rsid w:val="00143DF4"/>
    <w:rPr>
      <w:rFonts w:eastAsia="Times New Roman"/>
      <w:color w:val="000000"/>
      <w:sz w:val="2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94C7A"/>
  </w:style>
  <w:style w:type="character" w:customStyle="1" w:styleId="FuzeileZchn">
    <w:name w:val="Fußzeile Zchn"/>
    <w:basedOn w:val="Absatz-Standardschriftart"/>
    <w:link w:val="Fuzeile"/>
    <w:uiPriority w:val="99"/>
    <w:rsid w:val="00994C7A"/>
  </w:style>
  <w:style w:type="character" w:styleId="Kommentarzeichen">
    <w:name w:val="annotation reference"/>
    <w:basedOn w:val="Absatz-Standardschriftart"/>
    <w:uiPriority w:val="99"/>
    <w:semiHidden/>
    <w:unhideWhenUsed/>
    <w:rsid w:val="0057591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591D"/>
    <w:rPr>
      <w:rFonts w:eastAsia="Times New Roman"/>
      <w:sz w:val="20"/>
      <w:szCs w:val="20"/>
    </w:rPr>
  </w:style>
  <w:style w:type="character" w:customStyle="1" w:styleId="Hyperlink1">
    <w:name w:val="Hyperlink1"/>
    <w:basedOn w:val="Absatz-Standardschriftart"/>
    <w:uiPriority w:val="99"/>
    <w:unhideWhenUsed/>
    <w:rsid w:val="0057591D"/>
    <w:rPr>
      <w:color w:val="0563C1"/>
      <w:u w:val="single"/>
    </w:rPr>
  </w:style>
  <w:style w:type="character" w:customStyle="1" w:styleId="apple-converted-space">
    <w:name w:val="apple-converted-space"/>
    <w:basedOn w:val="Absatz-Standardschriftart"/>
    <w:rsid w:val="0057591D"/>
  </w:style>
  <w:style w:type="character" w:customStyle="1" w:styleId="Internetlink">
    <w:name w:val="Internetlink"/>
    <w:basedOn w:val="Absatz-Standardschriftart"/>
    <w:uiPriority w:val="99"/>
    <w:semiHidden/>
    <w:unhideWhenUsed/>
    <w:rsid w:val="0057591D"/>
    <w:rPr>
      <w:color w:val="0000FF"/>
      <w:u w:val="single"/>
      <w:lang w:val="uz-Cyrl-UZ" w:eastAsia="uz-Cyrl-UZ" w:bidi="uz-Cyrl-UZ"/>
    </w:rPr>
  </w:style>
  <w:style w:type="character" w:customStyle="1" w:styleId="berschrift4Zchn">
    <w:name w:val="Überschrift 4 Zchn"/>
    <w:basedOn w:val="Absatz-Standardschriftart"/>
    <w:uiPriority w:val="9"/>
    <w:semiHidden/>
    <w:rsid w:val="00816BFF"/>
    <w:rPr>
      <w:rFonts w:ascii="Cambria" w:hAnsi="Cambria"/>
      <w:b/>
      <w:bCs/>
      <w:i/>
      <w:iCs/>
      <w:color w:val="4F81BD"/>
    </w:rPr>
  </w:style>
  <w:style w:type="character" w:customStyle="1" w:styleId="TitelZchn">
    <w:name w:val="Titel Zchn"/>
    <w:basedOn w:val="Absatz-Standardschriftart"/>
    <w:link w:val="Titel"/>
    <w:uiPriority w:val="10"/>
    <w:rsid w:val="00143DF4"/>
    <w:rPr>
      <w:bCs/>
      <w:caps/>
      <w:color w:val="0070C0"/>
      <w:spacing w:val="-10"/>
      <w:sz w:val="96"/>
      <w:szCs w:val="56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DF4"/>
    <w:rPr>
      <w:bCs/>
      <w:color w:val="5A5A5A"/>
      <w:spacing w:val="15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3D26"/>
    <w:rPr>
      <w:color w:val="80808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4C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unhideWhenUsed/>
    <w:rsid w:val="0057591D"/>
    <w:rPr>
      <w:sz w:val="20"/>
    </w:rPr>
  </w:style>
  <w:style w:type="paragraph" w:styleId="StandardWeb">
    <w:name w:val="Normal (Web)"/>
    <w:basedOn w:val="Standard"/>
    <w:uiPriority w:val="99"/>
    <w:unhideWhenUsed/>
    <w:rsid w:val="00CE0D41"/>
    <w:pPr>
      <w:spacing w:after="280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uiPriority w:val="99"/>
    <w:semiHidden/>
    <w:rsid w:val="00B56438"/>
    <w:pPr>
      <w:suppressAutoHyphens/>
      <w:spacing w:line="240" w:lineRule="auto"/>
    </w:pPr>
    <w:rPr>
      <w:color w:val="00000A"/>
    </w:rPr>
  </w:style>
  <w:style w:type="paragraph" w:styleId="Titel">
    <w:name w:val="Title"/>
    <w:basedOn w:val="Standard"/>
    <w:next w:val="Standard"/>
    <w:link w:val="TitelZchn"/>
    <w:uiPriority w:val="10"/>
    <w:qFormat/>
    <w:rsid w:val="00143DF4"/>
    <w:pPr>
      <w:contextualSpacing/>
      <w:jc w:val="center"/>
    </w:pPr>
    <w:rPr>
      <w:rFonts w:ascii="Calibri" w:hAnsi="Calibri"/>
      <w:caps/>
      <w:color w:val="0070C0"/>
      <w:spacing w:val="-10"/>
      <w:sz w:val="9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DF4"/>
    <w:pPr>
      <w:spacing w:after="160"/>
    </w:pPr>
    <w:rPr>
      <w:rFonts w:ascii="Calibri" w:hAnsi="Calibri"/>
      <w:color w:val="5A5A5A"/>
      <w:spacing w:val="15"/>
    </w:rPr>
  </w:style>
  <w:style w:type="paragraph" w:styleId="KeinLeerraum">
    <w:name w:val="No Spacing"/>
    <w:uiPriority w:val="1"/>
    <w:qFormat/>
    <w:rsid w:val="00682BBA"/>
    <w:pPr>
      <w:suppressAutoHyphens/>
      <w:spacing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table" w:styleId="Tabellenraster">
    <w:name w:val="Table Grid"/>
    <w:basedOn w:val="NormaleTabelle"/>
    <w:uiPriority w:val="59"/>
    <w:rsid w:val="00994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57591D"/>
    <w:pPr>
      <w:spacing w:before="10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6BFF"/>
    <w:pPr>
      <w:spacing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6BFF"/>
    <w:pPr>
      <w:spacing w:line="240" w:lineRule="auto"/>
    </w:pPr>
    <w:rPr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BF2906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A9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A99"/>
    <w:rPr>
      <w:rFonts w:ascii="Calibri Light" w:eastAsia="Times New Roman" w:hAnsi="Calibri Light"/>
      <w:b/>
      <w:bCs/>
      <w:color w:val="00000A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2F4D"/>
    <w:pPr>
      <w:suppressAutoHyphens/>
      <w:spacing w:before="100"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994C7A"/>
    <w:pPr>
      <w:keepNext/>
      <w:keepLines/>
      <w:spacing w:before="240" w:line="264" w:lineRule="auto"/>
      <w:outlineLvl w:val="0"/>
    </w:pPr>
    <w:rPr>
      <w:caps/>
      <w:color w:val="C0504D"/>
      <w:sz w:val="36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1"/>
    </w:pPr>
    <w:rPr>
      <w:caps/>
      <w:color w:val="000000"/>
      <w:sz w:val="32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rsid w:val="00143DF4"/>
    <w:pPr>
      <w:keepNext/>
      <w:keepLines/>
      <w:spacing w:before="40" w:line="264" w:lineRule="auto"/>
      <w:outlineLvl w:val="2"/>
    </w:pPr>
    <w:rPr>
      <w:color w:val="000000"/>
      <w:sz w:val="28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816BFF"/>
    <w:pPr>
      <w:keepNext/>
      <w:keepLines/>
      <w:spacing w:before="200"/>
      <w:outlineLvl w:val="3"/>
    </w:pPr>
    <w:rPr>
      <w:rFonts w:ascii="Cambria" w:hAnsi="Cambria"/>
      <w:b/>
      <w:bCs w:val="0"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uiPriority w:val="9"/>
    <w:rsid w:val="00994C7A"/>
    <w:rPr>
      <w:rFonts w:ascii="Calibri Light" w:hAnsi="Calibri Light"/>
      <w:caps/>
      <w:color w:val="C0504D"/>
      <w:sz w:val="36"/>
      <w:szCs w:val="32"/>
    </w:rPr>
  </w:style>
  <w:style w:type="character" w:customStyle="1" w:styleId="berschrift2Zchn">
    <w:name w:val="Überschrift 2 Zchn"/>
    <w:basedOn w:val="Absatz-Standardschriftart"/>
    <w:uiPriority w:val="9"/>
    <w:rsid w:val="00143DF4"/>
    <w:rPr>
      <w:rFonts w:eastAsia="Times New Roman"/>
      <w:caps/>
      <w:color w:val="000000"/>
      <w:sz w:val="32"/>
      <w:szCs w:val="28"/>
      <w:lang w:eastAsia="de-DE"/>
    </w:rPr>
  </w:style>
  <w:style w:type="character" w:customStyle="1" w:styleId="berschrift3Zchn">
    <w:name w:val="Überschrift 3 Zchn"/>
    <w:basedOn w:val="Absatz-Standardschriftart"/>
    <w:uiPriority w:val="9"/>
    <w:rsid w:val="00143DF4"/>
    <w:rPr>
      <w:rFonts w:eastAsia="Times New Roman"/>
      <w:color w:val="000000"/>
      <w:sz w:val="2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94C7A"/>
  </w:style>
  <w:style w:type="character" w:customStyle="1" w:styleId="FuzeileZchn">
    <w:name w:val="Fußzeile Zchn"/>
    <w:basedOn w:val="Absatz-Standardschriftart"/>
    <w:link w:val="Fuzeile"/>
    <w:uiPriority w:val="99"/>
    <w:rsid w:val="00994C7A"/>
  </w:style>
  <w:style w:type="character" w:styleId="Kommentarzeichen">
    <w:name w:val="annotation reference"/>
    <w:basedOn w:val="Absatz-Standardschriftart"/>
    <w:uiPriority w:val="99"/>
    <w:semiHidden/>
    <w:unhideWhenUsed/>
    <w:rsid w:val="0057591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591D"/>
    <w:rPr>
      <w:rFonts w:eastAsia="Times New Roman"/>
      <w:sz w:val="20"/>
      <w:szCs w:val="20"/>
    </w:rPr>
  </w:style>
  <w:style w:type="character" w:customStyle="1" w:styleId="Hyperlink1">
    <w:name w:val="Hyperlink1"/>
    <w:basedOn w:val="Absatz-Standardschriftart"/>
    <w:uiPriority w:val="99"/>
    <w:unhideWhenUsed/>
    <w:rsid w:val="0057591D"/>
    <w:rPr>
      <w:color w:val="0563C1"/>
      <w:u w:val="single"/>
    </w:rPr>
  </w:style>
  <w:style w:type="character" w:customStyle="1" w:styleId="apple-converted-space">
    <w:name w:val="apple-converted-space"/>
    <w:basedOn w:val="Absatz-Standardschriftart"/>
    <w:rsid w:val="0057591D"/>
  </w:style>
  <w:style w:type="character" w:customStyle="1" w:styleId="Internetlink">
    <w:name w:val="Internetlink"/>
    <w:basedOn w:val="Absatz-Standardschriftart"/>
    <w:uiPriority w:val="99"/>
    <w:semiHidden/>
    <w:unhideWhenUsed/>
    <w:rsid w:val="0057591D"/>
    <w:rPr>
      <w:color w:val="0000FF"/>
      <w:u w:val="single"/>
      <w:lang w:val="uz-Cyrl-UZ" w:eastAsia="uz-Cyrl-UZ" w:bidi="uz-Cyrl-UZ"/>
    </w:rPr>
  </w:style>
  <w:style w:type="character" w:customStyle="1" w:styleId="berschrift4Zchn">
    <w:name w:val="Überschrift 4 Zchn"/>
    <w:basedOn w:val="Absatz-Standardschriftart"/>
    <w:uiPriority w:val="9"/>
    <w:semiHidden/>
    <w:rsid w:val="00816BFF"/>
    <w:rPr>
      <w:rFonts w:ascii="Cambria" w:hAnsi="Cambria"/>
      <w:b/>
      <w:bCs/>
      <w:i/>
      <w:iCs/>
      <w:color w:val="4F81BD"/>
    </w:rPr>
  </w:style>
  <w:style w:type="character" w:customStyle="1" w:styleId="TitelZchn">
    <w:name w:val="Titel Zchn"/>
    <w:basedOn w:val="Absatz-Standardschriftart"/>
    <w:link w:val="Titel"/>
    <w:uiPriority w:val="10"/>
    <w:rsid w:val="00143DF4"/>
    <w:rPr>
      <w:bCs/>
      <w:caps/>
      <w:color w:val="0070C0"/>
      <w:spacing w:val="-10"/>
      <w:sz w:val="96"/>
      <w:szCs w:val="56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DF4"/>
    <w:rPr>
      <w:bCs/>
      <w:color w:val="5A5A5A"/>
      <w:spacing w:val="15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3D26"/>
    <w:rPr>
      <w:color w:val="80808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4C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994C7A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unhideWhenUsed/>
    <w:rsid w:val="0057591D"/>
    <w:rPr>
      <w:sz w:val="20"/>
    </w:rPr>
  </w:style>
  <w:style w:type="paragraph" w:styleId="StandardWeb">
    <w:name w:val="Normal (Web)"/>
    <w:basedOn w:val="Standard"/>
    <w:uiPriority w:val="99"/>
    <w:unhideWhenUsed/>
    <w:rsid w:val="00CE0D41"/>
    <w:pPr>
      <w:spacing w:after="280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uiPriority w:val="99"/>
    <w:semiHidden/>
    <w:rsid w:val="00B56438"/>
    <w:pPr>
      <w:suppressAutoHyphens/>
      <w:spacing w:line="240" w:lineRule="auto"/>
    </w:pPr>
    <w:rPr>
      <w:color w:val="00000A"/>
    </w:rPr>
  </w:style>
  <w:style w:type="paragraph" w:styleId="Titel">
    <w:name w:val="Title"/>
    <w:basedOn w:val="Standard"/>
    <w:next w:val="Standard"/>
    <w:link w:val="TitelZchn"/>
    <w:uiPriority w:val="10"/>
    <w:qFormat/>
    <w:rsid w:val="00143DF4"/>
    <w:pPr>
      <w:contextualSpacing/>
      <w:jc w:val="center"/>
    </w:pPr>
    <w:rPr>
      <w:rFonts w:ascii="Calibri" w:hAnsi="Calibri"/>
      <w:caps/>
      <w:color w:val="0070C0"/>
      <w:spacing w:val="-10"/>
      <w:sz w:val="9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DF4"/>
    <w:pPr>
      <w:spacing w:after="160"/>
    </w:pPr>
    <w:rPr>
      <w:rFonts w:ascii="Calibri" w:hAnsi="Calibri"/>
      <w:color w:val="5A5A5A"/>
      <w:spacing w:val="15"/>
    </w:rPr>
  </w:style>
  <w:style w:type="paragraph" w:styleId="KeinLeerraum">
    <w:name w:val="No Spacing"/>
    <w:uiPriority w:val="1"/>
    <w:qFormat/>
    <w:rsid w:val="00682BBA"/>
    <w:pPr>
      <w:suppressAutoHyphens/>
      <w:spacing w:line="240" w:lineRule="auto"/>
    </w:pPr>
    <w:rPr>
      <w:rFonts w:ascii="Calibri Light" w:eastAsia="Times New Roman" w:hAnsi="Calibri Light"/>
      <w:bCs/>
      <w:color w:val="00000A"/>
      <w:szCs w:val="20"/>
      <w:lang w:eastAsia="de-DE"/>
    </w:rPr>
  </w:style>
  <w:style w:type="table" w:styleId="Tabellenraster">
    <w:name w:val="Table Grid"/>
    <w:basedOn w:val="NormaleTabelle"/>
    <w:uiPriority w:val="59"/>
    <w:rsid w:val="00994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57591D"/>
    <w:pPr>
      <w:spacing w:before="10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16BFF"/>
    <w:pPr>
      <w:spacing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6BFF"/>
    <w:pPr>
      <w:spacing w:line="240" w:lineRule="auto"/>
    </w:pPr>
    <w:rPr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BF2906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A9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A99"/>
    <w:rPr>
      <w:rFonts w:ascii="Calibri Light" w:eastAsia="Times New Roman" w:hAnsi="Calibri Light"/>
      <w:b/>
      <w:bCs/>
      <w:color w:val="00000A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7777-77A3-4776-8927-6633B683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4. Kursiv gesetzte Begriffe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Schäfer</dc:creator>
  <cp:lastModifiedBy>Alexander</cp:lastModifiedBy>
  <cp:revision>3</cp:revision>
  <cp:lastPrinted>2016-09-18T17:29:00Z</cp:lastPrinted>
  <dcterms:created xsi:type="dcterms:W3CDTF">2016-09-18T17:45:00Z</dcterms:created>
  <dcterms:modified xsi:type="dcterms:W3CDTF">2016-09-18T17:45:00Z</dcterms:modified>
  <dc:language>de-DE</dc:language>
</cp:coreProperties>
</file>