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A5" w:rsidRDefault="00EA5DE6" w:rsidP="00EA5DE6">
      <w:pPr>
        <w:jc w:val="center"/>
        <w:rPr>
          <w:b/>
          <w:sz w:val="36"/>
          <w:szCs w:val="36"/>
        </w:rPr>
      </w:pPr>
      <w:r w:rsidRPr="00EA5DE6">
        <w:rPr>
          <w:b/>
          <w:sz w:val="36"/>
          <w:szCs w:val="36"/>
        </w:rPr>
        <w:t>Vermeidung von Hörschäden</w:t>
      </w:r>
    </w:p>
    <w:p w:rsidR="00EA5DE6" w:rsidRDefault="00EA5DE6" w:rsidP="00EA5DE6">
      <w:pPr>
        <w:jc w:val="center"/>
        <w:rPr>
          <w:b/>
          <w:sz w:val="36"/>
          <w:szCs w:val="36"/>
        </w:rPr>
      </w:pPr>
    </w:p>
    <w:p w:rsidR="00EA5DE6" w:rsidRDefault="00EA5DE6" w:rsidP="00EA5DE6">
      <w:r>
        <w:rPr>
          <w:b/>
        </w:rPr>
        <w:t>Hinweis</w:t>
      </w:r>
      <w:r w:rsidR="00A8482C">
        <w:rPr>
          <w:b/>
        </w:rPr>
        <w:t>e</w:t>
      </w:r>
      <w:r>
        <w:rPr>
          <w:b/>
        </w:rPr>
        <w:t xml:space="preserve">: </w:t>
      </w:r>
      <w:r w:rsidR="00A8482C">
        <w:t>Liegt der mittlere bewertete</w:t>
      </w:r>
      <w:r w:rsidR="00452F31">
        <w:t xml:space="preserve"> </w:t>
      </w:r>
      <w:r w:rsidR="00A8482C">
        <w:t>Schallpegel</w:t>
      </w:r>
      <w:r w:rsidR="007C7DD1" w:rsidRPr="007C7DD1">
        <w:t xml:space="preserve"> unter 80 dB(A) kann kein Hörschaden auftreten</w:t>
      </w:r>
      <w:r w:rsidR="007C7DD1">
        <w:rPr>
          <w:b/>
        </w:rPr>
        <w:t xml:space="preserve">. </w:t>
      </w:r>
      <w:r w:rsidR="00A8482C">
        <w:rPr>
          <w:b/>
        </w:rPr>
        <w:br/>
      </w:r>
      <w:r w:rsidR="00A8482C">
        <w:t>Ist der mittlere</w:t>
      </w:r>
      <w:r w:rsidRPr="00EA5DE6">
        <w:t xml:space="preserve"> </w:t>
      </w:r>
      <w:r w:rsidR="00387B5B">
        <w:t>bewerteten Schallpegel</w:t>
      </w:r>
      <w:bookmarkStart w:id="0" w:name="_GoBack"/>
      <w:bookmarkEnd w:id="0"/>
      <w:r w:rsidR="00A8482C">
        <w:t xml:space="preserve"> kleiner als</w:t>
      </w:r>
      <w:r w:rsidRPr="00EA5DE6">
        <w:t xml:space="preserve"> 85 dB(A) ist das Risiko von einem Hörschaden sehr gering.</w:t>
      </w:r>
      <w:r>
        <w:t xml:space="preserve"> Einem mittleren bewerteten Schallpegel von 85 dB(A) darf man sich </w:t>
      </w:r>
      <w:r w:rsidR="002933F0">
        <w:t>höchstens</w:t>
      </w:r>
      <w:r>
        <w:t xml:space="preserve"> 8 Stunden pro Tag aussetzen, sonst riskiert man mit großer Wahrscheinlichkeit einen bleibenden Hörschaden. </w:t>
      </w:r>
      <w:r w:rsidR="007C7DD1">
        <w:t>Je</w:t>
      </w:r>
      <w:r>
        <w:t xml:space="preserve"> größer der </w:t>
      </w:r>
      <w:r w:rsidR="00A8482C">
        <w:t xml:space="preserve">mittlere </w:t>
      </w:r>
      <w:r>
        <w:t>bewertete Schallpegel ist, desto kürzer</w:t>
      </w:r>
      <w:r w:rsidR="00772632">
        <w:t xml:space="preserve"> ist die erlaubte maximale </w:t>
      </w:r>
      <w:r w:rsidR="00C32DD8">
        <w:t>Einwirkdauer</w:t>
      </w:r>
      <w:r w:rsidR="00772632">
        <w:t>.</w:t>
      </w:r>
    </w:p>
    <w:p w:rsidR="00452F31" w:rsidRDefault="00452F31" w:rsidP="00EA5DE6">
      <w:r>
        <w:t>Bei bewerteten Schallpegeln über 120 dB(A) riskiert man sofort einen bleibenden Hörschaden.</w:t>
      </w:r>
    </w:p>
    <w:p w:rsidR="00CC585D" w:rsidRDefault="00CC585D" w:rsidP="00EA5DE6"/>
    <w:p w:rsidR="00CC585D" w:rsidRPr="00CC585D" w:rsidRDefault="00CC585D" w:rsidP="00EA5DE6">
      <w:pPr>
        <w:rPr>
          <w:b/>
        </w:rPr>
      </w:pPr>
      <w:r w:rsidRPr="00CC585D">
        <w:rPr>
          <w:b/>
        </w:rPr>
        <w:t xml:space="preserve">Zu den </w:t>
      </w:r>
      <w:r w:rsidR="00A8482C">
        <w:rPr>
          <w:b/>
        </w:rPr>
        <w:t xml:space="preserve">folgenden </w:t>
      </w:r>
      <w:r w:rsidRPr="00CC585D">
        <w:rPr>
          <w:b/>
        </w:rPr>
        <w:t>Aufgaben gibt es gestufte Hilfen</w:t>
      </w:r>
      <w:r w:rsidR="00452F31">
        <w:rPr>
          <w:b/>
        </w:rPr>
        <w:t>.</w:t>
      </w:r>
    </w:p>
    <w:p w:rsidR="00CC585D" w:rsidRDefault="00CC585D" w:rsidP="00C41086"/>
    <w:p w:rsidR="00BC6402" w:rsidRDefault="006762AC" w:rsidP="00BC6402">
      <w:r w:rsidRPr="006762AC">
        <w:br/>
      </w:r>
      <w:r w:rsidR="00BC6402">
        <w:rPr>
          <w:b/>
        </w:rPr>
        <w:t>Aufgabe 1</w:t>
      </w:r>
      <w:r w:rsidR="007F340E">
        <w:rPr>
          <w:b/>
        </w:rPr>
        <w:t xml:space="preserve"> (Anwenden einer Regel)</w:t>
      </w:r>
      <w:r w:rsidR="00C41086" w:rsidRPr="00EA5DE6">
        <w:t>:</w:t>
      </w:r>
      <w:r w:rsidR="00C41086">
        <w:t xml:space="preserve"> </w:t>
      </w:r>
      <w:r w:rsidR="00BC6402">
        <w:t>Mit folgender Regel kann man berechnen, wie</w:t>
      </w:r>
      <w:r w:rsidR="00C41086">
        <w:t xml:space="preserve"> </w:t>
      </w:r>
      <w:r w:rsidR="00BC6402" w:rsidRPr="006762AC">
        <w:t>lange man mit einem bestimmten mittleren bewerteten Schallpegel Musik hören darf, ohne einen Hörschaden zu riskieren:</w:t>
      </w:r>
    </w:p>
    <w:p w:rsidR="00BC6402" w:rsidRDefault="00BC6402" w:rsidP="00BC6402"/>
    <w:p w:rsidR="00BC6402" w:rsidRDefault="00BC6402" w:rsidP="00C41086">
      <w:r>
        <w:t xml:space="preserve"> </w:t>
      </w:r>
      <w:r w:rsidR="00CC585D">
        <w:t xml:space="preserve"> „Bei einer Vergrößerung des mittleren bewerteten Schallpegels um</w:t>
      </w:r>
      <w:r w:rsidR="003014EA">
        <w:t xml:space="preserve"> </w:t>
      </w:r>
      <w:r w:rsidR="00CC585D" w:rsidRPr="00CC585D">
        <w:t>3</w:t>
      </w:r>
      <w:r w:rsidR="00CC585D">
        <w:t xml:space="preserve"> d</w:t>
      </w:r>
      <w:r w:rsidR="00CC585D" w:rsidRPr="00CC585D">
        <w:t>B</w:t>
      </w:r>
      <w:r w:rsidR="00CC585D">
        <w:t xml:space="preserve">(A), halbiert </w:t>
      </w:r>
      <w:r>
        <w:t>sich die maximale Einwirkdauer“</w:t>
      </w:r>
    </w:p>
    <w:p w:rsidR="00BC6402" w:rsidRDefault="00CC585D" w:rsidP="00C41086">
      <w:r>
        <w:t xml:space="preserve"> </w:t>
      </w:r>
    </w:p>
    <w:p w:rsidR="00C41086" w:rsidRDefault="00CC585D" w:rsidP="00C41086">
      <w:r>
        <w:t>Berechne mithilfe dieser Regel die fehlenden Werte in folgender Tabelle:</w:t>
      </w:r>
    </w:p>
    <w:p w:rsidR="00CC585D" w:rsidRDefault="00CC585D" w:rsidP="00C41086"/>
    <w:tbl>
      <w:tblPr>
        <w:tblStyle w:val="Tabellenraster"/>
        <w:tblW w:w="5456" w:type="dxa"/>
        <w:jc w:val="center"/>
        <w:tblInd w:w="464" w:type="dxa"/>
        <w:tblLook w:val="04A0" w:firstRow="1" w:lastRow="0" w:firstColumn="1" w:lastColumn="0" w:noHBand="0" w:noVBand="1"/>
      </w:tblPr>
      <w:tblGrid>
        <w:gridCol w:w="3188"/>
        <w:gridCol w:w="2268"/>
      </w:tblGrid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r>
              <w:t>Mittlerer bewerteter</w:t>
            </w:r>
          </w:p>
          <w:p w:rsidR="00C41086" w:rsidRDefault="00C41086" w:rsidP="008D57D6">
            <w:r>
              <w:t>Schallpegel</w:t>
            </w:r>
          </w:p>
          <w:p w:rsidR="00C41086" w:rsidRDefault="00C41086" w:rsidP="008D57D6">
            <w:r>
              <w:t>in dB(A)</w:t>
            </w:r>
          </w:p>
        </w:tc>
        <w:tc>
          <w:tcPr>
            <w:tcW w:w="2268" w:type="dxa"/>
          </w:tcPr>
          <w:p w:rsidR="00C41086" w:rsidRDefault="00C41086" w:rsidP="008D57D6">
            <w:r>
              <w:t>Maximale Einwirkdauer</w:t>
            </w:r>
          </w:p>
          <w:p w:rsidR="00C41086" w:rsidRDefault="00C41086" w:rsidP="008D57D6">
            <w:r>
              <w:t>in Minuten</w:t>
            </w: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  <w:r>
              <w:t>480</w:t>
            </w: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97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</w:p>
        </w:tc>
      </w:tr>
      <w:tr w:rsidR="00C41086" w:rsidTr="008D57D6">
        <w:trPr>
          <w:jc w:val="center"/>
        </w:trPr>
        <w:tc>
          <w:tcPr>
            <w:tcW w:w="3188" w:type="dxa"/>
          </w:tcPr>
          <w:p w:rsidR="00C41086" w:rsidRDefault="00C41086" w:rsidP="008D57D6">
            <w:pPr>
              <w:jc w:val="center"/>
            </w:pPr>
            <w:r>
              <w:t>103</w:t>
            </w:r>
          </w:p>
        </w:tc>
        <w:tc>
          <w:tcPr>
            <w:tcW w:w="2268" w:type="dxa"/>
          </w:tcPr>
          <w:p w:rsidR="00C41086" w:rsidRDefault="00C41086" w:rsidP="008D57D6">
            <w:pPr>
              <w:jc w:val="center"/>
            </w:pPr>
          </w:p>
        </w:tc>
      </w:tr>
    </w:tbl>
    <w:p w:rsidR="007F340E" w:rsidRDefault="007F340E" w:rsidP="00EA5DE6"/>
    <w:p w:rsidR="00BC6402" w:rsidRDefault="00BC6402" w:rsidP="00EA5DE6"/>
    <w:p w:rsidR="00BC6402" w:rsidRDefault="00BC6402"/>
    <w:p w:rsidR="00BC6402" w:rsidRDefault="00BC6402" w:rsidP="00BC6402">
      <w:r>
        <w:rPr>
          <w:b/>
        </w:rPr>
        <w:t>Aufgabe 2</w:t>
      </w:r>
      <w:r>
        <w:rPr>
          <w:b/>
        </w:rPr>
        <w:t xml:space="preserve"> (Erkennen einer Regel</w:t>
      </w:r>
      <w:r>
        <w:rPr>
          <w:b/>
        </w:rPr>
        <w:t>)</w:t>
      </w:r>
      <w:r w:rsidR="007E3EAF">
        <w:rPr>
          <w:b/>
        </w:rPr>
        <w:t>:</w:t>
      </w:r>
      <w:r>
        <w:rPr>
          <w:b/>
        </w:rPr>
        <w:t xml:space="preserve"> </w:t>
      </w:r>
      <w:r>
        <w:t xml:space="preserve">Die folgende Tabelle zeigt einige Werte des bewerteten Schallpegels mit zugehöriger maximaler Einwirkdauer. Finde mithilfe dieser Tabelle eine </w:t>
      </w:r>
      <w:r>
        <w:t xml:space="preserve">weitere </w:t>
      </w:r>
      <w:r>
        <w:t>Regel, mit der</w:t>
      </w:r>
      <w:r w:rsidRPr="006762AC">
        <w:t xml:space="preserve"> man berechnen kann, wie lange man mit einem bestimmten mittleren bewerteten Schallpegel Musik hören darf, ohne einen Hörschaden zu riskieren:</w:t>
      </w:r>
    </w:p>
    <w:p w:rsidR="00BC6402" w:rsidRDefault="00BC6402" w:rsidP="00BC6402"/>
    <w:tbl>
      <w:tblPr>
        <w:tblStyle w:val="Tabellenraster"/>
        <w:tblW w:w="5456" w:type="dxa"/>
        <w:jc w:val="center"/>
        <w:tblInd w:w="464" w:type="dxa"/>
        <w:tblLook w:val="04A0" w:firstRow="1" w:lastRow="0" w:firstColumn="1" w:lastColumn="0" w:noHBand="0" w:noVBand="1"/>
      </w:tblPr>
      <w:tblGrid>
        <w:gridCol w:w="3188"/>
        <w:gridCol w:w="2268"/>
      </w:tblGrid>
      <w:tr w:rsidR="00BC6402" w:rsidTr="009B306B">
        <w:trPr>
          <w:jc w:val="center"/>
        </w:trPr>
        <w:tc>
          <w:tcPr>
            <w:tcW w:w="3188" w:type="dxa"/>
          </w:tcPr>
          <w:p w:rsidR="00BC6402" w:rsidRDefault="00BC6402" w:rsidP="009B306B">
            <w:r>
              <w:t>Mittlerer bewerteter</w:t>
            </w:r>
          </w:p>
          <w:p w:rsidR="00BC6402" w:rsidRDefault="00BC6402" w:rsidP="009B306B">
            <w:r>
              <w:t>Schallpegel</w:t>
            </w:r>
          </w:p>
          <w:p w:rsidR="00BC6402" w:rsidRDefault="00BC6402" w:rsidP="009B306B">
            <w:r>
              <w:t>in dB(A)</w:t>
            </w:r>
          </w:p>
        </w:tc>
        <w:tc>
          <w:tcPr>
            <w:tcW w:w="2268" w:type="dxa"/>
          </w:tcPr>
          <w:p w:rsidR="00BC6402" w:rsidRDefault="00BC6402" w:rsidP="009B306B">
            <w:r>
              <w:t>Maximale Einwirkdauer</w:t>
            </w:r>
          </w:p>
          <w:p w:rsidR="00BC6402" w:rsidRDefault="00BC6402" w:rsidP="009B306B">
            <w:r>
              <w:t>in Minuten</w:t>
            </w:r>
          </w:p>
        </w:tc>
      </w:tr>
      <w:tr w:rsidR="00BC6402" w:rsidTr="009B306B">
        <w:trPr>
          <w:jc w:val="center"/>
        </w:trPr>
        <w:tc>
          <w:tcPr>
            <w:tcW w:w="3188" w:type="dxa"/>
          </w:tcPr>
          <w:p w:rsidR="00BC6402" w:rsidRDefault="00BC6402" w:rsidP="009B306B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:rsidR="00BC6402" w:rsidRDefault="00BC6402" w:rsidP="009B306B">
            <w:pPr>
              <w:jc w:val="center"/>
            </w:pPr>
            <w:r>
              <w:t>480</w:t>
            </w:r>
          </w:p>
        </w:tc>
      </w:tr>
      <w:tr w:rsidR="00BC6402" w:rsidTr="009B306B">
        <w:trPr>
          <w:jc w:val="center"/>
        </w:trPr>
        <w:tc>
          <w:tcPr>
            <w:tcW w:w="3188" w:type="dxa"/>
          </w:tcPr>
          <w:p w:rsidR="00BC6402" w:rsidRDefault="00BC6402" w:rsidP="009B306B">
            <w:pPr>
              <w:jc w:val="center"/>
            </w:pPr>
            <w:r>
              <w:t>95</w:t>
            </w:r>
          </w:p>
        </w:tc>
        <w:tc>
          <w:tcPr>
            <w:tcW w:w="2268" w:type="dxa"/>
          </w:tcPr>
          <w:p w:rsidR="00BC6402" w:rsidRDefault="00BC6402" w:rsidP="009B306B">
            <w:pPr>
              <w:jc w:val="center"/>
            </w:pPr>
            <w:r>
              <w:t>48</w:t>
            </w:r>
          </w:p>
        </w:tc>
      </w:tr>
      <w:tr w:rsidR="00BC6402" w:rsidTr="009B306B">
        <w:trPr>
          <w:jc w:val="center"/>
        </w:trPr>
        <w:tc>
          <w:tcPr>
            <w:tcW w:w="3188" w:type="dxa"/>
          </w:tcPr>
          <w:p w:rsidR="00BC6402" w:rsidRDefault="00BC6402" w:rsidP="009B306B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BC6402" w:rsidRDefault="00BC6402" w:rsidP="009B306B">
            <w:pPr>
              <w:jc w:val="center"/>
            </w:pPr>
            <w:r>
              <w:t>4,8</w:t>
            </w:r>
          </w:p>
        </w:tc>
      </w:tr>
      <w:tr w:rsidR="00BC6402" w:rsidTr="009B306B">
        <w:trPr>
          <w:jc w:val="center"/>
        </w:trPr>
        <w:tc>
          <w:tcPr>
            <w:tcW w:w="3188" w:type="dxa"/>
          </w:tcPr>
          <w:p w:rsidR="00BC6402" w:rsidRDefault="00BC6402" w:rsidP="009B306B">
            <w:pPr>
              <w:jc w:val="center"/>
            </w:pPr>
            <w:r>
              <w:t>115</w:t>
            </w:r>
          </w:p>
        </w:tc>
        <w:tc>
          <w:tcPr>
            <w:tcW w:w="2268" w:type="dxa"/>
          </w:tcPr>
          <w:p w:rsidR="00BC6402" w:rsidRDefault="00BC6402" w:rsidP="009B306B">
            <w:pPr>
              <w:jc w:val="center"/>
            </w:pPr>
            <w:r>
              <w:t>0,48</w:t>
            </w:r>
          </w:p>
        </w:tc>
      </w:tr>
    </w:tbl>
    <w:p w:rsidR="007F340E" w:rsidRDefault="007F340E">
      <w:r>
        <w:br w:type="page"/>
      </w:r>
    </w:p>
    <w:p w:rsidR="007F340E" w:rsidRDefault="007F340E" w:rsidP="007F340E">
      <w:pPr>
        <w:jc w:val="center"/>
        <w:rPr>
          <w:b/>
          <w:sz w:val="36"/>
          <w:szCs w:val="36"/>
        </w:rPr>
      </w:pPr>
      <w:r w:rsidRPr="00EA5DE6">
        <w:rPr>
          <w:b/>
          <w:sz w:val="36"/>
          <w:szCs w:val="36"/>
        </w:rPr>
        <w:lastRenderedPageBreak/>
        <w:t>Vermeidung von Hörschäden</w:t>
      </w:r>
    </w:p>
    <w:p w:rsidR="00AE501A" w:rsidRDefault="007F340E" w:rsidP="00417654">
      <w:pPr>
        <w:jc w:val="center"/>
        <w:rPr>
          <w:b/>
          <w:sz w:val="36"/>
          <w:szCs w:val="36"/>
        </w:rPr>
      </w:pPr>
      <w:r w:rsidRPr="007F340E">
        <w:rPr>
          <w:b/>
          <w:sz w:val="36"/>
          <w:szCs w:val="36"/>
        </w:rPr>
        <w:t>Gestufte Hilfen</w:t>
      </w:r>
    </w:p>
    <w:p w:rsidR="00581A68" w:rsidRDefault="00581A68" w:rsidP="00417654">
      <w:pPr>
        <w:jc w:val="center"/>
        <w:rPr>
          <w:b/>
          <w:sz w:val="36"/>
          <w:szCs w:val="36"/>
        </w:rPr>
      </w:pPr>
    </w:p>
    <w:p w:rsidR="007E3EAF" w:rsidRDefault="007E3EAF" w:rsidP="007E3EAF">
      <w:pPr>
        <w:rPr>
          <w:b/>
        </w:rPr>
      </w:pPr>
      <w:r w:rsidRPr="00AE501A">
        <w:rPr>
          <w:b/>
        </w:rPr>
        <w:t xml:space="preserve">Zu </w:t>
      </w:r>
      <w:r>
        <w:rPr>
          <w:b/>
        </w:rPr>
        <w:t>Aufgabe 1</w:t>
      </w:r>
      <w:r w:rsidRPr="00AE501A">
        <w:rPr>
          <w:b/>
        </w:rPr>
        <w:t>:</w:t>
      </w:r>
    </w:p>
    <w:p w:rsidR="007E3EAF" w:rsidRDefault="007E3EAF" w:rsidP="007E3EAF">
      <w:r>
        <w:rPr>
          <w:b/>
        </w:rPr>
        <w:t xml:space="preserve">Hilfe 1: </w:t>
      </w:r>
      <w:r>
        <w:t>Formuliere die in Aufgabe 1</w:t>
      </w:r>
      <w:r>
        <w:t xml:space="preserve"> genannte Regel mit eigenen Worten.</w:t>
      </w:r>
    </w:p>
    <w:p w:rsidR="007E3EAF" w:rsidRDefault="007E3EAF" w:rsidP="007E3EAF"/>
    <w:p w:rsidR="007E3EAF" w:rsidRDefault="007E3EAF" w:rsidP="007E3EAF">
      <w:r w:rsidRPr="003014EA">
        <w:rPr>
          <w:b/>
        </w:rPr>
        <w:t>Hilfe 2:</w:t>
      </w:r>
      <w:r>
        <w:rPr>
          <w:b/>
        </w:rPr>
        <w:t xml:space="preserve"> </w:t>
      </w:r>
      <w:r>
        <w:t xml:space="preserve">Von 85 dB(A) auf 88 dB(A) nimmt der bewertete Schallpegel um +3 dB(A) zu. Folglich muss nach der angegeben Regel die maximale Einwirkdauer halbiert werden. </w:t>
      </w:r>
    </w:p>
    <w:p w:rsidR="007E3EAF" w:rsidRDefault="007E3EAF" w:rsidP="007E3EAF"/>
    <w:p w:rsidR="007E3EAF" w:rsidRDefault="007E3EAF" w:rsidP="007E3EAF">
      <w:r w:rsidRPr="00417654">
        <w:rPr>
          <w:b/>
        </w:rPr>
        <w:t>Hilfe 3:</w:t>
      </w:r>
      <w:r>
        <w:t xml:space="preserve"> Bei 85 dB(A) beträgt die maximale Einwirkdauer 480 Minuten. Eine Halbierung der maximalen Einwirkdauer ergibt 240 Minuten. Folglich muss in die 2. Zeile der Tabelle 240 Minuten eingetragen werden.</w:t>
      </w:r>
    </w:p>
    <w:p w:rsidR="007E3EAF" w:rsidRDefault="007E3EAF" w:rsidP="007E3EAF"/>
    <w:p w:rsidR="007E3EAF" w:rsidRDefault="007E3EAF" w:rsidP="007E3EAF">
      <w:r w:rsidRPr="00417654">
        <w:rPr>
          <w:b/>
        </w:rPr>
        <w:t>Hilfe 4:</w:t>
      </w:r>
      <w:r>
        <w:rPr>
          <w:b/>
        </w:rPr>
        <w:t xml:space="preserve"> </w:t>
      </w:r>
      <w:r>
        <w:t xml:space="preserve">Von 88 dB(A) auf 91 dB(A) nimmt der bewertete Schallpegel um +3 dB(A) zu. Folglich muss nach der angegeben Regel die maximale Einwirkdauer halbiert werden. </w:t>
      </w:r>
    </w:p>
    <w:p w:rsidR="007E3EAF" w:rsidRDefault="007E3EAF" w:rsidP="007E3EAF"/>
    <w:p w:rsidR="007E3EAF" w:rsidRDefault="007E3EAF" w:rsidP="007E3EAF">
      <w:r>
        <w:rPr>
          <w:b/>
        </w:rPr>
        <w:t>Hilfe 5</w:t>
      </w:r>
      <w:r w:rsidRPr="00417654">
        <w:rPr>
          <w:b/>
        </w:rPr>
        <w:t>:</w:t>
      </w:r>
      <w:r>
        <w:t xml:space="preserve"> Bei 85 dB(A) beträgt die maximale Einwirkdauer 240 Minuten. Eine Halbierung der maximalen Einwirkdauer ergibt 120 Minuten. Folglich muss in die 3. Zeile der Tabelle 120 Minuten eingetragen werden.</w:t>
      </w:r>
    </w:p>
    <w:p w:rsidR="007E3EAF" w:rsidRDefault="007E3EAF" w:rsidP="007E3EAF"/>
    <w:p w:rsidR="007E3EAF" w:rsidRPr="00A8482C" w:rsidRDefault="007E3EAF" w:rsidP="007E3EAF">
      <w:pPr>
        <w:rPr>
          <w:b/>
        </w:rPr>
      </w:pPr>
      <w:r w:rsidRPr="00A8482C">
        <w:rPr>
          <w:b/>
        </w:rPr>
        <w:t>Lösung:</w:t>
      </w:r>
    </w:p>
    <w:p w:rsidR="007E3EAF" w:rsidRPr="00417654" w:rsidRDefault="007E3EAF" w:rsidP="007E3EAF">
      <w:pPr>
        <w:rPr>
          <w:b/>
        </w:rPr>
      </w:pPr>
    </w:p>
    <w:tbl>
      <w:tblPr>
        <w:tblStyle w:val="Tabellenraster"/>
        <w:tblW w:w="5456" w:type="dxa"/>
        <w:jc w:val="center"/>
        <w:tblInd w:w="464" w:type="dxa"/>
        <w:tblLook w:val="04A0" w:firstRow="1" w:lastRow="0" w:firstColumn="1" w:lastColumn="0" w:noHBand="0" w:noVBand="1"/>
      </w:tblPr>
      <w:tblGrid>
        <w:gridCol w:w="3188"/>
        <w:gridCol w:w="2268"/>
      </w:tblGrid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r>
              <w:t>Mittlerer bewerteter</w:t>
            </w:r>
          </w:p>
          <w:p w:rsidR="007E3EAF" w:rsidRDefault="007E3EAF" w:rsidP="009B306B">
            <w:r>
              <w:t>Schallpegel</w:t>
            </w:r>
          </w:p>
          <w:p w:rsidR="007E3EAF" w:rsidRDefault="007E3EAF" w:rsidP="009B306B">
            <w:r>
              <w:t>in dB(A)</w:t>
            </w:r>
          </w:p>
        </w:tc>
        <w:tc>
          <w:tcPr>
            <w:tcW w:w="2268" w:type="dxa"/>
          </w:tcPr>
          <w:p w:rsidR="007E3EAF" w:rsidRDefault="007E3EAF" w:rsidP="009B306B">
            <w:r>
              <w:t>Maximale Einwirkdauer</w:t>
            </w:r>
          </w:p>
          <w:p w:rsidR="007E3EAF" w:rsidRDefault="007E3EAF" w:rsidP="009B306B">
            <w:r>
              <w:t>in Minuten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480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240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120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60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97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30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15</w:t>
            </w:r>
          </w:p>
        </w:tc>
      </w:tr>
      <w:tr w:rsidR="007E3EAF" w:rsidTr="009B306B">
        <w:trPr>
          <w:jc w:val="center"/>
        </w:trPr>
        <w:tc>
          <w:tcPr>
            <w:tcW w:w="3188" w:type="dxa"/>
          </w:tcPr>
          <w:p w:rsidR="007E3EAF" w:rsidRDefault="007E3EAF" w:rsidP="009B306B">
            <w:pPr>
              <w:jc w:val="center"/>
            </w:pPr>
            <w:r>
              <w:t>103</w:t>
            </w:r>
          </w:p>
        </w:tc>
        <w:tc>
          <w:tcPr>
            <w:tcW w:w="2268" w:type="dxa"/>
          </w:tcPr>
          <w:p w:rsidR="007E3EAF" w:rsidRDefault="007E3EAF" w:rsidP="009B306B">
            <w:pPr>
              <w:jc w:val="center"/>
            </w:pPr>
            <w:r>
              <w:t>7,5</w:t>
            </w:r>
          </w:p>
        </w:tc>
      </w:tr>
    </w:tbl>
    <w:p w:rsidR="007E3EAF" w:rsidRDefault="007E3EAF" w:rsidP="00AE501A">
      <w:pPr>
        <w:rPr>
          <w:b/>
        </w:rPr>
      </w:pPr>
    </w:p>
    <w:p w:rsidR="007E3EAF" w:rsidRDefault="007E3EAF" w:rsidP="00AE501A">
      <w:pPr>
        <w:rPr>
          <w:b/>
        </w:rPr>
      </w:pPr>
    </w:p>
    <w:p w:rsidR="00AE501A" w:rsidRDefault="007E3EAF" w:rsidP="00AE501A">
      <w:pPr>
        <w:rPr>
          <w:b/>
        </w:rPr>
      </w:pPr>
      <w:r>
        <w:rPr>
          <w:b/>
        </w:rPr>
        <w:t>Zu Aufgabe 2</w:t>
      </w:r>
      <w:r w:rsidR="00AE501A" w:rsidRPr="00AE501A">
        <w:rPr>
          <w:b/>
        </w:rPr>
        <w:t>:</w:t>
      </w:r>
    </w:p>
    <w:p w:rsidR="00AE501A" w:rsidRDefault="00805BF7" w:rsidP="00AE501A">
      <w:r w:rsidRPr="00805BF7">
        <w:rPr>
          <w:b/>
        </w:rPr>
        <w:t>Hilfe 1:</w:t>
      </w:r>
      <w:r>
        <w:rPr>
          <w:b/>
        </w:rPr>
        <w:t xml:space="preserve"> </w:t>
      </w:r>
      <w:r>
        <w:t>Suche zunächst nach Regelmäßigkeiten in der linken Spalte.</w:t>
      </w:r>
    </w:p>
    <w:p w:rsidR="00805BF7" w:rsidRDefault="00805BF7" w:rsidP="00AE501A"/>
    <w:p w:rsidR="00805BF7" w:rsidRDefault="00805BF7" w:rsidP="00AE501A">
      <w:r w:rsidRPr="00805BF7">
        <w:rPr>
          <w:b/>
        </w:rPr>
        <w:t>Lösung zu Hilfe 1:</w:t>
      </w:r>
      <w:r>
        <w:rPr>
          <w:b/>
        </w:rPr>
        <w:t xml:space="preserve"> </w:t>
      </w:r>
      <w:r>
        <w:t xml:space="preserve">Der mittlere bewertete Schallpegel nimmt von einer Zeile zur nächsten um </w:t>
      </w:r>
    </w:p>
    <w:p w:rsidR="00805BF7" w:rsidRDefault="00805BF7" w:rsidP="00AE501A">
      <w:r>
        <w:t>+ 10 dB(A) zu.</w:t>
      </w:r>
    </w:p>
    <w:p w:rsidR="00805BF7" w:rsidRDefault="00805BF7" w:rsidP="00AE501A"/>
    <w:p w:rsidR="00805BF7" w:rsidRDefault="00805BF7" w:rsidP="00AE501A">
      <w:r w:rsidRPr="00805BF7">
        <w:rPr>
          <w:b/>
        </w:rPr>
        <w:t>Hilfe 2:</w:t>
      </w:r>
      <w:r>
        <w:rPr>
          <w:b/>
        </w:rPr>
        <w:t xml:space="preserve"> </w:t>
      </w:r>
      <w:r>
        <w:t>Suche nun nach Regelmäßigkeiten in der rechten Spalte.</w:t>
      </w:r>
    </w:p>
    <w:p w:rsidR="00805BF7" w:rsidRDefault="00805BF7" w:rsidP="00AE501A"/>
    <w:p w:rsidR="00805BF7" w:rsidRDefault="00805BF7" w:rsidP="00AE501A">
      <w:r>
        <w:rPr>
          <w:b/>
        </w:rPr>
        <w:t>Lösung zu Hilfe 2</w:t>
      </w:r>
      <w:r w:rsidRPr="00805BF7">
        <w:rPr>
          <w:b/>
        </w:rPr>
        <w:t>:</w:t>
      </w:r>
      <w:r>
        <w:rPr>
          <w:b/>
        </w:rPr>
        <w:t xml:space="preserve"> </w:t>
      </w:r>
      <w:r>
        <w:t xml:space="preserve">Die maximale Einwirkdauer wird von einer Zeile zur nächsten durch 10 geteilt. </w:t>
      </w:r>
    </w:p>
    <w:p w:rsidR="00805BF7" w:rsidRDefault="00805BF7" w:rsidP="00AE501A"/>
    <w:p w:rsidR="00805BF7" w:rsidRDefault="00805BF7" w:rsidP="00AE501A">
      <w:r w:rsidRPr="00805BF7">
        <w:rPr>
          <w:b/>
        </w:rPr>
        <w:t>Hilfe 3:</w:t>
      </w:r>
      <w:r>
        <w:rPr>
          <w:b/>
        </w:rPr>
        <w:t xml:space="preserve"> </w:t>
      </w:r>
      <w:r>
        <w:t xml:space="preserve">Formuliere nun mithilfe der in den Lösungen zu Hilfe 1 und Hilfe 2 dargestellten </w:t>
      </w:r>
      <w:r w:rsidR="003014EA">
        <w:t>Regelmäßigkeiten die in der Aufgabenstellung verlangte Regel. Vervollständige hierzu folgenden Satz:</w:t>
      </w:r>
    </w:p>
    <w:p w:rsidR="003014EA" w:rsidRDefault="003014EA" w:rsidP="00AE501A">
      <w:r>
        <w:t>Wird der mittlere bewertete Schallpegel um + 10 dB(A) vergrößert, muss …</w:t>
      </w:r>
    </w:p>
    <w:p w:rsidR="003014EA" w:rsidRDefault="003014EA" w:rsidP="00AE501A"/>
    <w:p w:rsidR="003014EA" w:rsidRDefault="003014EA" w:rsidP="00AE501A">
      <w:pPr>
        <w:rPr>
          <w:b/>
        </w:rPr>
      </w:pPr>
      <w:r w:rsidRPr="003014EA">
        <w:rPr>
          <w:b/>
        </w:rPr>
        <w:t>Lösung:</w:t>
      </w:r>
      <w:r>
        <w:rPr>
          <w:b/>
        </w:rPr>
        <w:t xml:space="preserve"> </w:t>
      </w:r>
      <w:r>
        <w:t>Wird der mittlere bewertete Schallpegel um + 10 dB(A) vergrößert, muss die maximale Einwirkdauer durch 10 geteilt werden.</w:t>
      </w:r>
    </w:p>
    <w:sectPr w:rsidR="003014EA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CFB" w:rsidRDefault="00C33CFB" w:rsidP="00EA5DE6">
      <w:r>
        <w:separator/>
      </w:r>
    </w:p>
  </w:endnote>
  <w:endnote w:type="continuationSeparator" w:id="0">
    <w:p w:rsidR="00C33CFB" w:rsidRDefault="00C33CFB" w:rsidP="00EA5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CFB" w:rsidRDefault="00C33CFB" w:rsidP="00EA5DE6">
      <w:r>
        <w:separator/>
      </w:r>
    </w:p>
  </w:footnote>
  <w:footnote w:type="continuationSeparator" w:id="0">
    <w:p w:rsidR="00C33CFB" w:rsidRDefault="00C33CFB" w:rsidP="00EA5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E6" w:rsidRDefault="00EA5DE6">
    <w:pPr>
      <w:pStyle w:val="Kopfzeile"/>
    </w:pPr>
    <w:r>
      <w:t>Physik 7</w:t>
    </w:r>
    <w:r>
      <w:tab/>
      <w:t>Akustik</w:t>
    </w:r>
    <w:r>
      <w:tab/>
      <w:t>Dr. Markus Ziegler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E6"/>
    <w:rsid w:val="00033284"/>
    <w:rsid w:val="00051476"/>
    <w:rsid w:val="0005549D"/>
    <w:rsid w:val="000A45D5"/>
    <w:rsid w:val="00106D2A"/>
    <w:rsid w:val="00141C65"/>
    <w:rsid w:val="00186DFB"/>
    <w:rsid w:val="001B6A4F"/>
    <w:rsid w:val="00204111"/>
    <w:rsid w:val="00214695"/>
    <w:rsid w:val="00245841"/>
    <w:rsid w:val="002933F0"/>
    <w:rsid w:val="002B71A1"/>
    <w:rsid w:val="002C3D96"/>
    <w:rsid w:val="002D4F0A"/>
    <w:rsid w:val="002F4A15"/>
    <w:rsid w:val="003014EA"/>
    <w:rsid w:val="00304511"/>
    <w:rsid w:val="003048C5"/>
    <w:rsid w:val="003158D0"/>
    <w:rsid w:val="003241EE"/>
    <w:rsid w:val="00345844"/>
    <w:rsid w:val="00365610"/>
    <w:rsid w:val="00387B5B"/>
    <w:rsid w:val="003B0A92"/>
    <w:rsid w:val="003D2AC0"/>
    <w:rsid w:val="003E38F5"/>
    <w:rsid w:val="003F6893"/>
    <w:rsid w:val="00410DE9"/>
    <w:rsid w:val="00417654"/>
    <w:rsid w:val="00444F4C"/>
    <w:rsid w:val="00452F31"/>
    <w:rsid w:val="00456B23"/>
    <w:rsid w:val="00470CDE"/>
    <w:rsid w:val="004B67C8"/>
    <w:rsid w:val="004D71DC"/>
    <w:rsid w:val="004E0ACF"/>
    <w:rsid w:val="004E3FA4"/>
    <w:rsid w:val="005368E1"/>
    <w:rsid w:val="0055053B"/>
    <w:rsid w:val="00581A68"/>
    <w:rsid w:val="00597EA2"/>
    <w:rsid w:val="005B449D"/>
    <w:rsid w:val="005C495F"/>
    <w:rsid w:val="005D1D5D"/>
    <w:rsid w:val="005D7419"/>
    <w:rsid w:val="00600E40"/>
    <w:rsid w:val="00627016"/>
    <w:rsid w:val="006762AC"/>
    <w:rsid w:val="006F691A"/>
    <w:rsid w:val="0070194E"/>
    <w:rsid w:val="00772632"/>
    <w:rsid w:val="00794BDD"/>
    <w:rsid w:val="007A5E69"/>
    <w:rsid w:val="007C7DD1"/>
    <w:rsid w:val="007D0468"/>
    <w:rsid w:val="007E3EAF"/>
    <w:rsid w:val="007F340E"/>
    <w:rsid w:val="00805BF7"/>
    <w:rsid w:val="00843F66"/>
    <w:rsid w:val="008A6213"/>
    <w:rsid w:val="008A7D33"/>
    <w:rsid w:val="00923826"/>
    <w:rsid w:val="00953624"/>
    <w:rsid w:val="009E660C"/>
    <w:rsid w:val="009F7C92"/>
    <w:rsid w:val="00A14027"/>
    <w:rsid w:val="00A2207B"/>
    <w:rsid w:val="00A67AC1"/>
    <w:rsid w:val="00A8482C"/>
    <w:rsid w:val="00AE501A"/>
    <w:rsid w:val="00AF513D"/>
    <w:rsid w:val="00B012DE"/>
    <w:rsid w:val="00B039D6"/>
    <w:rsid w:val="00B121C1"/>
    <w:rsid w:val="00B179BB"/>
    <w:rsid w:val="00B81EC8"/>
    <w:rsid w:val="00B83856"/>
    <w:rsid w:val="00B856A5"/>
    <w:rsid w:val="00B8696B"/>
    <w:rsid w:val="00BB1A1E"/>
    <w:rsid w:val="00BB2775"/>
    <w:rsid w:val="00BC6402"/>
    <w:rsid w:val="00C06008"/>
    <w:rsid w:val="00C2233E"/>
    <w:rsid w:val="00C32DD8"/>
    <w:rsid w:val="00C33CFB"/>
    <w:rsid w:val="00C41086"/>
    <w:rsid w:val="00C4472E"/>
    <w:rsid w:val="00C50BA5"/>
    <w:rsid w:val="00CB4EBB"/>
    <w:rsid w:val="00CB50A2"/>
    <w:rsid w:val="00CC585D"/>
    <w:rsid w:val="00CE160E"/>
    <w:rsid w:val="00CE7909"/>
    <w:rsid w:val="00D25D00"/>
    <w:rsid w:val="00D52193"/>
    <w:rsid w:val="00DE71C7"/>
    <w:rsid w:val="00DF7838"/>
    <w:rsid w:val="00E13D5D"/>
    <w:rsid w:val="00E164B7"/>
    <w:rsid w:val="00E46A5D"/>
    <w:rsid w:val="00E72B6D"/>
    <w:rsid w:val="00E92D24"/>
    <w:rsid w:val="00E97BCA"/>
    <w:rsid w:val="00EA5DE6"/>
    <w:rsid w:val="00EC3FCD"/>
    <w:rsid w:val="00EC7D20"/>
    <w:rsid w:val="00EE061A"/>
    <w:rsid w:val="00F07339"/>
    <w:rsid w:val="00F11D93"/>
    <w:rsid w:val="00F74106"/>
    <w:rsid w:val="00F91CE4"/>
    <w:rsid w:val="00FE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AC0"/>
  </w:style>
  <w:style w:type="paragraph" w:styleId="berschrift1">
    <w:name w:val="heading 1"/>
    <w:basedOn w:val="Standard"/>
    <w:next w:val="Standard"/>
    <w:link w:val="berschrift1Zchn"/>
    <w:uiPriority w:val="9"/>
    <w:qFormat/>
    <w:rsid w:val="003D2A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2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D2A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D2A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D2AC0"/>
  </w:style>
  <w:style w:type="paragraph" w:styleId="Kopfzeile">
    <w:name w:val="header"/>
    <w:basedOn w:val="Standard"/>
    <w:link w:val="KopfzeileZchn"/>
    <w:uiPriority w:val="99"/>
    <w:unhideWhenUsed/>
    <w:rsid w:val="00EA5D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5DE6"/>
  </w:style>
  <w:style w:type="paragraph" w:styleId="Fuzeile">
    <w:name w:val="footer"/>
    <w:basedOn w:val="Standard"/>
    <w:link w:val="FuzeileZchn"/>
    <w:uiPriority w:val="99"/>
    <w:unhideWhenUsed/>
    <w:rsid w:val="00EA5D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5DE6"/>
  </w:style>
  <w:style w:type="table" w:styleId="Tabellenraster">
    <w:name w:val="Table Grid"/>
    <w:basedOn w:val="NormaleTabelle"/>
    <w:uiPriority w:val="59"/>
    <w:rsid w:val="00C32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AC0"/>
  </w:style>
  <w:style w:type="paragraph" w:styleId="berschrift1">
    <w:name w:val="heading 1"/>
    <w:basedOn w:val="Standard"/>
    <w:next w:val="Standard"/>
    <w:link w:val="berschrift1Zchn"/>
    <w:uiPriority w:val="9"/>
    <w:qFormat/>
    <w:rsid w:val="003D2A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2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D2A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D2A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D2AC0"/>
  </w:style>
  <w:style w:type="paragraph" w:styleId="Kopfzeile">
    <w:name w:val="header"/>
    <w:basedOn w:val="Standard"/>
    <w:link w:val="KopfzeileZchn"/>
    <w:uiPriority w:val="99"/>
    <w:unhideWhenUsed/>
    <w:rsid w:val="00EA5D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5DE6"/>
  </w:style>
  <w:style w:type="paragraph" w:styleId="Fuzeile">
    <w:name w:val="footer"/>
    <w:basedOn w:val="Standard"/>
    <w:link w:val="FuzeileZchn"/>
    <w:uiPriority w:val="99"/>
    <w:unhideWhenUsed/>
    <w:rsid w:val="00EA5D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5DE6"/>
  </w:style>
  <w:style w:type="table" w:styleId="Tabellenraster">
    <w:name w:val="Table Grid"/>
    <w:basedOn w:val="NormaleTabelle"/>
    <w:uiPriority w:val="59"/>
    <w:rsid w:val="00C32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Ziegler</dc:creator>
  <cp:lastModifiedBy>Dr. Markus Ziegler</cp:lastModifiedBy>
  <cp:revision>15</cp:revision>
  <dcterms:created xsi:type="dcterms:W3CDTF">2015-06-06T12:55:00Z</dcterms:created>
  <dcterms:modified xsi:type="dcterms:W3CDTF">2015-06-30T04:05:00Z</dcterms:modified>
</cp:coreProperties>
</file>