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E051C9">
            <w:r>
              <w:t xml:space="preserve"> </w:t>
            </w:r>
            <w:r w:rsidR="00D96B55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D96B55" w:rsidRPr="00452A3E">
              <w:rPr>
                <w:sz w:val="20"/>
              </w:rPr>
            </w:r>
            <w:r w:rsidR="00D96B55" w:rsidRPr="00452A3E">
              <w:rPr>
                <w:sz w:val="20"/>
              </w:rPr>
              <w:fldChar w:fldCharType="separate"/>
            </w:r>
            <w:r w:rsidR="00E051C9">
              <w:rPr>
                <w:noProof/>
                <w:sz w:val="20"/>
              </w:rPr>
              <w:t>Gymnasium</w:t>
            </w:r>
            <w:r w:rsidR="00D96B55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D96B55" w:rsidP="00925CCE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D96B55" w:rsidP="00E051C9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051C9">
              <w:rPr>
                <w:noProof/>
                <w:sz w:val="20"/>
              </w:rPr>
              <w:t>5,6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E051C9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D96B55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D96B55" w:rsidRPr="00452A3E">
              <w:fldChar w:fldCharType="separate"/>
            </w:r>
            <w:r w:rsidR="00E051C9">
              <w:rPr>
                <w:noProof/>
              </w:rPr>
              <w:t>Nicht aufräumen! Lass es wachsen!</w:t>
            </w:r>
            <w:r w:rsidR="00D96B55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D96B55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 w:rsidR="009E0BE9"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3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 w:rsidR="009E0BE9"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Kontrollkästchen4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5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Kontrollkästchen7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E051C9" w:rsidRDefault="00D96B55" w:rsidP="00E051C9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051C9">
              <w:rPr>
                <w:noProof/>
                <w:sz w:val="20"/>
              </w:rPr>
              <w:t>Umzugskarton, Schachteln, Pappe, Papiere, Stoffe, Bänder, Schnüre, Naturmaterialien</w:t>
            </w:r>
          </w:p>
          <w:p w:rsidR="00E051C9" w:rsidRDefault="00E051C9" w:rsidP="00E051C9">
            <w:pPr>
              <w:rPr>
                <w:sz w:val="20"/>
              </w:rPr>
            </w:pPr>
            <w:r>
              <w:rPr>
                <w:sz w:val="20"/>
              </w:rPr>
              <w:t>Montagewerkzeuge</w:t>
            </w:r>
          </w:p>
          <w:p w:rsidR="00E051C9" w:rsidRDefault="00E051C9" w:rsidP="00E051C9">
            <w:pPr>
              <w:rPr>
                <w:sz w:val="20"/>
              </w:rPr>
            </w:pPr>
            <w:r>
              <w:rPr>
                <w:sz w:val="20"/>
              </w:rPr>
              <w:t>Farbe</w:t>
            </w:r>
          </w:p>
          <w:p w:rsidR="00E051C9" w:rsidRDefault="00E051C9" w:rsidP="00E051C9">
            <w:pPr>
              <w:rPr>
                <w:sz w:val="20"/>
              </w:rPr>
            </w:pPr>
          </w:p>
          <w:p w:rsidR="009E0BE9" w:rsidRDefault="00E051C9" w:rsidP="00E051C9">
            <w:pPr>
              <w:rPr>
                <w:sz w:val="20"/>
              </w:rPr>
            </w:pPr>
            <w:r>
              <w:rPr>
                <w:sz w:val="20"/>
              </w:rPr>
              <w:t>Installation und Übermalung</w:t>
            </w:r>
            <w:r w:rsidR="00D96B55"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E051C9" w:rsidRDefault="00D96B55" w:rsidP="00E051C9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E051C9" w:rsidRDefault="00E051C9" w:rsidP="00E051C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Gestalte das Innere des Kartons mit Teilen der zur Verfügung gestellten Materialien zu einem "gefüllten Raum" mit "Wohngegenständen", die es bisher noch nicht gibt - bis unter die Decke und mit farbiger Gestaltung.</w:t>
            </w:r>
          </w:p>
          <w:p w:rsidR="00E051C9" w:rsidRDefault="00E051C9" w:rsidP="00E051C9">
            <w:pPr>
              <w:rPr>
                <w:noProof/>
                <w:sz w:val="20"/>
              </w:rPr>
            </w:pPr>
          </w:p>
          <w:p w:rsidR="009E0BE9" w:rsidRDefault="00D96B55" w:rsidP="00E051C9">
            <w:r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E051C9" w:rsidRDefault="00D96B55" w:rsidP="00E051C9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E051C9">
              <w:rPr>
                <w:noProof/>
                <w:sz w:val="20"/>
              </w:rPr>
              <w:t>Möglichkeit der Übertragung in einen realen Raum, Modell führt zu Raum,</w:t>
            </w:r>
          </w:p>
          <w:p w:rsidR="00E051C9" w:rsidRDefault="00E051C9" w:rsidP="00E051C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Kunstbetrachtung Merzbau von Schwitters</w:t>
            </w:r>
          </w:p>
          <w:p w:rsidR="00E051C9" w:rsidRDefault="00E051C9" w:rsidP="00E051C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Zellen, Installationen </w:t>
            </w:r>
          </w:p>
          <w:p w:rsidR="009E0BE9" w:rsidRDefault="00E051C9" w:rsidP="00E051C9">
            <w:r>
              <w:rPr>
                <w:noProof/>
                <w:sz w:val="20"/>
              </w:rPr>
              <w:t>(Dokumentation durch Fotografie / Film, Notizen zum Gestaltungsprozess: a) Wie habe ich auf den leeren Raum reagiert? b) Welche Wirkung geht vom gefüllten Raum aus? c) Welchen Ausdruck erzeugt die eingesetzte Farbe?</w:t>
            </w:r>
            <w:r w:rsidR="00D96B55" w:rsidRPr="00452A3E">
              <w:rPr>
                <w:sz w:val="20"/>
              </w:rPr>
              <w:fldChar w:fldCharType="end"/>
            </w:r>
            <w:bookmarkEnd w:id="13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E051C9" w:rsidRDefault="00D96B55" w:rsidP="00E051C9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E051C9">
              <w:rPr>
                <w:noProof/>
                <w:sz w:val="20"/>
              </w:rPr>
              <w:t>1. Produktion: Materialerfahrungen, Verfahren, Strategien und Experimentierfreude</w:t>
            </w:r>
          </w:p>
          <w:p w:rsidR="009E0BE9" w:rsidRDefault="00E051C9" w:rsidP="00E051C9">
            <w:r>
              <w:rPr>
                <w:noProof/>
                <w:sz w:val="20"/>
              </w:rPr>
              <w:t>2. Reflexion: Beschreiben der Gestaltungs- und Arbeitsprozesse</w:t>
            </w:r>
            <w:r w:rsidR="00D96B55" w:rsidRPr="00452A3E">
              <w:rPr>
                <w:sz w:val="20"/>
              </w:rPr>
              <w:fldChar w:fldCharType="end"/>
            </w:r>
            <w:bookmarkEnd w:id="14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9E0BE9" w:rsidRDefault="00D96B55" w:rsidP="00E051C9"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E051C9">
              <w:rPr>
                <w:noProof/>
                <w:sz w:val="20"/>
              </w:rPr>
              <w:t>Bilderfahrungen, Reflexion der Erlebnisse, Beziehung zur eigenen Erfahrungswelt herstellen</w:t>
            </w:r>
            <w:r w:rsidRPr="00452A3E">
              <w:rPr>
                <w:sz w:val="20"/>
              </w:rPr>
              <w:fldChar w:fldCharType="end"/>
            </w:r>
            <w:bookmarkEnd w:id="15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E051C9" w:rsidRDefault="00D96B55" w:rsidP="00E051C9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E051C9">
              <w:rPr>
                <w:noProof/>
                <w:sz w:val="20"/>
              </w:rPr>
              <w:t>1. Fantastische Raumvorstellungen modellhaft und im realen Raum</w:t>
            </w:r>
          </w:p>
          <w:p w:rsidR="009E0BE9" w:rsidRDefault="00E051C9" w:rsidP="00E051C9">
            <w:r>
              <w:rPr>
                <w:noProof/>
                <w:sz w:val="20"/>
              </w:rPr>
              <w:t>2. Grundlegende Farbwirkungen im realen Raum</w:t>
            </w:r>
            <w:r w:rsidR="00D96B55" w:rsidRPr="00452A3E">
              <w:rPr>
                <w:sz w:val="20"/>
              </w:rPr>
              <w:fldChar w:fldCharType="end"/>
            </w:r>
            <w:bookmarkEnd w:id="16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D96B55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Kontrollkästchen8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7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 w:rsidR="009E0BE9">
              <w:t xml:space="preserve">   </w:t>
            </w:r>
            <w:r w:rsidR="006D3ABE">
              <w:t xml:space="preserve"> </w:t>
            </w:r>
            <w:bookmarkStart w:id="19" w:name="_GoBack"/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Kontrollkästchen10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 w:rsidR="009E0BE9"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 w:rsidR="009E0BE9"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6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43" w:rsidRDefault="00812643">
      <w:r>
        <w:separator/>
      </w:r>
    </w:p>
  </w:endnote>
  <w:endnote w:type="continuationSeparator" w:id="0">
    <w:p w:rsidR="00812643" w:rsidRDefault="00812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43" w:rsidRDefault="00812643">
      <w:r>
        <w:separator/>
      </w:r>
    </w:p>
  </w:footnote>
  <w:footnote w:type="continuationSeparator" w:id="0">
    <w:p w:rsidR="00812643" w:rsidRDefault="00812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C9" w:rsidRPr="00EC4B73" w:rsidRDefault="00E051C9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4B73">
      <w:rPr>
        <w:sz w:val="28"/>
      </w:rPr>
      <w:t xml:space="preserve">Bildende Kunst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C4B73">
      <w:rPr>
        <w:sz w:val="28"/>
      </w:rPr>
      <w:t>Bildungsplan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&#10;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25CCE"/>
    <w:rsid w:val="0000554D"/>
    <w:rsid w:val="0025469A"/>
    <w:rsid w:val="002745BC"/>
    <w:rsid w:val="002B4798"/>
    <w:rsid w:val="003369C5"/>
    <w:rsid w:val="003545B3"/>
    <w:rsid w:val="00355594"/>
    <w:rsid w:val="003D02CA"/>
    <w:rsid w:val="00452A3E"/>
    <w:rsid w:val="004C011F"/>
    <w:rsid w:val="004C4834"/>
    <w:rsid w:val="00531A52"/>
    <w:rsid w:val="0054304A"/>
    <w:rsid w:val="00640D1C"/>
    <w:rsid w:val="006762BD"/>
    <w:rsid w:val="006D3ABE"/>
    <w:rsid w:val="00812643"/>
    <w:rsid w:val="00844862"/>
    <w:rsid w:val="008965DD"/>
    <w:rsid w:val="008C2463"/>
    <w:rsid w:val="00910E3A"/>
    <w:rsid w:val="00925CCE"/>
    <w:rsid w:val="00966DB6"/>
    <w:rsid w:val="0098118A"/>
    <w:rsid w:val="00997F70"/>
    <w:rsid w:val="009D2BF4"/>
    <w:rsid w:val="009E0BE9"/>
    <w:rsid w:val="00A53AB5"/>
    <w:rsid w:val="00A654DA"/>
    <w:rsid w:val="00AC6FF2"/>
    <w:rsid w:val="00C52A89"/>
    <w:rsid w:val="00D96B55"/>
    <w:rsid w:val="00DC6AD7"/>
    <w:rsid w:val="00E051C9"/>
    <w:rsid w:val="00E412CA"/>
    <w:rsid w:val="00E666DF"/>
    <w:rsid w:val="00EC4B73"/>
    <w:rsid w:val="00F55644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5B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545B3"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545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545B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3545B3"/>
    <w:rPr>
      <w:sz w:val="20"/>
    </w:rPr>
  </w:style>
  <w:style w:type="paragraph" w:styleId="Textkrper2">
    <w:name w:val="Body Text 2"/>
    <w:basedOn w:val="Standard"/>
    <w:semiHidden/>
    <w:rsid w:val="003545B3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3545B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3545B3"/>
    <w:rPr>
      <w:sz w:val="20"/>
    </w:rPr>
  </w:style>
  <w:style w:type="character" w:styleId="Funotenzeichen">
    <w:name w:val="footnote reference"/>
    <w:semiHidden/>
    <w:rsid w:val="003545B3"/>
    <w:rPr>
      <w:vertAlign w:val="superscript"/>
    </w:rPr>
  </w:style>
  <w:style w:type="paragraph" w:styleId="Endnotentext">
    <w:name w:val="endnote text"/>
    <w:basedOn w:val="Standard"/>
    <w:semiHidden/>
    <w:rsid w:val="003545B3"/>
    <w:rPr>
      <w:sz w:val="20"/>
    </w:rPr>
  </w:style>
  <w:style w:type="character" w:styleId="Endnotenzeichen">
    <w:name w:val="endnote reference"/>
    <w:semiHidden/>
    <w:rsid w:val="003545B3"/>
    <w:rPr>
      <w:vertAlign w:val="superscript"/>
    </w:rPr>
  </w:style>
  <w:style w:type="paragraph" w:styleId="Textkrper3">
    <w:name w:val="Body Text 3"/>
    <w:basedOn w:val="Standard"/>
    <w:semiHidden/>
    <w:rsid w:val="003545B3"/>
    <w:pPr>
      <w:jc w:val="both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Werwigk</cp:lastModifiedBy>
  <cp:revision>2</cp:revision>
  <cp:lastPrinted>2014-02-21T05:27:00Z</cp:lastPrinted>
  <dcterms:created xsi:type="dcterms:W3CDTF">2016-01-18T16:45:00Z</dcterms:created>
  <dcterms:modified xsi:type="dcterms:W3CDTF">2016-01-18T16:45:00Z</dcterms:modified>
</cp:coreProperties>
</file>