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60D1F" w14:textId="77777777" w:rsidR="004A7CE3" w:rsidRDefault="00682E07">
      <w:r>
        <w:rPr>
          <w:b/>
        </w:rPr>
        <w:t>BP 2016 GYMNASIUM,</w:t>
      </w:r>
      <w:r w:rsidR="00994D94" w:rsidRPr="00DE5839">
        <w:rPr>
          <w:b/>
        </w:rPr>
        <w:t xml:space="preserve"> BILDENDE KUNST</w:t>
      </w:r>
      <w:r w:rsidR="00DE5839" w:rsidRPr="00DE5839">
        <w:rPr>
          <w:b/>
        </w:rPr>
        <w:t>, ANHÖRUNGSFASSUNG MAI 2015</w:t>
      </w:r>
      <w:r w:rsidR="00DE5839">
        <w:tab/>
      </w:r>
      <w:r w:rsidR="00DE5839">
        <w:tab/>
      </w:r>
      <w:r w:rsidR="00DE5839">
        <w:tab/>
      </w:r>
      <w:r w:rsidR="00DE5839">
        <w:tab/>
      </w:r>
      <w:r w:rsidR="00DE5839">
        <w:tab/>
      </w:r>
      <w:r w:rsidR="00DE5839">
        <w:tab/>
      </w:r>
      <w:r w:rsidR="00DE5839" w:rsidRPr="00DE5839">
        <w:rPr>
          <w:b/>
        </w:rPr>
        <w:t>Klassen 7 /</w:t>
      </w:r>
      <w:r w:rsidR="004A7CE3" w:rsidRPr="00DE5839">
        <w:rPr>
          <w:b/>
        </w:rPr>
        <w:t xml:space="preserve"> 8</w:t>
      </w:r>
      <w:r w:rsidR="004A7CE3" w:rsidRPr="00A8051F">
        <w:rPr>
          <w:b/>
        </w:rPr>
        <w:t xml:space="preserve"> </w:t>
      </w:r>
      <w:r w:rsidR="004A7CE3" w:rsidRPr="00A8051F">
        <w:rPr>
          <w:b/>
        </w:rPr>
        <w:tab/>
      </w:r>
      <w:r w:rsidR="004A7CE3" w:rsidRPr="00A8051F">
        <w:rPr>
          <w:b/>
        </w:rPr>
        <w:tab/>
      </w:r>
      <w:r w:rsidR="004A7CE3" w:rsidRPr="00A8051F">
        <w:rPr>
          <w:b/>
        </w:rPr>
        <w:tab/>
      </w:r>
      <w:r w:rsidR="004A7CE3" w:rsidRPr="00A8051F">
        <w:rPr>
          <w:b/>
        </w:rPr>
        <w:tab/>
      </w:r>
      <w:r w:rsidR="004A7CE3" w:rsidRPr="00A8051F">
        <w:rPr>
          <w:b/>
        </w:rPr>
        <w:tab/>
      </w:r>
      <w:r w:rsidR="004A7CE3" w:rsidRPr="00A8051F">
        <w:rPr>
          <w:b/>
        </w:rPr>
        <w:tab/>
      </w:r>
      <w:r w:rsidR="004A7CE3" w:rsidRPr="00A8051F">
        <w:rPr>
          <w:b/>
        </w:rPr>
        <w:tab/>
      </w:r>
      <w:r w:rsidR="004A7CE3" w:rsidRPr="00A8051F">
        <w:rPr>
          <w:b/>
        </w:rPr>
        <w:tab/>
      </w:r>
      <w:r w:rsidR="004A7CE3" w:rsidRPr="00A8051F">
        <w:rPr>
          <w:b/>
        </w:rPr>
        <w:tab/>
      </w:r>
      <w:r w:rsidR="004A7CE3" w:rsidRPr="00A8051F">
        <w:rPr>
          <w:b/>
        </w:rPr>
        <w:tab/>
      </w:r>
      <w:r w:rsidR="004A7CE3" w:rsidRPr="00A8051F">
        <w:rPr>
          <w:b/>
        </w:rPr>
        <w:tab/>
      </w:r>
      <w:r w:rsidR="004A7CE3" w:rsidRPr="00A8051F">
        <w:rPr>
          <w:b/>
        </w:rPr>
        <w:tab/>
      </w:r>
      <w:r w:rsidR="004A7CE3" w:rsidRPr="00A8051F">
        <w:rPr>
          <w:b/>
        </w:rPr>
        <w:tab/>
        <w:t xml:space="preserve">                          </w:t>
      </w:r>
    </w:p>
    <w:tbl>
      <w:tblPr>
        <w:tblStyle w:val="Tabellenraster"/>
        <w:tblW w:w="0" w:type="auto"/>
        <w:tblLook w:val="04A0" w:firstRow="1" w:lastRow="0" w:firstColumn="1" w:lastColumn="0" w:noHBand="0" w:noVBand="1"/>
      </w:tblPr>
      <w:tblGrid>
        <w:gridCol w:w="2738"/>
        <w:gridCol w:w="2384"/>
        <w:gridCol w:w="2388"/>
        <w:gridCol w:w="2328"/>
        <w:gridCol w:w="2295"/>
        <w:gridCol w:w="2352"/>
      </w:tblGrid>
      <w:tr w:rsidR="004A7CE3" w14:paraId="35DFB9FD" w14:textId="77777777" w:rsidTr="004A7CE3">
        <w:tc>
          <w:tcPr>
            <w:tcW w:w="4828" w:type="dxa"/>
            <w:gridSpan w:val="2"/>
          </w:tcPr>
          <w:p w14:paraId="0FC23A47" w14:textId="77777777" w:rsidR="004A7CE3" w:rsidRDefault="004A7CE3">
            <w:r>
              <w:t>FLÄCHE</w:t>
            </w:r>
          </w:p>
        </w:tc>
        <w:tc>
          <w:tcPr>
            <w:tcW w:w="4803" w:type="dxa"/>
            <w:gridSpan w:val="2"/>
          </w:tcPr>
          <w:p w14:paraId="29426B5E" w14:textId="77777777" w:rsidR="004A7CE3" w:rsidRDefault="004A7CE3">
            <w:r>
              <w:t>RAUM</w:t>
            </w:r>
          </w:p>
        </w:tc>
        <w:tc>
          <w:tcPr>
            <w:tcW w:w="4803" w:type="dxa"/>
            <w:gridSpan w:val="2"/>
          </w:tcPr>
          <w:p w14:paraId="741DCA1D" w14:textId="77777777" w:rsidR="004A7CE3" w:rsidRDefault="004A7CE3">
            <w:r>
              <w:t>ZEIT</w:t>
            </w:r>
          </w:p>
        </w:tc>
      </w:tr>
      <w:tr w:rsidR="004A7CE3" w14:paraId="7FE2D0D4" w14:textId="77777777" w:rsidTr="004A7CE3">
        <w:trPr>
          <w:trHeight w:val="343"/>
        </w:trPr>
        <w:tc>
          <w:tcPr>
            <w:tcW w:w="2426" w:type="dxa"/>
            <w:shd w:val="clear" w:color="auto" w:fill="FFFF00"/>
          </w:tcPr>
          <w:p w14:paraId="62EEF7B3" w14:textId="77777777" w:rsidR="004A7CE3" w:rsidRDefault="004A7CE3">
            <w:r>
              <w:t>Grafik</w:t>
            </w:r>
          </w:p>
        </w:tc>
        <w:tc>
          <w:tcPr>
            <w:tcW w:w="2402" w:type="dxa"/>
            <w:shd w:val="clear" w:color="auto" w:fill="FF6600"/>
          </w:tcPr>
          <w:p w14:paraId="04A1713D" w14:textId="77777777" w:rsidR="004A7CE3" w:rsidRDefault="004A7CE3">
            <w:r>
              <w:t>Malerei</w:t>
            </w:r>
          </w:p>
        </w:tc>
        <w:tc>
          <w:tcPr>
            <w:tcW w:w="2401" w:type="dxa"/>
            <w:shd w:val="clear" w:color="auto" w:fill="FF0000"/>
          </w:tcPr>
          <w:p w14:paraId="4081D128" w14:textId="77777777" w:rsidR="004A7CE3" w:rsidRDefault="004A7CE3">
            <w:r>
              <w:t>Plastik</w:t>
            </w:r>
          </w:p>
        </w:tc>
        <w:tc>
          <w:tcPr>
            <w:tcW w:w="2402" w:type="dxa"/>
            <w:shd w:val="clear" w:color="auto" w:fill="660066"/>
          </w:tcPr>
          <w:p w14:paraId="4F41B483" w14:textId="77777777" w:rsidR="004A7CE3" w:rsidRDefault="004A7CE3">
            <w:r>
              <w:t>Architektur</w:t>
            </w:r>
          </w:p>
        </w:tc>
        <w:tc>
          <w:tcPr>
            <w:tcW w:w="2401" w:type="dxa"/>
            <w:shd w:val="clear" w:color="auto" w:fill="0000FF"/>
          </w:tcPr>
          <w:p w14:paraId="26B6DC49" w14:textId="77777777" w:rsidR="004A7CE3" w:rsidRDefault="004A7CE3">
            <w:r>
              <w:t>Medien</w:t>
            </w:r>
          </w:p>
        </w:tc>
        <w:tc>
          <w:tcPr>
            <w:tcW w:w="2402" w:type="dxa"/>
            <w:shd w:val="clear" w:color="auto" w:fill="008000"/>
          </w:tcPr>
          <w:p w14:paraId="502D9610" w14:textId="77777777" w:rsidR="004A7CE3" w:rsidRDefault="004A7CE3">
            <w:r>
              <w:t>Aktion</w:t>
            </w:r>
          </w:p>
        </w:tc>
      </w:tr>
      <w:tr w:rsidR="004A7CE3" w14:paraId="24BDB21B" w14:textId="77777777" w:rsidTr="00932A0D">
        <w:trPr>
          <w:trHeight w:val="341"/>
        </w:trPr>
        <w:tc>
          <w:tcPr>
            <w:tcW w:w="2426" w:type="dxa"/>
            <w:shd w:val="clear" w:color="auto" w:fill="F4F8D7"/>
          </w:tcPr>
          <w:p w14:paraId="3B72603C" w14:textId="77777777" w:rsidR="004A7CE3" w:rsidRPr="00B66F7F" w:rsidRDefault="004A7CE3" w:rsidP="004A7CE3">
            <w:pPr>
              <w:pStyle w:val="BPIKKompetenzBeschreibung"/>
              <w:jc w:val="left"/>
            </w:pPr>
            <w:r w:rsidRPr="00B66F7F">
              <w:t>Die Schülerinnen und Schüler wenden ihr erweitertes Repertoire der grafischen Mittel wirkungsvoll an.  Dabei erproben und entwickeln sie grafische Ausdrucksformen. Sie erlernen Verfahren</w:t>
            </w:r>
            <w:r w:rsidR="00DE5839">
              <w:t xml:space="preserve"> der Raumdarstellung. Sie wenden grundlegende Kriterien der Bildkomposition an und erkennen ihre Wirkungen. Sie erprob</w:t>
            </w:r>
            <w:r w:rsidRPr="00B66F7F">
              <w:t xml:space="preserve">en grundlegende Druckverfahren und setzen Schrift als Gestaltungsmittel ein. </w:t>
            </w:r>
          </w:p>
          <w:p w14:paraId="2DE2A428" w14:textId="77777777" w:rsidR="004A7CE3" w:rsidRPr="00B66F7F" w:rsidRDefault="004A7CE3" w:rsidP="004A7CE3">
            <w:pPr>
              <w:pStyle w:val="BPIKKompetenzBeschreibung"/>
              <w:jc w:val="left"/>
            </w:pPr>
            <w:r w:rsidRPr="00B66F7F">
              <w:t>Die Schülerinnen und Schüler können</w:t>
            </w:r>
          </w:p>
        </w:tc>
        <w:tc>
          <w:tcPr>
            <w:tcW w:w="2402" w:type="dxa"/>
            <w:shd w:val="clear" w:color="auto" w:fill="FDE9D9" w:themeFill="accent6" w:themeFillTint="33"/>
          </w:tcPr>
          <w:p w14:paraId="6AC05B82" w14:textId="77777777" w:rsidR="004A7CE3" w:rsidRPr="00B66F7F" w:rsidRDefault="004A7CE3" w:rsidP="004A7CE3">
            <w:pPr>
              <w:pStyle w:val="BPIKKompetenzBeschreibung"/>
              <w:jc w:val="left"/>
            </w:pPr>
            <w:r w:rsidRPr="00B66F7F">
              <w:t>D</w:t>
            </w:r>
            <w:r w:rsidR="00DE5839">
              <w:t>ie Schülerinnen und Schüler setz</w:t>
            </w:r>
            <w:r w:rsidRPr="00B66F7F">
              <w:t>en in Gestaltungsp</w:t>
            </w:r>
            <w:r w:rsidR="00DE5839">
              <w:t>rozessen Farbe gezielt ein</w:t>
            </w:r>
            <w:r w:rsidRPr="00B66F7F">
              <w:t xml:space="preserve"> und kombinieren</w:t>
            </w:r>
            <w:r w:rsidR="00DE5839">
              <w:t xml:space="preserve"> diese</w:t>
            </w:r>
            <w:r w:rsidRPr="00B66F7F">
              <w:t>. Sie nutzen Farbe als</w:t>
            </w:r>
            <w:r w:rsidR="00DE5839">
              <w:t xml:space="preserve"> Ausdrucksmittel,</w:t>
            </w:r>
            <w:r w:rsidRPr="00B66F7F">
              <w:t xml:space="preserve"> zur Formsteigerung und </w:t>
            </w:r>
            <w:r w:rsidR="00D45E75">
              <w:t>zur Erzeugung von</w:t>
            </w:r>
            <w:r w:rsidRPr="00B66F7F">
              <w:t xml:space="preserve"> Plastizität. Die Schülerinnen und Schüler untersuchen die räumliche Wirkung von Farbe und setzen diese gezielt zur Erweiterung ihrer Vorstellungswelten ein.</w:t>
            </w:r>
          </w:p>
          <w:p w14:paraId="70838747" w14:textId="77777777" w:rsidR="004A7CE3" w:rsidRPr="00B66F7F" w:rsidRDefault="004A7CE3" w:rsidP="004A7CE3">
            <w:pPr>
              <w:pStyle w:val="BPIKKompetenzBeschreibung"/>
              <w:jc w:val="left"/>
            </w:pPr>
            <w:r w:rsidRPr="00B66F7F">
              <w:t>Die Schülerinnen und Schüler können</w:t>
            </w:r>
          </w:p>
          <w:p w14:paraId="00E9B512" w14:textId="77777777" w:rsidR="004A7CE3" w:rsidRPr="00B66F7F" w:rsidRDefault="004A7CE3">
            <w:pPr>
              <w:rPr>
                <w:sz w:val="20"/>
                <w:szCs w:val="20"/>
              </w:rPr>
            </w:pPr>
          </w:p>
        </w:tc>
        <w:tc>
          <w:tcPr>
            <w:tcW w:w="2401" w:type="dxa"/>
            <w:shd w:val="clear" w:color="auto" w:fill="FFC0C9"/>
          </w:tcPr>
          <w:p w14:paraId="20D413D6" w14:textId="77777777" w:rsidR="004A7CE3" w:rsidRPr="00B66F7F" w:rsidRDefault="004A7CE3" w:rsidP="004A7CE3">
            <w:pPr>
              <w:pStyle w:val="BPIKKompetenzBeschreibung"/>
              <w:jc w:val="left"/>
            </w:pPr>
            <w:r w:rsidRPr="00B66F7F">
              <w:t>Die Schülerinnen und Schüler erweitern ihre Erfahrung mit plastischer Gestaltung und erkennen deren Wirkung. Sie verstehen Gestaltungsmittel und Kategorien von Plastik. Sie differenzieren ihre Ausdrucksmöglichkeiten und setzen sie gezielt ein. Sie beschäftigen sich mit der Darstellung von Bewegung im Raum.</w:t>
            </w:r>
          </w:p>
          <w:p w14:paraId="0309B73D" w14:textId="77777777" w:rsidR="004A7CE3" w:rsidRPr="00B66F7F" w:rsidRDefault="00B26DBE" w:rsidP="00B26DBE">
            <w:pPr>
              <w:spacing w:line="360" w:lineRule="auto"/>
              <w:rPr>
                <w:sz w:val="20"/>
                <w:szCs w:val="20"/>
              </w:rPr>
            </w:pPr>
            <w:r>
              <w:rPr>
                <w:sz w:val="20"/>
                <w:szCs w:val="20"/>
              </w:rPr>
              <w:t>Die Schülerinnen und Schüler können</w:t>
            </w:r>
          </w:p>
        </w:tc>
        <w:tc>
          <w:tcPr>
            <w:tcW w:w="2402" w:type="dxa"/>
            <w:shd w:val="clear" w:color="auto" w:fill="CCC0D9" w:themeFill="accent4" w:themeFillTint="66"/>
          </w:tcPr>
          <w:p w14:paraId="26C74A82" w14:textId="77777777" w:rsidR="004A7CE3" w:rsidRPr="00B66F7F" w:rsidRDefault="004A7CE3" w:rsidP="004A7CE3">
            <w:pPr>
              <w:pStyle w:val="BPIKKompetenzBeschreibung"/>
              <w:jc w:val="left"/>
            </w:pPr>
            <w:r w:rsidRPr="00B66F7F">
              <w:t>Die Schülerinnen und Schüler begreifen Architektur als komplexes Gestaltungsfeld für gesellschaftliches Leben und individuelles Wohnen. Baukörper, Baugruppen und Topografie werden als grundlegende Elemente architektonischer Gestaltung erkannt und verstanden. Die Schülerinnen und Schüler setzen eigene planerische Versuche modellhaft um und reflektieren diese.</w:t>
            </w:r>
          </w:p>
          <w:p w14:paraId="468226EC" w14:textId="77777777" w:rsidR="004A7CE3" w:rsidRDefault="004A7CE3" w:rsidP="00B26DBE">
            <w:pPr>
              <w:spacing w:line="360" w:lineRule="auto"/>
              <w:rPr>
                <w:sz w:val="20"/>
                <w:szCs w:val="20"/>
              </w:rPr>
            </w:pPr>
            <w:r w:rsidRPr="00932A0D">
              <w:rPr>
                <w:sz w:val="20"/>
                <w:szCs w:val="20"/>
              </w:rPr>
              <w:t>Die Schülerinnen und Schüler können</w:t>
            </w:r>
          </w:p>
          <w:p w14:paraId="0A1BFBB9" w14:textId="77777777" w:rsidR="00A8051F" w:rsidRPr="00932A0D" w:rsidRDefault="00A8051F" w:rsidP="004A7CE3">
            <w:pPr>
              <w:rPr>
                <w:sz w:val="20"/>
                <w:szCs w:val="20"/>
              </w:rPr>
            </w:pPr>
          </w:p>
        </w:tc>
        <w:tc>
          <w:tcPr>
            <w:tcW w:w="2401" w:type="dxa"/>
            <w:shd w:val="clear" w:color="auto" w:fill="B5CFEC"/>
          </w:tcPr>
          <w:p w14:paraId="6E94AB0A" w14:textId="77777777" w:rsidR="004A7CE3" w:rsidRPr="00B66F7F" w:rsidRDefault="004A7CE3" w:rsidP="004A7CE3">
            <w:pPr>
              <w:pStyle w:val="BPIKKompetenzBeschreibung"/>
              <w:jc w:val="left"/>
            </w:pPr>
            <w:r w:rsidRPr="00B66F7F">
              <w:lastRenderedPageBreak/>
              <w:t>Die Schülerinnen und Schüler analysieren verschiedene Medienprodukte und entwickeln und gestalten einfache Medien mit Hilfe von Bild-, Text- und Grafikprogrammen. Sie lernen mit Bildmedien und Internet reflektiert umzugehen (Nutzungsrechte, Persönlichkeitsrechte, Urheberrechte).</w:t>
            </w:r>
          </w:p>
          <w:p w14:paraId="58729FBC" w14:textId="77777777" w:rsidR="004A7CE3" w:rsidRPr="00B66F7F" w:rsidRDefault="004A7CE3" w:rsidP="00B26DBE">
            <w:pPr>
              <w:spacing w:line="360" w:lineRule="auto"/>
              <w:rPr>
                <w:sz w:val="20"/>
                <w:szCs w:val="20"/>
              </w:rPr>
            </w:pPr>
            <w:r w:rsidRPr="00B66F7F">
              <w:rPr>
                <w:sz w:val="20"/>
                <w:szCs w:val="20"/>
              </w:rPr>
              <w:t>Die Schülerinnen und Schüler können</w:t>
            </w:r>
          </w:p>
        </w:tc>
        <w:tc>
          <w:tcPr>
            <w:tcW w:w="2402" w:type="dxa"/>
            <w:shd w:val="clear" w:color="auto" w:fill="C1ECB8"/>
          </w:tcPr>
          <w:p w14:paraId="4066C7F0" w14:textId="77777777" w:rsidR="004A7CE3" w:rsidRPr="00B66F7F" w:rsidRDefault="004A7CE3" w:rsidP="004A7CE3">
            <w:pPr>
              <w:pStyle w:val="BPIKKompetenzBeschreibung"/>
              <w:jc w:val="left"/>
            </w:pPr>
            <w:r w:rsidRPr="00B66F7F">
              <w:t xml:space="preserve">Die Schülerinnen und Schüler entwickeln für ein Thema eine Aktionsform und reflektieren dabei die Faktoren Zeit und Raum. Sie nutzen Planung und Improvisation als </w:t>
            </w:r>
            <w:proofErr w:type="spellStart"/>
            <w:r w:rsidRPr="00B66F7F">
              <w:t>Gestaltungsmöglichkei</w:t>
            </w:r>
            <w:proofErr w:type="spellEnd"/>
            <w:r w:rsidR="00932A0D">
              <w:t>-</w:t>
            </w:r>
            <w:r w:rsidRPr="00B66F7F">
              <w:t>ten.</w:t>
            </w:r>
          </w:p>
          <w:p w14:paraId="42111775" w14:textId="77777777" w:rsidR="004A7CE3" w:rsidRPr="00B66F7F" w:rsidRDefault="004A7CE3" w:rsidP="00B26DBE">
            <w:pPr>
              <w:spacing w:line="360" w:lineRule="auto"/>
              <w:rPr>
                <w:sz w:val="20"/>
                <w:szCs w:val="20"/>
              </w:rPr>
            </w:pPr>
            <w:r w:rsidRPr="00B66F7F">
              <w:rPr>
                <w:sz w:val="20"/>
                <w:szCs w:val="20"/>
              </w:rPr>
              <w:t>Die Schülerinnen und Schüler können</w:t>
            </w:r>
          </w:p>
        </w:tc>
      </w:tr>
      <w:tr w:rsidR="004A7CE3" w14:paraId="33BF8B29" w14:textId="77777777" w:rsidTr="00A8051F">
        <w:trPr>
          <w:trHeight w:val="341"/>
        </w:trPr>
        <w:tc>
          <w:tcPr>
            <w:tcW w:w="2426" w:type="dxa"/>
            <w:shd w:val="clear" w:color="auto" w:fill="FAFFE8"/>
          </w:tcPr>
          <w:p w14:paraId="1C667E0B" w14:textId="77777777" w:rsidR="004A7CE3" w:rsidRPr="00B66F7F" w:rsidRDefault="00B66F7F" w:rsidP="00B66F7F">
            <w:r>
              <w:lastRenderedPageBreak/>
              <w:t xml:space="preserve">(1) </w:t>
            </w:r>
            <w:r w:rsidR="004A7CE3" w:rsidRPr="00B66F7F">
              <w:t>Ausdrucksqualitäten grafischer Mittel, Materialien und Bildträger untersuchen und für eigene Ideen nutzen</w:t>
            </w:r>
          </w:p>
        </w:tc>
        <w:tc>
          <w:tcPr>
            <w:tcW w:w="2402" w:type="dxa"/>
            <w:shd w:val="clear" w:color="auto" w:fill="FDE9D9" w:themeFill="accent6" w:themeFillTint="33"/>
          </w:tcPr>
          <w:p w14:paraId="22FE235F" w14:textId="77777777" w:rsidR="004A7CE3" w:rsidRPr="00B66F7F" w:rsidRDefault="00B66F7F" w:rsidP="00B66F7F">
            <w:r>
              <w:t>(1)</w:t>
            </w:r>
            <w:r w:rsidR="004A7CE3" w:rsidRPr="00B66F7F">
              <w:t>Gestaltungsmittel der Malerei sowohl spielerisch erproben als auch absichtsvoll und zielgerichtet einsetzen</w:t>
            </w:r>
          </w:p>
        </w:tc>
        <w:tc>
          <w:tcPr>
            <w:tcW w:w="2401" w:type="dxa"/>
            <w:shd w:val="clear" w:color="auto" w:fill="FDD1D7"/>
          </w:tcPr>
          <w:p w14:paraId="0A9FAFE8" w14:textId="77777777" w:rsidR="004A7CE3" w:rsidRPr="00B66F7F" w:rsidRDefault="00B66F7F" w:rsidP="00D45E75">
            <w:r>
              <w:t>(1)</w:t>
            </w:r>
            <w:r w:rsidR="004A7CE3" w:rsidRPr="00B66F7F">
              <w:t xml:space="preserve">Mittel plastischer Gestaltung </w:t>
            </w:r>
            <w:r w:rsidR="00D45E75" w:rsidRPr="00B66F7F">
              <w:t xml:space="preserve">gezielt einsetzen </w:t>
            </w:r>
            <w:r w:rsidR="004A7CE3" w:rsidRPr="00B66F7F">
              <w:t xml:space="preserve">(Masse, Volumen, Proportionen, Oberfläche, Dimension, Raum) </w:t>
            </w:r>
          </w:p>
        </w:tc>
        <w:tc>
          <w:tcPr>
            <w:tcW w:w="2402" w:type="dxa"/>
            <w:shd w:val="clear" w:color="auto" w:fill="E5DFEC" w:themeFill="accent4" w:themeFillTint="33"/>
          </w:tcPr>
          <w:p w14:paraId="2B2C1A32" w14:textId="77777777" w:rsidR="004A7CE3" w:rsidRPr="00B66F7F" w:rsidRDefault="00B66F7F" w:rsidP="00B66F7F">
            <w:r>
              <w:t>(1)</w:t>
            </w:r>
            <w:r w:rsidR="004A7CE3" w:rsidRPr="00B66F7F">
              <w:t>architektonische Gestaltungsmittel des Innen- und Außenbaus sowie deren Wechselwirkung erkennen und nutzen</w:t>
            </w:r>
          </w:p>
        </w:tc>
        <w:tc>
          <w:tcPr>
            <w:tcW w:w="2401" w:type="dxa"/>
            <w:shd w:val="clear" w:color="auto" w:fill="C2D5EC"/>
          </w:tcPr>
          <w:p w14:paraId="55F5AB82" w14:textId="77777777" w:rsidR="004A7CE3" w:rsidRPr="00B66F7F" w:rsidRDefault="00B66F7F" w:rsidP="00B66F7F">
            <w:r>
              <w:t xml:space="preserve">(1) </w:t>
            </w:r>
            <w:r w:rsidR="004A7CE3" w:rsidRPr="00B66F7F">
              <w:t>Bilder (zum Beispiel Fotografie, Film, Illustration, Grafik) gestalten un</w:t>
            </w:r>
            <w:r w:rsidR="00D45E75">
              <w:t>d für analoge oder digitale M</w:t>
            </w:r>
            <w:r w:rsidR="004A7CE3" w:rsidRPr="00B66F7F">
              <w:t>edien weiterverarbeiten oder verfremden</w:t>
            </w:r>
          </w:p>
        </w:tc>
        <w:tc>
          <w:tcPr>
            <w:tcW w:w="2402" w:type="dxa"/>
            <w:shd w:val="clear" w:color="auto" w:fill="D3ECD0"/>
          </w:tcPr>
          <w:p w14:paraId="4CC16EAC" w14:textId="77777777" w:rsidR="004A7CE3" w:rsidRPr="00B66F7F" w:rsidRDefault="00B66F7F" w:rsidP="00B66F7F">
            <w:r>
              <w:t xml:space="preserve">(1) </w:t>
            </w:r>
            <w:r w:rsidR="004A7CE3" w:rsidRPr="00B66F7F">
              <w:t>einen Inhalt in eine Aktion, Szene oder ein Spiel umsetzen und dabei Bewegung, Sprache und Klang absichtsvoll einsetzen sowie dokumentieren</w:t>
            </w:r>
          </w:p>
        </w:tc>
      </w:tr>
      <w:tr w:rsidR="004A7CE3" w14:paraId="6480C2F1" w14:textId="77777777" w:rsidTr="00A8051F">
        <w:trPr>
          <w:trHeight w:val="341"/>
        </w:trPr>
        <w:tc>
          <w:tcPr>
            <w:tcW w:w="2426" w:type="dxa"/>
            <w:shd w:val="clear" w:color="auto" w:fill="FAFFE8"/>
          </w:tcPr>
          <w:p w14:paraId="564A7318" w14:textId="77777777" w:rsidR="004A7CE3" w:rsidRPr="00B66F7F" w:rsidRDefault="00B66F7F" w:rsidP="00DE5839">
            <w:r>
              <w:t xml:space="preserve">(2) </w:t>
            </w:r>
            <w:r w:rsidR="004A7CE3" w:rsidRPr="00B66F7F">
              <w:t xml:space="preserve">grundlegende gestalterische Mittel zur Darstellung von Körper und Raum anwenden und </w:t>
            </w:r>
            <w:r w:rsidR="00DE5839">
              <w:t xml:space="preserve">Parallelprojektion sowie </w:t>
            </w:r>
            <w:r w:rsidR="004A7CE3" w:rsidRPr="00B66F7F">
              <w:t>perspektivische Konstruktionsmethoden einsetzen</w:t>
            </w:r>
          </w:p>
        </w:tc>
        <w:tc>
          <w:tcPr>
            <w:tcW w:w="2402" w:type="dxa"/>
            <w:shd w:val="clear" w:color="auto" w:fill="FDE9D9" w:themeFill="accent6" w:themeFillTint="33"/>
          </w:tcPr>
          <w:p w14:paraId="012E3956" w14:textId="77777777" w:rsidR="004A7CE3" w:rsidRPr="00B66F7F" w:rsidRDefault="00B66F7F" w:rsidP="00B66F7F">
            <w:r>
              <w:t xml:space="preserve">(2) </w:t>
            </w:r>
            <w:r w:rsidR="004A7CE3" w:rsidRPr="00B66F7F">
              <w:t>grundlegende Ordnungssysteme und Funktionen von Farbe (zum Beispiel Gegenstandsfarbe, Erscheinungsfarbe, Ausdrucksfarbe, Symbolfarbe, Farbpsychologie und ihre kulturelle Gebundenheit) unterscheiden und anwenden</w:t>
            </w:r>
          </w:p>
        </w:tc>
        <w:tc>
          <w:tcPr>
            <w:tcW w:w="2401" w:type="dxa"/>
            <w:shd w:val="clear" w:color="auto" w:fill="FDD1D7"/>
          </w:tcPr>
          <w:p w14:paraId="655A5502" w14:textId="77777777" w:rsidR="004A7CE3" w:rsidRPr="00B66F7F" w:rsidRDefault="00B66F7F" w:rsidP="00B66F7F">
            <w:r>
              <w:t xml:space="preserve">(2) </w:t>
            </w:r>
            <w:r w:rsidR="004A7CE3" w:rsidRPr="00B66F7F">
              <w:t>gegenständliche und ungegenständliche Motive und Ideen in Vollplastik oder Relief realisieren</w:t>
            </w:r>
          </w:p>
        </w:tc>
        <w:tc>
          <w:tcPr>
            <w:tcW w:w="2402" w:type="dxa"/>
            <w:shd w:val="clear" w:color="auto" w:fill="E5DFEC" w:themeFill="accent4" w:themeFillTint="33"/>
          </w:tcPr>
          <w:p w14:paraId="557C137B" w14:textId="77777777" w:rsidR="004A7CE3" w:rsidRPr="00B66F7F" w:rsidRDefault="00B66F7F" w:rsidP="00D45E75">
            <w:r>
              <w:t xml:space="preserve">(2) </w:t>
            </w:r>
            <w:r w:rsidR="004A7CE3" w:rsidRPr="00B66F7F">
              <w:t>elementare Bedingungen von Architektur erkennen und in Konstruktion und Wirkung untersuchen und anwenden</w:t>
            </w:r>
            <w:r w:rsidR="00D45E75">
              <w:t xml:space="preserve"> </w:t>
            </w:r>
            <w:r w:rsidR="00D45E75" w:rsidRPr="00B66F7F">
              <w:t>(zum Beispiel Massiv- und Skelettbau)</w:t>
            </w:r>
          </w:p>
        </w:tc>
        <w:tc>
          <w:tcPr>
            <w:tcW w:w="2401" w:type="dxa"/>
            <w:shd w:val="clear" w:color="auto" w:fill="C2D5EC"/>
          </w:tcPr>
          <w:p w14:paraId="14042E40" w14:textId="77777777" w:rsidR="004A7CE3" w:rsidRPr="00B66F7F" w:rsidRDefault="00B66F7F" w:rsidP="00B66F7F">
            <w:r>
              <w:t xml:space="preserve">(2) </w:t>
            </w:r>
            <w:r w:rsidR="004A7CE3" w:rsidRPr="00B66F7F">
              <w:t>das Internet bewusst und reflektiert als Informations</w:t>
            </w:r>
            <w:r w:rsidR="00A8051F">
              <w:t>-</w:t>
            </w:r>
            <w:r w:rsidR="004A7CE3" w:rsidRPr="00B66F7F">
              <w:t>medium nutzen</w:t>
            </w:r>
          </w:p>
        </w:tc>
        <w:tc>
          <w:tcPr>
            <w:tcW w:w="2402" w:type="dxa"/>
            <w:shd w:val="clear" w:color="auto" w:fill="D3ECD0"/>
          </w:tcPr>
          <w:p w14:paraId="7F6F1B8C" w14:textId="77777777" w:rsidR="004A7CE3" w:rsidRPr="00B66F7F" w:rsidRDefault="00B66F7F" w:rsidP="00B66F7F">
            <w:r>
              <w:t xml:space="preserve">(2) </w:t>
            </w:r>
            <w:r w:rsidR="004A7CE3" w:rsidRPr="00B66F7F">
              <w:t>Bedingungen für Aktionsformen planen (zum Beispiel Materialien, Requisiten, Bühnenbild, Licht, Ton)</w:t>
            </w:r>
          </w:p>
        </w:tc>
      </w:tr>
      <w:tr w:rsidR="004A7CE3" w14:paraId="059D3F1F" w14:textId="77777777" w:rsidTr="00A8051F">
        <w:trPr>
          <w:trHeight w:val="341"/>
        </w:trPr>
        <w:tc>
          <w:tcPr>
            <w:tcW w:w="2426" w:type="dxa"/>
            <w:shd w:val="clear" w:color="auto" w:fill="FAFFE8"/>
          </w:tcPr>
          <w:p w14:paraId="3AC385C5" w14:textId="77777777" w:rsidR="004A7CE3" w:rsidRPr="00B66F7F" w:rsidRDefault="00B66F7F" w:rsidP="00B66F7F">
            <w:r>
              <w:t xml:space="preserve">(3) </w:t>
            </w:r>
            <w:r w:rsidR="004A7CE3" w:rsidRPr="00B66F7F">
              <w:t>grundlegende grafische Mittel zur Darstellung von Plastizität und Stofflichkeit vielfältig anwenden</w:t>
            </w:r>
          </w:p>
        </w:tc>
        <w:tc>
          <w:tcPr>
            <w:tcW w:w="2402" w:type="dxa"/>
            <w:shd w:val="clear" w:color="auto" w:fill="FDE9D9" w:themeFill="accent6" w:themeFillTint="33"/>
          </w:tcPr>
          <w:p w14:paraId="79EFB7D2" w14:textId="77777777" w:rsidR="004A7CE3" w:rsidRPr="00B66F7F" w:rsidRDefault="00B66F7F" w:rsidP="00B66F7F">
            <w:r>
              <w:t xml:space="preserve">(3) </w:t>
            </w:r>
            <w:r w:rsidR="004A7CE3" w:rsidRPr="00B66F7F">
              <w:t>verschiedene malerische Mittel zur Darstellung und Steigerung von Räumlichkeit und Plastizität einsetzen (zum Beispiel Farbmodellierung, Hell-Dunkel, Farbperspektive, Luftperspektive)</w:t>
            </w:r>
          </w:p>
        </w:tc>
        <w:tc>
          <w:tcPr>
            <w:tcW w:w="2401" w:type="dxa"/>
            <w:shd w:val="clear" w:color="auto" w:fill="FDD1D7"/>
          </w:tcPr>
          <w:p w14:paraId="7C6BEAA5" w14:textId="77777777" w:rsidR="004A7CE3" w:rsidRPr="00B66F7F" w:rsidRDefault="00B66F7F" w:rsidP="00B66F7F">
            <w:r>
              <w:t xml:space="preserve">(3) </w:t>
            </w:r>
            <w:r w:rsidR="004A7CE3" w:rsidRPr="00B66F7F">
              <w:t>Körper und Bewegung mit plastischen Mitteln darstellen</w:t>
            </w:r>
          </w:p>
        </w:tc>
        <w:tc>
          <w:tcPr>
            <w:tcW w:w="2402" w:type="dxa"/>
            <w:shd w:val="clear" w:color="auto" w:fill="E5DFEC" w:themeFill="accent4" w:themeFillTint="33"/>
          </w:tcPr>
          <w:p w14:paraId="5315C9C8" w14:textId="77777777" w:rsidR="004A7CE3" w:rsidRPr="00B66F7F" w:rsidRDefault="00B66F7F" w:rsidP="00B66F7F">
            <w:r>
              <w:t xml:space="preserve">(3) </w:t>
            </w:r>
            <w:r w:rsidR="004A7CE3" w:rsidRPr="00B66F7F">
              <w:t>Möglichkeiten der Visualisierung von Architekturideen in Zeichnung und Modell anwenden</w:t>
            </w:r>
          </w:p>
        </w:tc>
        <w:tc>
          <w:tcPr>
            <w:tcW w:w="2401" w:type="dxa"/>
            <w:shd w:val="clear" w:color="auto" w:fill="C2D5EC"/>
          </w:tcPr>
          <w:p w14:paraId="05EAD1A8" w14:textId="77777777" w:rsidR="004A7CE3" w:rsidRPr="00B66F7F" w:rsidRDefault="004A7CE3" w:rsidP="00B66F7F"/>
        </w:tc>
        <w:tc>
          <w:tcPr>
            <w:tcW w:w="2402" w:type="dxa"/>
            <w:shd w:val="clear" w:color="auto" w:fill="D3ECD0"/>
          </w:tcPr>
          <w:p w14:paraId="1C79BEE6" w14:textId="77777777" w:rsidR="004A7CE3" w:rsidRPr="00B66F7F" w:rsidRDefault="004A7CE3" w:rsidP="00B66F7F"/>
        </w:tc>
      </w:tr>
      <w:tr w:rsidR="004A7CE3" w14:paraId="441A8020" w14:textId="77777777" w:rsidTr="00A8051F">
        <w:trPr>
          <w:trHeight w:val="341"/>
        </w:trPr>
        <w:tc>
          <w:tcPr>
            <w:tcW w:w="2426" w:type="dxa"/>
            <w:shd w:val="clear" w:color="auto" w:fill="FAFFE8"/>
          </w:tcPr>
          <w:p w14:paraId="7C8B3943" w14:textId="77777777" w:rsidR="004A7CE3" w:rsidRPr="00B66F7F" w:rsidRDefault="00B66F7F" w:rsidP="00B66F7F">
            <w:r>
              <w:t xml:space="preserve">(4) </w:t>
            </w:r>
            <w:r w:rsidR="004A7CE3" w:rsidRPr="00B66F7F">
              <w:t>künstlerische Druckverfahren einsetzen</w:t>
            </w:r>
          </w:p>
        </w:tc>
        <w:tc>
          <w:tcPr>
            <w:tcW w:w="2402" w:type="dxa"/>
            <w:shd w:val="clear" w:color="auto" w:fill="FDE9D9" w:themeFill="accent6" w:themeFillTint="33"/>
          </w:tcPr>
          <w:p w14:paraId="0420B79B" w14:textId="77777777" w:rsidR="004A7CE3" w:rsidRPr="00B66F7F" w:rsidRDefault="004A7CE3" w:rsidP="00B66F7F"/>
        </w:tc>
        <w:tc>
          <w:tcPr>
            <w:tcW w:w="2401" w:type="dxa"/>
            <w:shd w:val="clear" w:color="auto" w:fill="FDD1D7"/>
          </w:tcPr>
          <w:p w14:paraId="763056F3" w14:textId="77777777" w:rsidR="004A7CE3" w:rsidRPr="00B66F7F" w:rsidRDefault="00B66F7F" w:rsidP="00B66F7F">
            <w:r>
              <w:t xml:space="preserve">(4) </w:t>
            </w:r>
            <w:r w:rsidR="004A7CE3" w:rsidRPr="00B66F7F">
              <w:t>Plastik im räumlichen, sozialen und kulturellen Kontext erfahren</w:t>
            </w:r>
          </w:p>
        </w:tc>
        <w:tc>
          <w:tcPr>
            <w:tcW w:w="2402" w:type="dxa"/>
            <w:shd w:val="clear" w:color="auto" w:fill="E5DFEC" w:themeFill="accent4" w:themeFillTint="33"/>
          </w:tcPr>
          <w:p w14:paraId="37849779" w14:textId="77777777" w:rsidR="004A7CE3" w:rsidRPr="00B66F7F" w:rsidRDefault="00B66F7F" w:rsidP="00B66F7F">
            <w:r>
              <w:t xml:space="preserve">(4) </w:t>
            </w:r>
            <w:r w:rsidR="004A7CE3" w:rsidRPr="00B66F7F">
              <w:t>Bauwerke hin</w:t>
            </w:r>
            <w:r w:rsidR="00A8051F">
              <w:t>-</w:t>
            </w:r>
            <w:r w:rsidR="004A7CE3" w:rsidRPr="00B66F7F">
              <w:t>sichtlich ihrer Form und Funktion unter</w:t>
            </w:r>
            <w:r w:rsidR="00A8051F">
              <w:t>-scheiden (z.B.</w:t>
            </w:r>
            <w:r w:rsidR="004A7CE3" w:rsidRPr="00B66F7F">
              <w:t xml:space="preserve"> profan, sakral, öffentlich, privat)</w:t>
            </w:r>
          </w:p>
        </w:tc>
        <w:tc>
          <w:tcPr>
            <w:tcW w:w="2401" w:type="dxa"/>
            <w:shd w:val="clear" w:color="auto" w:fill="C2D5EC"/>
          </w:tcPr>
          <w:p w14:paraId="74B3C5B6" w14:textId="77777777" w:rsidR="004A7CE3" w:rsidRPr="00B66F7F" w:rsidRDefault="004A7CE3" w:rsidP="00B66F7F"/>
        </w:tc>
        <w:tc>
          <w:tcPr>
            <w:tcW w:w="2402" w:type="dxa"/>
            <w:shd w:val="clear" w:color="auto" w:fill="D3ECD0"/>
          </w:tcPr>
          <w:p w14:paraId="2FB4BF45" w14:textId="77777777" w:rsidR="004A7CE3" w:rsidRPr="00B66F7F" w:rsidRDefault="004A7CE3" w:rsidP="00B66F7F"/>
        </w:tc>
      </w:tr>
      <w:tr w:rsidR="004A7CE3" w14:paraId="579893BD" w14:textId="77777777" w:rsidTr="00A8051F">
        <w:trPr>
          <w:trHeight w:val="341"/>
        </w:trPr>
        <w:tc>
          <w:tcPr>
            <w:tcW w:w="2426" w:type="dxa"/>
            <w:shd w:val="clear" w:color="auto" w:fill="FAFFE8"/>
          </w:tcPr>
          <w:p w14:paraId="47B21F18" w14:textId="77777777" w:rsidR="004A7CE3" w:rsidRPr="00B66F7F" w:rsidRDefault="00B66F7F" w:rsidP="00B66F7F">
            <w:r>
              <w:t xml:space="preserve">(5) </w:t>
            </w:r>
            <w:r w:rsidR="004A7CE3" w:rsidRPr="00B66F7F">
              <w:t>Schrift als grafisches, typografisches und semantisch wirksames Gestaltungsmittel auch in Verknüpfung mit Bildern analog oder digital einsetzen</w:t>
            </w:r>
          </w:p>
        </w:tc>
        <w:tc>
          <w:tcPr>
            <w:tcW w:w="2402" w:type="dxa"/>
            <w:shd w:val="clear" w:color="auto" w:fill="FDE9D9" w:themeFill="accent6" w:themeFillTint="33"/>
          </w:tcPr>
          <w:p w14:paraId="175FC2E6" w14:textId="77777777" w:rsidR="004A7CE3" w:rsidRPr="00B66F7F" w:rsidRDefault="004A7CE3" w:rsidP="00B66F7F"/>
        </w:tc>
        <w:tc>
          <w:tcPr>
            <w:tcW w:w="2401" w:type="dxa"/>
            <w:shd w:val="clear" w:color="auto" w:fill="FDD1D7"/>
          </w:tcPr>
          <w:p w14:paraId="4FC4A99A" w14:textId="77777777" w:rsidR="004A7CE3" w:rsidRPr="00B66F7F" w:rsidRDefault="004A7CE3" w:rsidP="00B66F7F">
            <w:bookmarkStart w:id="0" w:name="_GoBack"/>
            <w:bookmarkEnd w:id="0"/>
          </w:p>
        </w:tc>
        <w:tc>
          <w:tcPr>
            <w:tcW w:w="2402" w:type="dxa"/>
            <w:shd w:val="clear" w:color="auto" w:fill="E5DFEC" w:themeFill="accent4" w:themeFillTint="33"/>
          </w:tcPr>
          <w:p w14:paraId="46AB4DB0" w14:textId="77777777" w:rsidR="004A7CE3" w:rsidRPr="00B66F7F" w:rsidRDefault="004A7CE3" w:rsidP="00B66F7F"/>
        </w:tc>
        <w:tc>
          <w:tcPr>
            <w:tcW w:w="2401" w:type="dxa"/>
            <w:shd w:val="clear" w:color="auto" w:fill="C2D5EC"/>
          </w:tcPr>
          <w:p w14:paraId="34D0437D" w14:textId="77777777" w:rsidR="004A7CE3" w:rsidRPr="00B66F7F" w:rsidRDefault="004A7CE3" w:rsidP="00B66F7F"/>
        </w:tc>
        <w:tc>
          <w:tcPr>
            <w:tcW w:w="2402" w:type="dxa"/>
            <w:shd w:val="clear" w:color="auto" w:fill="D3ECD0"/>
          </w:tcPr>
          <w:p w14:paraId="34B9D120" w14:textId="77777777" w:rsidR="004A7CE3" w:rsidRPr="00B66F7F" w:rsidRDefault="004A7CE3" w:rsidP="00B66F7F"/>
        </w:tc>
      </w:tr>
      <w:tr w:rsidR="004A7CE3" w14:paraId="653165DC" w14:textId="77777777" w:rsidTr="00A8051F">
        <w:trPr>
          <w:trHeight w:val="341"/>
        </w:trPr>
        <w:tc>
          <w:tcPr>
            <w:tcW w:w="2426" w:type="dxa"/>
            <w:shd w:val="clear" w:color="auto" w:fill="FAFFE8"/>
          </w:tcPr>
          <w:p w14:paraId="13688EB5" w14:textId="77777777" w:rsidR="004A7CE3" w:rsidRPr="00B66F7F" w:rsidRDefault="00B66F7F" w:rsidP="00B66F7F">
            <w:r>
              <w:t xml:space="preserve">(6) </w:t>
            </w:r>
            <w:r w:rsidR="004A7CE3" w:rsidRPr="00B66F7F">
              <w:t>kompositorische Mittel bewusst anwenden und ihre Wirkungen erkennen</w:t>
            </w:r>
          </w:p>
        </w:tc>
        <w:tc>
          <w:tcPr>
            <w:tcW w:w="2402" w:type="dxa"/>
            <w:shd w:val="clear" w:color="auto" w:fill="FDE9D9" w:themeFill="accent6" w:themeFillTint="33"/>
          </w:tcPr>
          <w:p w14:paraId="2D376F73" w14:textId="77777777" w:rsidR="004A7CE3" w:rsidRPr="00B66F7F" w:rsidRDefault="004A7CE3" w:rsidP="00B66F7F"/>
        </w:tc>
        <w:tc>
          <w:tcPr>
            <w:tcW w:w="2401" w:type="dxa"/>
            <w:shd w:val="clear" w:color="auto" w:fill="FDD1D7"/>
          </w:tcPr>
          <w:p w14:paraId="42BB635F" w14:textId="77777777" w:rsidR="004A7CE3" w:rsidRPr="00B66F7F" w:rsidRDefault="004A7CE3" w:rsidP="00B66F7F"/>
        </w:tc>
        <w:tc>
          <w:tcPr>
            <w:tcW w:w="2402" w:type="dxa"/>
            <w:shd w:val="clear" w:color="auto" w:fill="E5DFEC" w:themeFill="accent4" w:themeFillTint="33"/>
          </w:tcPr>
          <w:p w14:paraId="29E01020" w14:textId="77777777" w:rsidR="004A7CE3" w:rsidRPr="00B66F7F" w:rsidRDefault="004A7CE3" w:rsidP="00B66F7F"/>
        </w:tc>
        <w:tc>
          <w:tcPr>
            <w:tcW w:w="2401" w:type="dxa"/>
            <w:shd w:val="clear" w:color="auto" w:fill="C2D5EC"/>
          </w:tcPr>
          <w:p w14:paraId="13D76296" w14:textId="77777777" w:rsidR="004A7CE3" w:rsidRPr="00B66F7F" w:rsidRDefault="004A7CE3" w:rsidP="00B66F7F"/>
        </w:tc>
        <w:tc>
          <w:tcPr>
            <w:tcW w:w="2402" w:type="dxa"/>
            <w:shd w:val="clear" w:color="auto" w:fill="D3ECD0"/>
          </w:tcPr>
          <w:p w14:paraId="48EDC87E" w14:textId="77777777" w:rsidR="004A7CE3" w:rsidRPr="00B66F7F" w:rsidRDefault="004A7CE3" w:rsidP="00B66F7F"/>
        </w:tc>
      </w:tr>
      <w:tr w:rsidR="004A7CE3" w14:paraId="23524621" w14:textId="77777777" w:rsidTr="00A8051F">
        <w:trPr>
          <w:trHeight w:val="341"/>
        </w:trPr>
        <w:tc>
          <w:tcPr>
            <w:tcW w:w="2426" w:type="dxa"/>
            <w:shd w:val="clear" w:color="auto" w:fill="FAFFE8"/>
          </w:tcPr>
          <w:p w14:paraId="331D8BD4" w14:textId="77777777" w:rsidR="00DE5839" w:rsidRDefault="00DE5839" w:rsidP="00DE5839">
            <w:pPr>
              <w:pStyle w:val="BPVerweisFach"/>
              <w:jc w:val="both"/>
            </w:pPr>
            <w:r>
              <w:t>Deutsch: 3.2.1.3 Medien</w:t>
            </w:r>
          </w:p>
          <w:p w14:paraId="0F8A14DE" w14:textId="77777777" w:rsidR="004A7CE3" w:rsidRDefault="004A7CE3" w:rsidP="00A8051F">
            <w:pPr>
              <w:pStyle w:val="BPVerweisFach"/>
              <w:jc w:val="both"/>
            </w:pPr>
            <w:r>
              <w:t>Mathematik: 3.2.3 Leitidee Raum und Form</w:t>
            </w:r>
          </w:p>
          <w:p w14:paraId="3F4F3BC0" w14:textId="77777777" w:rsidR="00DE5839" w:rsidRDefault="00D45E75" w:rsidP="00DE5839">
            <w:pPr>
              <w:pStyle w:val="BPVerweisFach"/>
              <w:jc w:val="both"/>
            </w:pPr>
            <w:r>
              <w:t>Naturwissenschaft und Technik</w:t>
            </w:r>
            <w:r w:rsidR="00DE5839">
              <w:t>: 3.2.1 Werkstoffe und Produkte</w:t>
            </w:r>
          </w:p>
          <w:p w14:paraId="5DB409F1" w14:textId="77777777" w:rsidR="004A7CE3" w:rsidRDefault="004A7CE3" w:rsidP="00A8051F">
            <w:pPr>
              <w:pStyle w:val="BPVerweisFach"/>
              <w:jc w:val="both"/>
            </w:pPr>
            <w:r>
              <w:t>Physik: 3.1.2 Optik und Akustik</w:t>
            </w:r>
          </w:p>
          <w:p w14:paraId="5EEE508B" w14:textId="77777777" w:rsidR="004A7CE3" w:rsidRPr="004A7CE3" w:rsidRDefault="004A7CE3" w:rsidP="00A8051F">
            <w:pPr>
              <w:pStyle w:val="BPVerweisLeitprinzip"/>
              <w:jc w:val="both"/>
            </w:pPr>
            <w:r w:rsidRPr="004A7CE3">
              <w:t>MB</w:t>
            </w:r>
            <w:r w:rsidRPr="004A7CE3">
              <w:tab/>
              <w:t>Produktion und Präsentation</w:t>
            </w:r>
          </w:p>
        </w:tc>
        <w:tc>
          <w:tcPr>
            <w:tcW w:w="2402" w:type="dxa"/>
            <w:shd w:val="clear" w:color="auto" w:fill="FDE9D9" w:themeFill="accent6" w:themeFillTint="33"/>
          </w:tcPr>
          <w:p w14:paraId="7794D735" w14:textId="77777777" w:rsidR="004A7CE3" w:rsidRPr="004A7CE3" w:rsidRDefault="004A7CE3" w:rsidP="00A8051F">
            <w:pPr>
              <w:pStyle w:val="BPVerweisLeitprinzip"/>
              <w:jc w:val="both"/>
            </w:pPr>
            <w:r w:rsidRPr="004A7CE3">
              <w:t xml:space="preserve">BO </w:t>
            </w:r>
            <w:r w:rsidRPr="004A7CE3">
              <w:tab/>
              <w:t>Einschätzung und Überprüfung eigener Fähigkeiten und Potenziale</w:t>
            </w:r>
          </w:p>
        </w:tc>
        <w:tc>
          <w:tcPr>
            <w:tcW w:w="2401" w:type="dxa"/>
            <w:shd w:val="clear" w:color="auto" w:fill="FDD1D7"/>
          </w:tcPr>
          <w:p w14:paraId="24110FFB" w14:textId="77777777" w:rsidR="004A7CE3" w:rsidRDefault="004A7CE3" w:rsidP="00A8051F">
            <w:pPr>
              <w:pStyle w:val="BPVerweisFach"/>
              <w:jc w:val="both"/>
            </w:pPr>
            <w:r w:rsidRPr="004A7CE3">
              <w:t>Biologie: 3.2.2.1 Körperbau und Bewegung</w:t>
            </w:r>
          </w:p>
          <w:p w14:paraId="3D9ED03F" w14:textId="77777777" w:rsidR="00D45E75" w:rsidRPr="004A7CE3" w:rsidRDefault="00D45E75" w:rsidP="00D45E75">
            <w:pPr>
              <w:pStyle w:val="BPVerweisLeitprinzip"/>
            </w:pPr>
            <w:r>
              <w:t>PG Wahrnehmung und Empfindung</w:t>
            </w:r>
          </w:p>
        </w:tc>
        <w:tc>
          <w:tcPr>
            <w:tcW w:w="2402" w:type="dxa"/>
            <w:shd w:val="clear" w:color="auto" w:fill="E5DFEC" w:themeFill="accent4" w:themeFillTint="33"/>
          </w:tcPr>
          <w:p w14:paraId="10A7E658" w14:textId="77777777" w:rsidR="004A7CE3" w:rsidRPr="004A7CE3" w:rsidRDefault="004A7CE3" w:rsidP="00A8051F">
            <w:pPr>
              <w:pStyle w:val="BPVerweisFach"/>
              <w:jc w:val="both"/>
              <w:rPr>
                <w:szCs w:val="16"/>
              </w:rPr>
            </w:pPr>
            <w:r w:rsidRPr="004A7CE3">
              <w:rPr>
                <w:szCs w:val="16"/>
              </w:rPr>
              <w:t>Mathematik: 3.2.3 Leitidee Raum und Form</w:t>
            </w:r>
          </w:p>
          <w:p w14:paraId="143C6F33" w14:textId="77777777" w:rsidR="004A7CE3" w:rsidRPr="004A7CE3" w:rsidRDefault="00D45E75" w:rsidP="00A8051F">
            <w:pPr>
              <w:pStyle w:val="BPVerweisFach"/>
              <w:jc w:val="both"/>
              <w:rPr>
                <w:szCs w:val="16"/>
              </w:rPr>
            </w:pPr>
            <w:r>
              <w:rPr>
                <w:szCs w:val="16"/>
              </w:rPr>
              <w:t>Naturwissenschaft und Technik</w:t>
            </w:r>
            <w:r w:rsidR="004A7CE3" w:rsidRPr="004A7CE3">
              <w:rPr>
                <w:szCs w:val="16"/>
              </w:rPr>
              <w:t>: 3.2.3.3 Bautechnik</w:t>
            </w:r>
          </w:p>
          <w:p w14:paraId="6D82B7F7" w14:textId="77777777" w:rsidR="004A7CE3" w:rsidRPr="004A7CE3" w:rsidRDefault="004A7CE3" w:rsidP="00A8051F">
            <w:pPr>
              <w:pStyle w:val="BPVerweisLeitprinzip"/>
              <w:jc w:val="both"/>
              <w:rPr>
                <w:szCs w:val="16"/>
              </w:rPr>
            </w:pPr>
            <w:r w:rsidRPr="004A7CE3">
              <w:rPr>
                <w:szCs w:val="16"/>
              </w:rPr>
              <w:t>BNE</w:t>
            </w:r>
            <w:r w:rsidRPr="004A7CE3">
              <w:rPr>
                <w:szCs w:val="16"/>
              </w:rPr>
              <w:tab/>
              <w:t>Teilhabe, Mitwirkung, Mitbestimmung</w:t>
            </w:r>
          </w:p>
          <w:p w14:paraId="4AD860A9" w14:textId="77777777" w:rsidR="004A7CE3" w:rsidRPr="004A7CE3" w:rsidRDefault="004A7CE3" w:rsidP="00A8051F">
            <w:pPr>
              <w:pStyle w:val="BPVerweisLeitprinzip"/>
              <w:jc w:val="both"/>
              <w:rPr>
                <w:szCs w:val="16"/>
              </w:rPr>
            </w:pPr>
            <w:r w:rsidRPr="004A7CE3">
              <w:rPr>
                <w:szCs w:val="16"/>
              </w:rPr>
              <w:t>BO</w:t>
            </w:r>
            <w:r w:rsidRPr="004A7CE3">
              <w:rPr>
                <w:szCs w:val="16"/>
              </w:rPr>
              <w:tab/>
              <w:t>Fachspezifische und handlungsorientierte Zugänge zur Arbeits- und Berufswelt</w:t>
            </w:r>
          </w:p>
          <w:p w14:paraId="6A011CD1" w14:textId="77777777" w:rsidR="004A7CE3" w:rsidRDefault="004A7CE3" w:rsidP="00A8051F">
            <w:pPr>
              <w:pStyle w:val="BPVerweisLeitprinzip"/>
              <w:jc w:val="both"/>
            </w:pPr>
            <w:r w:rsidRPr="004A7CE3">
              <w:t>VB</w:t>
            </w:r>
            <w:r w:rsidRPr="004A7CE3">
              <w:tab/>
              <w:t>Bedürfnisse und Wünsche</w:t>
            </w:r>
          </w:p>
        </w:tc>
        <w:tc>
          <w:tcPr>
            <w:tcW w:w="2401" w:type="dxa"/>
            <w:shd w:val="clear" w:color="auto" w:fill="C2D5EC"/>
          </w:tcPr>
          <w:p w14:paraId="47BB6D92" w14:textId="77777777" w:rsidR="004A7CE3" w:rsidRPr="004A7CE3" w:rsidRDefault="004A7CE3" w:rsidP="00A8051F">
            <w:pPr>
              <w:pStyle w:val="BPVerweisFach"/>
              <w:jc w:val="both"/>
              <w:rPr>
                <w:szCs w:val="16"/>
              </w:rPr>
            </w:pPr>
            <w:r w:rsidRPr="004A7CE3">
              <w:rPr>
                <w:szCs w:val="16"/>
              </w:rPr>
              <w:t>Deutsch: 3.2.1.2 Sach- und Gebrauchstexte</w:t>
            </w:r>
          </w:p>
          <w:p w14:paraId="7C67463D" w14:textId="77777777" w:rsidR="004A7CE3" w:rsidRPr="004A7CE3" w:rsidRDefault="004A7CE3" w:rsidP="00A8051F">
            <w:pPr>
              <w:pStyle w:val="BPVerweisLeitprinzip"/>
              <w:jc w:val="both"/>
              <w:rPr>
                <w:szCs w:val="16"/>
              </w:rPr>
            </w:pPr>
            <w:r w:rsidRPr="004A7CE3">
              <w:rPr>
                <w:szCs w:val="16"/>
              </w:rPr>
              <w:t xml:space="preserve">BO </w:t>
            </w:r>
            <w:r w:rsidRPr="004A7CE3">
              <w:rPr>
                <w:szCs w:val="16"/>
              </w:rPr>
              <w:tab/>
              <w:t>Fachspezifische und handlungsorientierte Zugänge zur Arbeits- und Berufswelt</w:t>
            </w:r>
          </w:p>
          <w:p w14:paraId="20FE87F3" w14:textId="77777777" w:rsidR="00D45E75" w:rsidRDefault="004A7CE3" w:rsidP="00D45E75">
            <w:pPr>
              <w:pStyle w:val="BPVerweisLeitprinzip"/>
              <w:jc w:val="both"/>
              <w:rPr>
                <w:szCs w:val="16"/>
              </w:rPr>
            </w:pPr>
            <w:r w:rsidRPr="004A7CE3">
              <w:rPr>
                <w:szCs w:val="16"/>
              </w:rPr>
              <w:t xml:space="preserve">MB </w:t>
            </w:r>
          </w:p>
          <w:p w14:paraId="5FB23D6F" w14:textId="77777777" w:rsidR="00D45E75" w:rsidRPr="00D45E75" w:rsidRDefault="00D45E75" w:rsidP="00D45E75">
            <w:pPr>
              <w:pStyle w:val="BPVerweisLeitprinzip"/>
              <w:numPr>
                <w:ilvl w:val="0"/>
                <w:numId w:val="0"/>
              </w:numPr>
              <w:ind w:left="851"/>
              <w:jc w:val="both"/>
              <w:rPr>
                <w:szCs w:val="16"/>
              </w:rPr>
            </w:pPr>
          </w:p>
          <w:p w14:paraId="53EBA217" w14:textId="77777777" w:rsidR="00D45E75" w:rsidRPr="004A7CE3" w:rsidRDefault="00D45E75" w:rsidP="00A8051F">
            <w:pPr>
              <w:pStyle w:val="BPVerweisLeitprinzip"/>
              <w:jc w:val="both"/>
              <w:rPr>
                <w:szCs w:val="16"/>
              </w:rPr>
            </w:pPr>
            <w:r>
              <w:rPr>
                <w:szCs w:val="16"/>
              </w:rPr>
              <w:t>PG Wahrnehmung und Empfindung</w:t>
            </w:r>
          </w:p>
          <w:p w14:paraId="11B6333C" w14:textId="77777777" w:rsidR="004A7CE3" w:rsidRDefault="004A7CE3" w:rsidP="00A8051F">
            <w:pPr>
              <w:pStyle w:val="BPVerweisLeitprinzip"/>
              <w:jc w:val="both"/>
            </w:pPr>
            <w:r w:rsidRPr="004A7CE3">
              <w:t xml:space="preserve">VB </w:t>
            </w:r>
            <w:r w:rsidRPr="004A7CE3">
              <w:tab/>
              <w:t>Medien als Einflussfaktoren</w:t>
            </w:r>
          </w:p>
        </w:tc>
        <w:tc>
          <w:tcPr>
            <w:tcW w:w="2402" w:type="dxa"/>
            <w:shd w:val="clear" w:color="auto" w:fill="D3ECD0"/>
          </w:tcPr>
          <w:p w14:paraId="15D84756" w14:textId="77777777" w:rsidR="004A7CE3" w:rsidRPr="004A7CE3" w:rsidRDefault="004A7CE3" w:rsidP="00A8051F">
            <w:pPr>
              <w:pStyle w:val="BPVerweisFach"/>
              <w:jc w:val="both"/>
              <w:rPr>
                <w:szCs w:val="16"/>
              </w:rPr>
            </w:pPr>
            <w:r w:rsidRPr="004A7CE3">
              <w:rPr>
                <w:szCs w:val="16"/>
              </w:rPr>
              <w:t>Deutsch: 3.2.1.1 Literarische Texte</w:t>
            </w:r>
          </w:p>
          <w:p w14:paraId="25356D1C" w14:textId="77777777" w:rsidR="004A7CE3" w:rsidRPr="004A7CE3" w:rsidRDefault="004A7CE3" w:rsidP="00A8051F">
            <w:pPr>
              <w:pStyle w:val="BPVerweisFach"/>
              <w:jc w:val="both"/>
              <w:rPr>
                <w:szCs w:val="16"/>
              </w:rPr>
            </w:pPr>
            <w:r w:rsidRPr="004A7CE3">
              <w:rPr>
                <w:szCs w:val="16"/>
              </w:rPr>
              <w:t>Musik: 3.2.1 Musik gestalten und erleben</w:t>
            </w:r>
          </w:p>
          <w:p w14:paraId="0DA78DDD" w14:textId="77777777" w:rsidR="004A7CE3" w:rsidRPr="004A7CE3" w:rsidRDefault="004A7CE3" w:rsidP="00A8051F">
            <w:pPr>
              <w:pStyle w:val="BPVerweisFach"/>
              <w:jc w:val="both"/>
              <w:rPr>
                <w:szCs w:val="16"/>
              </w:rPr>
            </w:pPr>
            <w:r w:rsidRPr="004A7CE3">
              <w:rPr>
                <w:szCs w:val="16"/>
              </w:rPr>
              <w:t>Sport: 3.2.2.2 Tanzen, Gestalten, Darstellen</w:t>
            </w:r>
          </w:p>
          <w:p w14:paraId="6FF9FDB9" w14:textId="77777777" w:rsidR="004A7CE3" w:rsidRDefault="004A7CE3" w:rsidP="00A8051F">
            <w:pPr>
              <w:pStyle w:val="BPVerweisLeitprinzip"/>
              <w:jc w:val="both"/>
            </w:pPr>
            <w:r w:rsidRPr="004A7CE3">
              <w:t>MB</w:t>
            </w:r>
            <w:r w:rsidRPr="004A7CE3">
              <w:tab/>
              <w:t>Produktion und Präsentation</w:t>
            </w:r>
          </w:p>
          <w:p w14:paraId="64878303" w14:textId="77777777" w:rsidR="00117E99" w:rsidRPr="004A7CE3" w:rsidRDefault="00117E99" w:rsidP="00117E99">
            <w:pPr>
              <w:pStyle w:val="BPVerweisLeitprinzip"/>
              <w:jc w:val="both"/>
              <w:rPr>
                <w:szCs w:val="16"/>
              </w:rPr>
            </w:pPr>
            <w:r w:rsidRPr="004A7CE3">
              <w:rPr>
                <w:szCs w:val="16"/>
              </w:rPr>
              <w:t>PG</w:t>
            </w:r>
            <w:r w:rsidRPr="004A7CE3">
              <w:rPr>
                <w:szCs w:val="16"/>
              </w:rPr>
              <w:tab/>
              <w:t>Wahrnehmung und Empfindung</w:t>
            </w:r>
          </w:p>
          <w:p w14:paraId="3DB9FE01" w14:textId="77777777" w:rsidR="00117E99" w:rsidRDefault="00117E99" w:rsidP="00117E99">
            <w:pPr>
              <w:pStyle w:val="BPVerweisLeitprinzip"/>
              <w:numPr>
                <w:ilvl w:val="0"/>
                <w:numId w:val="0"/>
              </w:numPr>
              <w:ind w:left="851"/>
              <w:jc w:val="both"/>
            </w:pPr>
          </w:p>
        </w:tc>
      </w:tr>
    </w:tbl>
    <w:p w14:paraId="26592AB2" w14:textId="77777777" w:rsidR="004A7CE3" w:rsidRDefault="004A7CE3"/>
    <w:p w14:paraId="45C7A5D0" w14:textId="77777777" w:rsidR="00B66F7F" w:rsidRDefault="00B66F7F"/>
    <w:tbl>
      <w:tblPr>
        <w:tblStyle w:val="Tabellenraster"/>
        <w:tblW w:w="0" w:type="auto"/>
        <w:tblLook w:val="04A0" w:firstRow="1" w:lastRow="0" w:firstColumn="1" w:lastColumn="0" w:noHBand="0" w:noVBand="1"/>
      </w:tblPr>
      <w:tblGrid>
        <w:gridCol w:w="14409"/>
      </w:tblGrid>
      <w:tr w:rsidR="00B66F7F" w14:paraId="4A9DB3C8" w14:textId="77777777" w:rsidTr="00932A0D">
        <w:tc>
          <w:tcPr>
            <w:tcW w:w="14409" w:type="dxa"/>
            <w:shd w:val="clear" w:color="auto" w:fill="A6A6A6" w:themeFill="background1" w:themeFillShade="A6"/>
          </w:tcPr>
          <w:p w14:paraId="1730EA6A" w14:textId="77777777" w:rsidR="00B66F7F" w:rsidRDefault="00B66F7F">
            <w:r>
              <w:t>BILD</w:t>
            </w:r>
          </w:p>
        </w:tc>
      </w:tr>
      <w:tr w:rsidR="00B66F7F" w14:paraId="464A4EC0" w14:textId="77777777" w:rsidTr="00B66F7F">
        <w:tc>
          <w:tcPr>
            <w:tcW w:w="14409" w:type="dxa"/>
            <w:shd w:val="clear" w:color="auto" w:fill="D9D9D9" w:themeFill="background1" w:themeFillShade="D9"/>
          </w:tcPr>
          <w:p w14:paraId="1F06E03E" w14:textId="77777777" w:rsidR="00B66F7F" w:rsidRPr="007302DF" w:rsidRDefault="00B66F7F" w:rsidP="00B66F7F">
            <w:pPr>
              <w:pStyle w:val="BPIKKompetenzBeschreibung"/>
              <w:jc w:val="left"/>
            </w:pPr>
            <w:r w:rsidRPr="007302DF">
              <w:t>D</w:t>
            </w:r>
            <w:r w:rsidR="00DE5839">
              <w:t>ie Schülerinnen und Schüler nehm</w:t>
            </w:r>
            <w:r w:rsidRPr="007302DF">
              <w:t xml:space="preserve">en Bilder </w:t>
            </w:r>
            <w:r w:rsidRPr="000C3AB7">
              <w:t xml:space="preserve">bewusst </w:t>
            </w:r>
            <w:r w:rsidR="00DE5839">
              <w:t>wahr</w:t>
            </w:r>
            <w:r w:rsidRPr="007302DF">
              <w:t xml:space="preserve">, vollziehen </w:t>
            </w:r>
            <w:r w:rsidR="00DE5839">
              <w:t xml:space="preserve">sie nach </w:t>
            </w:r>
            <w:r w:rsidRPr="007302DF">
              <w:t>und untersuchen</w:t>
            </w:r>
            <w:r w:rsidR="00DE5839">
              <w:t xml:space="preserve"> sie </w:t>
            </w:r>
            <w:r w:rsidR="00DE5839" w:rsidRPr="007302DF">
              <w:t>differenziert</w:t>
            </w:r>
            <w:r w:rsidRPr="007302DF">
              <w:t>. Sie bringen Bilderfahrungen und Bildrezeptionen mit dem eigenen Gestalten und Handeln in Verbin</w:t>
            </w:r>
            <w:r>
              <w:t>dung</w:t>
            </w:r>
            <w:r w:rsidRPr="00B15D7E">
              <w:t xml:space="preserve"> </w:t>
            </w:r>
            <w:r>
              <w:t>und</w:t>
            </w:r>
            <w:r w:rsidRPr="007302DF">
              <w:t xml:space="preserve"> setzen diese mit ihrer Erfahrungswelt und Lebenswirklichkeit in Beziehung.</w:t>
            </w:r>
            <w:r>
              <w:t xml:space="preserve"> </w:t>
            </w:r>
            <w:r w:rsidRPr="000C3AB7">
              <w:t xml:space="preserve">Sie erfahren so die Verknüpfung der reflektierenden Wahrnehmung mit dem produktiven </w:t>
            </w:r>
            <w:r w:rsidRPr="001F02D5">
              <w:t xml:space="preserve">Schaffensprozess. </w:t>
            </w:r>
            <w:r w:rsidR="00DE5839">
              <w:t xml:space="preserve">Sie </w:t>
            </w:r>
            <w:r w:rsidR="00DE5839" w:rsidRPr="007302DF">
              <w:t>verbalisieren, begründen und diskutieren</w:t>
            </w:r>
            <w:r w:rsidR="00DE5839" w:rsidRPr="001F02D5">
              <w:t xml:space="preserve"> </w:t>
            </w:r>
            <w:r w:rsidR="00DE5839">
              <w:t>d</w:t>
            </w:r>
            <w:r w:rsidRPr="001F02D5">
              <w:t>ie</w:t>
            </w:r>
            <w:r w:rsidRPr="007302DF">
              <w:t xml:space="preserve"> dabei ge</w:t>
            </w:r>
            <w:r w:rsidR="00DE5839">
              <w:t xml:space="preserve">wonnenen Erkenntnisse und wenden eine sachgerechte und angemessene Fachsprache an. Sie finden Orte für Bildrezeption und nutzen diese. </w:t>
            </w:r>
            <w:r w:rsidRPr="007302DF">
              <w:t>Sie erleben Bilder als Original und durch Medien vermittelt</w:t>
            </w:r>
            <w:r>
              <w:t xml:space="preserve"> </w:t>
            </w:r>
            <w:r w:rsidRPr="000C3AB7">
              <w:t>und reflektieren deren Informations- und Wahrheitsgehalt.</w:t>
            </w:r>
            <w:r>
              <w:t xml:space="preserve"> </w:t>
            </w:r>
            <w:r w:rsidR="00DE5839">
              <w:t xml:space="preserve">Sie </w:t>
            </w:r>
            <w:r w:rsidR="00DE5839" w:rsidRPr="000C3AB7">
              <w:t>reflektieren,</w:t>
            </w:r>
            <w:r w:rsidR="00DE5839" w:rsidRPr="007302DF">
              <w:t xml:space="preserve"> kommunizieren und präsentieren </w:t>
            </w:r>
            <w:r w:rsidR="00DE5839">
              <w:t>i</w:t>
            </w:r>
            <w:r w:rsidRPr="007302DF">
              <w:t>hre mit Bildern gewonnenen Erleb</w:t>
            </w:r>
            <w:r w:rsidR="00DE5839">
              <w:t>nisse und Erfahrungen</w:t>
            </w:r>
            <w:r w:rsidRPr="007302DF">
              <w:t>.</w:t>
            </w:r>
          </w:p>
          <w:p w14:paraId="65D5632B" w14:textId="77777777" w:rsidR="00B66F7F" w:rsidRDefault="00B66F7F" w:rsidP="00B66F7F">
            <w:pPr>
              <w:pStyle w:val="BPIKKompetenzBeschreibung"/>
              <w:jc w:val="left"/>
            </w:pPr>
            <w:r w:rsidRPr="007302DF">
              <w:t>Die Schülerinnen und Schüler können</w:t>
            </w:r>
          </w:p>
        </w:tc>
      </w:tr>
      <w:tr w:rsidR="00B66F7F" w14:paraId="6259AF97" w14:textId="77777777" w:rsidTr="00A8051F">
        <w:tc>
          <w:tcPr>
            <w:tcW w:w="14409" w:type="dxa"/>
            <w:shd w:val="clear" w:color="auto" w:fill="F2F2F2" w:themeFill="background1" w:themeFillShade="F2"/>
          </w:tcPr>
          <w:p w14:paraId="2BBBE555" w14:textId="77777777" w:rsidR="00B66F7F" w:rsidRPr="007302DF" w:rsidRDefault="00B66F7F" w:rsidP="00B66F7F">
            <w:pPr>
              <w:pStyle w:val="BPIKTeilkompetenzBeschreibung"/>
              <w:numPr>
                <w:ilvl w:val="0"/>
                <w:numId w:val="2"/>
              </w:numPr>
            </w:pPr>
            <w:r w:rsidRPr="007302DF">
              <w:t>Bilder wahrnehmen und mit geeigneten Mitteln strukturiert beschreiben</w:t>
            </w:r>
          </w:p>
        </w:tc>
      </w:tr>
      <w:tr w:rsidR="00B66F7F" w14:paraId="3C7C038D" w14:textId="77777777" w:rsidTr="00A8051F">
        <w:tc>
          <w:tcPr>
            <w:tcW w:w="14409" w:type="dxa"/>
            <w:shd w:val="clear" w:color="auto" w:fill="F2F2F2" w:themeFill="background1" w:themeFillShade="F2"/>
          </w:tcPr>
          <w:p w14:paraId="25B21929" w14:textId="77777777" w:rsidR="00B66F7F" w:rsidRPr="007302DF" w:rsidRDefault="00B66F7F" w:rsidP="00B66F7F">
            <w:pPr>
              <w:pStyle w:val="BPIKTeilkompetenzBeschreibung"/>
            </w:pPr>
            <w:r w:rsidRPr="007302DF">
              <w:t>Bilder verbal und non-verbal untersuchen und vergleichen</w:t>
            </w:r>
          </w:p>
        </w:tc>
      </w:tr>
      <w:tr w:rsidR="00B66F7F" w14:paraId="47AC7F1A" w14:textId="77777777" w:rsidTr="00A8051F">
        <w:tc>
          <w:tcPr>
            <w:tcW w:w="14409" w:type="dxa"/>
            <w:shd w:val="clear" w:color="auto" w:fill="F2F2F2" w:themeFill="background1" w:themeFillShade="F2"/>
          </w:tcPr>
          <w:p w14:paraId="7CA100E6" w14:textId="77777777" w:rsidR="00B66F7F" w:rsidRPr="007302DF" w:rsidRDefault="00B66F7F" w:rsidP="00B66F7F">
            <w:pPr>
              <w:pStyle w:val="BPIKTeilkompetenzBeschreibung"/>
            </w:pPr>
            <w:r w:rsidRPr="007302DF">
              <w:t>Bilder charakterisieren, interpretieren und beurteilen</w:t>
            </w:r>
          </w:p>
        </w:tc>
      </w:tr>
      <w:tr w:rsidR="00B66F7F" w14:paraId="4B5E3759" w14:textId="77777777" w:rsidTr="00A8051F">
        <w:tc>
          <w:tcPr>
            <w:tcW w:w="14409" w:type="dxa"/>
            <w:shd w:val="clear" w:color="auto" w:fill="F2F2F2" w:themeFill="background1" w:themeFillShade="F2"/>
          </w:tcPr>
          <w:p w14:paraId="3F94D28D" w14:textId="77777777" w:rsidR="00B66F7F" w:rsidRPr="007302DF" w:rsidRDefault="00B66F7F" w:rsidP="00B66F7F">
            <w:pPr>
              <w:pStyle w:val="BPIKTeilkompetenzBeschreibung"/>
            </w:pPr>
            <w:r w:rsidRPr="007302DF">
              <w:t>Bilder in Beziehung zur Produktion und im Wechselspiel mit dem eigenen Tun untersuchen und dabei die enge Verbindung von Er</w:t>
            </w:r>
            <w:r>
              <w:t>leben und Schaffen  erkennen,</w:t>
            </w:r>
            <w:r w:rsidRPr="007302DF">
              <w:t xml:space="preserve"> reflektieren</w:t>
            </w:r>
            <w:r>
              <w:t xml:space="preserve"> </w:t>
            </w:r>
            <w:r w:rsidRPr="003C294E">
              <w:t>und nutzen</w:t>
            </w:r>
          </w:p>
        </w:tc>
      </w:tr>
      <w:tr w:rsidR="00B66F7F" w14:paraId="1E6FE473" w14:textId="77777777" w:rsidTr="00A8051F">
        <w:tc>
          <w:tcPr>
            <w:tcW w:w="14409" w:type="dxa"/>
            <w:shd w:val="clear" w:color="auto" w:fill="F2F2F2" w:themeFill="background1" w:themeFillShade="F2"/>
          </w:tcPr>
          <w:p w14:paraId="787E4026" w14:textId="77777777" w:rsidR="00B66F7F" w:rsidRPr="007302DF" w:rsidRDefault="00B66F7F" w:rsidP="00B66F7F">
            <w:pPr>
              <w:pStyle w:val="BPIKTeilkompetenzBeschreibung"/>
            </w:pPr>
            <w:r w:rsidRPr="007302DF">
              <w:t xml:space="preserve">Bezüge zu stilistischen, kulturellen, historischen und </w:t>
            </w:r>
            <w:proofErr w:type="spellStart"/>
            <w:r w:rsidRPr="007302DF">
              <w:t>betrachterbezogenen</w:t>
            </w:r>
            <w:proofErr w:type="spellEnd"/>
            <w:r w:rsidRPr="007302DF">
              <w:t xml:space="preserve"> Bedingungen erkennen</w:t>
            </w:r>
            <w:r>
              <w:t xml:space="preserve"> </w:t>
            </w:r>
            <w:r w:rsidRPr="003C294E">
              <w:t>und reflektieren</w:t>
            </w:r>
          </w:p>
        </w:tc>
      </w:tr>
      <w:tr w:rsidR="00B66F7F" w14:paraId="031FEBFB" w14:textId="77777777" w:rsidTr="00A8051F">
        <w:tc>
          <w:tcPr>
            <w:tcW w:w="14409" w:type="dxa"/>
            <w:shd w:val="clear" w:color="auto" w:fill="F2F2F2" w:themeFill="background1" w:themeFillShade="F2"/>
          </w:tcPr>
          <w:p w14:paraId="459BBFF5" w14:textId="77777777" w:rsidR="00B66F7F" w:rsidRPr="007302DF" w:rsidRDefault="00B66F7F" w:rsidP="00B66F7F">
            <w:pPr>
              <w:pStyle w:val="BPIKTeilkompetenzBeschreibung"/>
            </w:pPr>
            <w:r w:rsidRPr="007302DF">
              <w:t>Erlebnisse und Erfahrungen mit Bildern anderen mitteilen und in geeigneter Form (mündlich, schriftlich, gestalterisch oder performativ) darstellen und präsentieren</w:t>
            </w:r>
          </w:p>
        </w:tc>
      </w:tr>
      <w:tr w:rsidR="00B66F7F" w14:paraId="4C380AF3" w14:textId="77777777" w:rsidTr="00A8051F">
        <w:tc>
          <w:tcPr>
            <w:tcW w:w="14409" w:type="dxa"/>
            <w:shd w:val="clear" w:color="auto" w:fill="F2F2F2" w:themeFill="background1" w:themeFillShade="F2"/>
          </w:tcPr>
          <w:p w14:paraId="7AACA4B7" w14:textId="77777777" w:rsidR="00B66F7F" w:rsidRPr="007302DF" w:rsidRDefault="00B66F7F" w:rsidP="00B66F7F">
            <w:pPr>
              <w:pStyle w:val="BPIKTeilkompetenzBeschreibung"/>
            </w:pPr>
            <w:r w:rsidRPr="007302DF">
              <w:t>Orte und Medien für die Auseinandersetzung mit Bildern nutzen</w:t>
            </w:r>
          </w:p>
        </w:tc>
      </w:tr>
      <w:tr w:rsidR="00B66F7F" w14:paraId="22DDADC6" w14:textId="77777777" w:rsidTr="00A8051F">
        <w:tc>
          <w:tcPr>
            <w:tcW w:w="14409" w:type="dxa"/>
            <w:shd w:val="clear" w:color="auto" w:fill="F2F2F2" w:themeFill="background1" w:themeFillShade="F2"/>
          </w:tcPr>
          <w:p w14:paraId="1D08F09C" w14:textId="77777777" w:rsidR="00B66F7F" w:rsidRDefault="00B66F7F" w:rsidP="00B66F7F">
            <w:pPr>
              <w:pStyle w:val="BPVerweisFach"/>
              <w:rPr>
                <w:szCs w:val="16"/>
              </w:rPr>
            </w:pPr>
            <w:r w:rsidRPr="00B66F7F">
              <w:rPr>
                <w:szCs w:val="16"/>
              </w:rPr>
              <w:t>Deutsch: 3.2.1.3 Medien</w:t>
            </w:r>
          </w:p>
          <w:p w14:paraId="7B034C76" w14:textId="77777777" w:rsidR="00DE5839" w:rsidRDefault="00DE5839" w:rsidP="00B66F7F">
            <w:pPr>
              <w:pStyle w:val="BPVerweisFach"/>
              <w:rPr>
                <w:szCs w:val="16"/>
              </w:rPr>
            </w:pPr>
            <w:r>
              <w:rPr>
                <w:szCs w:val="16"/>
              </w:rPr>
              <w:t>Ethik: 3.2.7.1 Glaubensgrundsätze und Achtung des Religiösen</w:t>
            </w:r>
          </w:p>
          <w:p w14:paraId="4899491F" w14:textId="77777777" w:rsidR="00DE5839" w:rsidRPr="00B66F7F" w:rsidRDefault="00DE5839" w:rsidP="00B66F7F">
            <w:pPr>
              <w:pStyle w:val="BPVerweisFach"/>
              <w:rPr>
                <w:szCs w:val="16"/>
              </w:rPr>
            </w:pPr>
            <w:r>
              <w:rPr>
                <w:szCs w:val="16"/>
              </w:rPr>
              <w:t>Gemeinschaftskunde: 3.2.1.2 Leben in der Medienwelt</w:t>
            </w:r>
          </w:p>
          <w:p w14:paraId="3B9706A6" w14:textId="77777777" w:rsidR="00B66F7F" w:rsidRDefault="00B66F7F" w:rsidP="00B66F7F">
            <w:pPr>
              <w:pStyle w:val="BPVerweisFach"/>
              <w:rPr>
                <w:szCs w:val="16"/>
              </w:rPr>
            </w:pPr>
            <w:r w:rsidRPr="00B66F7F">
              <w:rPr>
                <w:szCs w:val="16"/>
              </w:rPr>
              <w:t>Geschichte: 3.2.2 Wende zur Neuzeit</w:t>
            </w:r>
          </w:p>
          <w:p w14:paraId="2BE6E6B9" w14:textId="77777777" w:rsidR="00DE5839" w:rsidRDefault="00DE5839" w:rsidP="00DE5839">
            <w:pPr>
              <w:pStyle w:val="BPVerweisFach"/>
              <w:rPr>
                <w:szCs w:val="16"/>
              </w:rPr>
            </w:pPr>
            <w:r w:rsidRPr="00B66F7F">
              <w:rPr>
                <w:szCs w:val="16"/>
              </w:rPr>
              <w:t>Musik: 3.2.2 Musik verstehen</w:t>
            </w:r>
          </w:p>
          <w:p w14:paraId="542E0792" w14:textId="77777777" w:rsidR="00DE5839" w:rsidRPr="00DE5839" w:rsidRDefault="00DE5839" w:rsidP="00DE5839">
            <w:pPr>
              <w:pStyle w:val="BPVerweisFach"/>
              <w:rPr>
                <w:szCs w:val="16"/>
              </w:rPr>
            </w:pPr>
            <w:r w:rsidRPr="00B66F7F">
              <w:rPr>
                <w:szCs w:val="16"/>
              </w:rPr>
              <w:t>Ev. Religion: 3.2.5 Jesus Christus</w:t>
            </w:r>
          </w:p>
          <w:p w14:paraId="04E54702" w14:textId="77777777" w:rsidR="00B66F7F" w:rsidRPr="00B66F7F" w:rsidRDefault="00B66F7F" w:rsidP="00B66F7F">
            <w:pPr>
              <w:pStyle w:val="BPVerweisFach"/>
              <w:rPr>
                <w:szCs w:val="16"/>
              </w:rPr>
            </w:pPr>
            <w:r w:rsidRPr="00B66F7F">
              <w:rPr>
                <w:szCs w:val="16"/>
              </w:rPr>
              <w:t>Kath. Religion: 3.2.5 Jesus Christus</w:t>
            </w:r>
          </w:p>
          <w:p w14:paraId="6AE1B878" w14:textId="77777777" w:rsidR="00B66F7F" w:rsidRPr="00B66F7F" w:rsidRDefault="00B66F7F" w:rsidP="00B66F7F">
            <w:pPr>
              <w:pStyle w:val="BPVerweisLeitprinzip"/>
              <w:rPr>
                <w:szCs w:val="16"/>
              </w:rPr>
            </w:pPr>
            <w:r w:rsidRPr="00B66F7F">
              <w:rPr>
                <w:szCs w:val="16"/>
              </w:rPr>
              <w:t>BNE</w:t>
            </w:r>
            <w:r w:rsidRPr="00B66F7F">
              <w:rPr>
                <w:szCs w:val="16"/>
              </w:rPr>
              <w:tab/>
              <w:t>Werte und Normen in Entscheidungssituationen</w:t>
            </w:r>
          </w:p>
          <w:p w14:paraId="706EBBE4" w14:textId="77777777" w:rsidR="00B66F7F" w:rsidRPr="00B66F7F" w:rsidRDefault="00B66F7F" w:rsidP="00B66F7F">
            <w:pPr>
              <w:pStyle w:val="BPVerweisLeitprinzip"/>
              <w:rPr>
                <w:szCs w:val="16"/>
              </w:rPr>
            </w:pPr>
            <w:r w:rsidRPr="00B66F7F">
              <w:rPr>
                <w:szCs w:val="16"/>
              </w:rPr>
              <w:t>BTV</w:t>
            </w:r>
            <w:r w:rsidRPr="00B66F7F">
              <w:rPr>
                <w:szCs w:val="16"/>
              </w:rPr>
              <w:tab/>
              <w:t>Selbstfindung und Akzeptanz anderer Lebensformen</w:t>
            </w:r>
          </w:p>
          <w:p w14:paraId="632B1409" w14:textId="77777777" w:rsidR="00B66F7F" w:rsidRPr="00B66F7F" w:rsidRDefault="00B66F7F" w:rsidP="00B66F7F">
            <w:pPr>
              <w:pStyle w:val="BPVerweisLeitprinzip"/>
              <w:rPr>
                <w:szCs w:val="16"/>
              </w:rPr>
            </w:pPr>
            <w:r w:rsidRPr="00B66F7F">
              <w:rPr>
                <w:szCs w:val="16"/>
              </w:rPr>
              <w:t>MB</w:t>
            </w:r>
            <w:r w:rsidRPr="00B66F7F">
              <w:rPr>
                <w:szCs w:val="16"/>
              </w:rPr>
              <w:tab/>
              <w:t>Medienanalyse</w:t>
            </w:r>
          </w:p>
          <w:p w14:paraId="06AC8101" w14:textId="77777777" w:rsidR="00B66F7F" w:rsidRPr="007302DF" w:rsidRDefault="00B66F7F" w:rsidP="00932A0D">
            <w:pPr>
              <w:pStyle w:val="BPVerweisLeitprinzip"/>
            </w:pPr>
            <w:r w:rsidRPr="00B66F7F">
              <w:t>VB</w:t>
            </w:r>
            <w:r w:rsidRPr="00B66F7F">
              <w:tab/>
              <w:t>Bedürfnisse und Wünsche</w:t>
            </w:r>
          </w:p>
        </w:tc>
      </w:tr>
    </w:tbl>
    <w:p w14:paraId="2D60576D" w14:textId="77777777" w:rsidR="00B66F7F" w:rsidRDefault="00B66F7F"/>
    <w:sectPr w:rsidR="00B66F7F" w:rsidSect="004A7CE3">
      <w:pgSz w:w="16820" w:h="11900" w:orient="landscape"/>
      <w:pgMar w:top="1417" w:right="113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7" type="#_x0000_t75" style="width:60pt;height:60pt" o:bullet="t">
        <v:imagedata r:id="rId1" o:title="F-web"/>
      </v:shape>
    </w:pict>
  </w:numPicBullet>
  <w:numPicBullet w:numPicBulletId="1">
    <w:pict>
      <v:shape id="_x0000_i1208" type="#_x0000_t75" style="width:60pt;height:60pt" o:bullet="t">
        <v:imagedata r:id="rId2" o:title="L-web"/>
      </v:shape>
    </w:pict>
  </w:numPicBullet>
  <w:abstractNum w:abstractNumId="0">
    <w:nsid w:val="1FA77391"/>
    <w:multiLevelType w:val="hybridMultilevel"/>
    <w:tmpl w:val="76448B7E"/>
    <w:lvl w:ilvl="0" w:tplc="C3925200">
      <w:start w:val="1"/>
      <w:numFmt w:val="bullet"/>
      <w:pStyle w:val="BPVerweisFach"/>
      <w:lvlText w:val=""/>
      <w:lvlPicBulletId w:val="0"/>
      <w:lvlJc w:val="left"/>
      <w:pPr>
        <w:tabs>
          <w:tab w:val="num" w:pos="360"/>
        </w:tabs>
        <w:ind w:left="360" w:hanging="360"/>
      </w:pPr>
      <w:rPr>
        <w:rFonts w:ascii="Symbol" w:hAnsi="Symbol" w:hint="default"/>
        <w:sz w:val="20"/>
        <w:szCs w:val="20"/>
      </w:rPr>
    </w:lvl>
    <w:lvl w:ilvl="1" w:tplc="B64CFD80" w:tentative="1">
      <w:start w:val="1"/>
      <w:numFmt w:val="bullet"/>
      <w:lvlText w:val=""/>
      <w:lvlJc w:val="left"/>
      <w:pPr>
        <w:tabs>
          <w:tab w:val="num" w:pos="1080"/>
        </w:tabs>
        <w:ind w:left="1080" w:hanging="360"/>
      </w:pPr>
      <w:rPr>
        <w:rFonts w:ascii="Symbol" w:hAnsi="Symbol" w:hint="default"/>
      </w:rPr>
    </w:lvl>
    <w:lvl w:ilvl="2" w:tplc="A9082D20" w:tentative="1">
      <w:start w:val="1"/>
      <w:numFmt w:val="bullet"/>
      <w:lvlText w:val=""/>
      <w:lvlJc w:val="left"/>
      <w:pPr>
        <w:tabs>
          <w:tab w:val="num" w:pos="1800"/>
        </w:tabs>
        <w:ind w:left="1800" w:hanging="360"/>
      </w:pPr>
      <w:rPr>
        <w:rFonts w:ascii="Symbol" w:hAnsi="Symbol" w:hint="default"/>
      </w:rPr>
    </w:lvl>
    <w:lvl w:ilvl="3" w:tplc="96385466" w:tentative="1">
      <w:start w:val="1"/>
      <w:numFmt w:val="bullet"/>
      <w:lvlText w:val=""/>
      <w:lvlJc w:val="left"/>
      <w:pPr>
        <w:tabs>
          <w:tab w:val="num" w:pos="2520"/>
        </w:tabs>
        <w:ind w:left="2520" w:hanging="360"/>
      </w:pPr>
      <w:rPr>
        <w:rFonts w:ascii="Symbol" w:hAnsi="Symbol" w:hint="default"/>
      </w:rPr>
    </w:lvl>
    <w:lvl w:ilvl="4" w:tplc="4ADEA684" w:tentative="1">
      <w:start w:val="1"/>
      <w:numFmt w:val="bullet"/>
      <w:lvlText w:val=""/>
      <w:lvlJc w:val="left"/>
      <w:pPr>
        <w:tabs>
          <w:tab w:val="num" w:pos="3240"/>
        </w:tabs>
        <w:ind w:left="3240" w:hanging="360"/>
      </w:pPr>
      <w:rPr>
        <w:rFonts w:ascii="Symbol" w:hAnsi="Symbol" w:hint="default"/>
      </w:rPr>
    </w:lvl>
    <w:lvl w:ilvl="5" w:tplc="926E16BC" w:tentative="1">
      <w:start w:val="1"/>
      <w:numFmt w:val="bullet"/>
      <w:lvlText w:val=""/>
      <w:lvlJc w:val="left"/>
      <w:pPr>
        <w:tabs>
          <w:tab w:val="num" w:pos="3960"/>
        </w:tabs>
        <w:ind w:left="3960" w:hanging="360"/>
      </w:pPr>
      <w:rPr>
        <w:rFonts w:ascii="Symbol" w:hAnsi="Symbol" w:hint="default"/>
      </w:rPr>
    </w:lvl>
    <w:lvl w:ilvl="6" w:tplc="8190DE46" w:tentative="1">
      <w:start w:val="1"/>
      <w:numFmt w:val="bullet"/>
      <w:lvlText w:val=""/>
      <w:lvlJc w:val="left"/>
      <w:pPr>
        <w:tabs>
          <w:tab w:val="num" w:pos="4680"/>
        </w:tabs>
        <w:ind w:left="4680" w:hanging="360"/>
      </w:pPr>
      <w:rPr>
        <w:rFonts w:ascii="Symbol" w:hAnsi="Symbol" w:hint="default"/>
      </w:rPr>
    </w:lvl>
    <w:lvl w:ilvl="7" w:tplc="9ED8766C" w:tentative="1">
      <w:start w:val="1"/>
      <w:numFmt w:val="bullet"/>
      <w:lvlText w:val=""/>
      <w:lvlJc w:val="left"/>
      <w:pPr>
        <w:tabs>
          <w:tab w:val="num" w:pos="5400"/>
        </w:tabs>
        <w:ind w:left="5400" w:hanging="360"/>
      </w:pPr>
      <w:rPr>
        <w:rFonts w:ascii="Symbol" w:hAnsi="Symbol" w:hint="default"/>
      </w:rPr>
    </w:lvl>
    <w:lvl w:ilvl="8" w:tplc="8A0EAFF4" w:tentative="1">
      <w:start w:val="1"/>
      <w:numFmt w:val="bullet"/>
      <w:lvlText w:val=""/>
      <w:lvlJc w:val="left"/>
      <w:pPr>
        <w:tabs>
          <w:tab w:val="num" w:pos="6120"/>
        </w:tabs>
        <w:ind w:left="6120" w:hanging="360"/>
      </w:pPr>
      <w:rPr>
        <w:rFonts w:ascii="Symbol" w:hAnsi="Symbol" w:hint="default"/>
      </w:rPr>
    </w:lvl>
  </w:abstractNum>
  <w:abstractNum w:abstractNumId="1">
    <w:nsid w:val="3E7832EE"/>
    <w:multiLevelType w:val="hybridMultilevel"/>
    <w:tmpl w:val="7AA0D382"/>
    <w:lvl w:ilvl="0" w:tplc="C5B2F220">
      <w:start w:val="1"/>
      <w:numFmt w:val="bullet"/>
      <w:pStyle w:val="BPVerweisLeitprinzip"/>
      <w:lvlText w:val=""/>
      <w:lvlPicBulletId w:val="1"/>
      <w:lvlJc w:val="left"/>
      <w:pPr>
        <w:ind w:left="36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548798F"/>
    <w:multiLevelType w:val="hybridMultilevel"/>
    <w:tmpl w:val="0B60B372"/>
    <w:lvl w:ilvl="0" w:tplc="93F8FA46">
      <w:start w:val="1"/>
      <w:numFmt w:val="decimal"/>
      <w:pStyle w:val="BPIKTeilkompetenzBeschreibung"/>
      <w:lvlText w:val="(%1)"/>
      <w:lvlJc w:val="left"/>
      <w:pPr>
        <w:ind w:left="0" w:firstLine="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2"/>
    <w:lvlOverride w:ilvl="0">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CE3"/>
    <w:rsid w:val="00117E99"/>
    <w:rsid w:val="00476418"/>
    <w:rsid w:val="004A7CE3"/>
    <w:rsid w:val="00682E07"/>
    <w:rsid w:val="00702F94"/>
    <w:rsid w:val="00763440"/>
    <w:rsid w:val="00932A0D"/>
    <w:rsid w:val="00994D94"/>
    <w:rsid w:val="00A8051F"/>
    <w:rsid w:val="00B26DBE"/>
    <w:rsid w:val="00B66F7F"/>
    <w:rsid w:val="00D45E75"/>
    <w:rsid w:val="00DE583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46"/>
    <o:shapelayout v:ext="edit">
      <o:idmap v:ext="edit" data="1"/>
    </o:shapelayout>
  </w:shapeDefaults>
  <w:decimalSymbol w:val=","/>
  <w:listSeparator w:val=";"/>
  <w14:docId w14:val="737CDD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A7C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PIKKompetenzBeschreibung">
    <w:name w:val="BP_IK_Kompetenz_Beschreibung"/>
    <w:basedOn w:val="Standard"/>
    <w:uiPriority w:val="1"/>
    <w:qFormat/>
    <w:rsid w:val="004A7CE3"/>
    <w:pPr>
      <w:spacing w:before="60" w:after="60" w:line="360" w:lineRule="auto"/>
      <w:jc w:val="both"/>
    </w:pPr>
    <w:rPr>
      <w:rFonts w:eastAsia="Calibri" w:cs="Arial"/>
      <w:sz w:val="20"/>
      <w:szCs w:val="20"/>
    </w:rPr>
  </w:style>
  <w:style w:type="paragraph" w:customStyle="1" w:styleId="BPIKTeilkompetenzBeschreibung">
    <w:name w:val="BP_IK_Teilkompetenz_Beschreibung"/>
    <w:basedOn w:val="Standard"/>
    <w:uiPriority w:val="1"/>
    <w:qFormat/>
    <w:rsid w:val="004A7CE3"/>
    <w:pPr>
      <w:numPr>
        <w:numId w:val="1"/>
      </w:numPr>
      <w:tabs>
        <w:tab w:val="left" w:pos="408"/>
      </w:tabs>
      <w:spacing w:line="276" w:lineRule="auto"/>
      <w:jc w:val="both"/>
    </w:pPr>
    <w:rPr>
      <w:rFonts w:eastAsia="Times New Roman" w:cs="Times New Roman"/>
      <w:sz w:val="20"/>
      <w:szCs w:val="20"/>
    </w:rPr>
  </w:style>
  <w:style w:type="paragraph" w:styleId="Fuzeile">
    <w:name w:val="footer"/>
    <w:basedOn w:val="Standard"/>
    <w:link w:val="FuzeileZeichen"/>
    <w:uiPriority w:val="99"/>
    <w:semiHidden/>
    <w:rsid w:val="004A7CE3"/>
    <w:pPr>
      <w:tabs>
        <w:tab w:val="center" w:pos="4536"/>
        <w:tab w:val="right" w:pos="9072"/>
      </w:tabs>
      <w:spacing w:before="60" w:after="60"/>
      <w:jc w:val="both"/>
    </w:pPr>
    <w:rPr>
      <w:rFonts w:eastAsia="Times New Roman" w:cs="Times New Roman"/>
      <w:sz w:val="20"/>
      <w:szCs w:val="20"/>
    </w:rPr>
  </w:style>
  <w:style w:type="character" w:customStyle="1" w:styleId="FuzeileZeichen">
    <w:name w:val="Fußzeile Zeichen"/>
    <w:basedOn w:val="Absatzstandardschriftart"/>
    <w:link w:val="Fuzeile"/>
    <w:uiPriority w:val="99"/>
    <w:semiHidden/>
    <w:rsid w:val="004A7CE3"/>
    <w:rPr>
      <w:rFonts w:eastAsia="Times New Roman" w:cs="Times New Roman"/>
      <w:sz w:val="20"/>
      <w:szCs w:val="20"/>
    </w:rPr>
  </w:style>
  <w:style w:type="paragraph" w:customStyle="1" w:styleId="BPVerweisFach">
    <w:name w:val="BP_Verweis_Fach"/>
    <w:basedOn w:val="Standard"/>
    <w:uiPriority w:val="99"/>
    <w:qFormat/>
    <w:rsid w:val="004A7CE3"/>
    <w:pPr>
      <w:numPr>
        <w:numId w:val="3"/>
      </w:numPr>
      <w:tabs>
        <w:tab w:val="clear" w:pos="360"/>
        <w:tab w:val="left" w:pos="227"/>
        <w:tab w:val="left" w:pos="851"/>
      </w:tabs>
      <w:spacing w:line="276" w:lineRule="auto"/>
      <w:ind w:left="851" w:hanging="851"/>
    </w:pPr>
    <w:rPr>
      <w:rFonts w:eastAsia="Calibri" w:cs="Arial"/>
      <w:sz w:val="16"/>
      <w:szCs w:val="20"/>
    </w:rPr>
  </w:style>
  <w:style w:type="paragraph" w:customStyle="1" w:styleId="BPVerweisLeitprinzip">
    <w:name w:val="BP_Verweis_Leitprinzip"/>
    <w:basedOn w:val="Standard"/>
    <w:uiPriority w:val="1"/>
    <w:qFormat/>
    <w:rsid w:val="004A7CE3"/>
    <w:pPr>
      <w:numPr>
        <w:numId w:val="4"/>
      </w:numPr>
      <w:tabs>
        <w:tab w:val="left" w:pos="227"/>
        <w:tab w:val="left" w:pos="851"/>
      </w:tabs>
      <w:spacing w:line="276" w:lineRule="auto"/>
      <w:ind w:left="851" w:hanging="851"/>
    </w:pPr>
    <w:rPr>
      <w:rFonts w:eastAsia="Calibri" w:cs="Arial"/>
      <w:sz w:val="16"/>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A7C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PIKKompetenzBeschreibung">
    <w:name w:val="BP_IK_Kompetenz_Beschreibung"/>
    <w:basedOn w:val="Standard"/>
    <w:uiPriority w:val="1"/>
    <w:qFormat/>
    <w:rsid w:val="004A7CE3"/>
    <w:pPr>
      <w:spacing w:before="60" w:after="60" w:line="360" w:lineRule="auto"/>
      <w:jc w:val="both"/>
    </w:pPr>
    <w:rPr>
      <w:rFonts w:eastAsia="Calibri" w:cs="Arial"/>
      <w:sz w:val="20"/>
      <w:szCs w:val="20"/>
    </w:rPr>
  </w:style>
  <w:style w:type="paragraph" w:customStyle="1" w:styleId="BPIKTeilkompetenzBeschreibung">
    <w:name w:val="BP_IK_Teilkompetenz_Beschreibung"/>
    <w:basedOn w:val="Standard"/>
    <w:uiPriority w:val="1"/>
    <w:qFormat/>
    <w:rsid w:val="004A7CE3"/>
    <w:pPr>
      <w:numPr>
        <w:numId w:val="1"/>
      </w:numPr>
      <w:tabs>
        <w:tab w:val="left" w:pos="408"/>
      </w:tabs>
      <w:spacing w:line="276" w:lineRule="auto"/>
      <w:jc w:val="both"/>
    </w:pPr>
    <w:rPr>
      <w:rFonts w:eastAsia="Times New Roman" w:cs="Times New Roman"/>
      <w:sz w:val="20"/>
      <w:szCs w:val="20"/>
    </w:rPr>
  </w:style>
  <w:style w:type="paragraph" w:styleId="Fuzeile">
    <w:name w:val="footer"/>
    <w:basedOn w:val="Standard"/>
    <w:link w:val="FuzeileZeichen"/>
    <w:uiPriority w:val="99"/>
    <w:semiHidden/>
    <w:rsid w:val="004A7CE3"/>
    <w:pPr>
      <w:tabs>
        <w:tab w:val="center" w:pos="4536"/>
        <w:tab w:val="right" w:pos="9072"/>
      </w:tabs>
      <w:spacing w:before="60" w:after="60"/>
      <w:jc w:val="both"/>
    </w:pPr>
    <w:rPr>
      <w:rFonts w:eastAsia="Times New Roman" w:cs="Times New Roman"/>
      <w:sz w:val="20"/>
      <w:szCs w:val="20"/>
    </w:rPr>
  </w:style>
  <w:style w:type="character" w:customStyle="1" w:styleId="FuzeileZeichen">
    <w:name w:val="Fußzeile Zeichen"/>
    <w:basedOn w:val="Absatzstandardschriftart"/>
    <w:link w:val="Fuzeile"/>
    <w:uiPriority w:val="99"/>
    <w:semiHidden/>
    <w:rsid w:val="004A7CE3"/>
    <w:rPr>
      <w:rFonts w:eastAsia="Times New Roman" w:cs="Times New Roman"/>
      <w:sz w:val="20"/>
      <w:szCs w:val="20"/>
    </w:rPr>
  </w:style>
  <w:style w:type="paragraph" w:customStyle="1" w:styleId="BPVerweisFach">
    <w:name w:val="BP_Verweis_Fach"/>
    <w:basedOn w:val="Standard"/>
    <w:uiPriority w:val="99"/>
    <w:qFormat/>
    <w:rsid w:val="004A7CE3"/>
    <w:pPr>
      <w:numPr>
        <w:numId w:val="3"/>
      </w:numPr>
      <w:tabs>
        <w:tab w:val="clear" w:pos="360"/>
        <w:tab w:val="left" w:pos="227"/>
        <w:tab w:val="left" w:pos="851"/>
      </w:tabs>
      <w:spacing w:line="276" w:lineRule="auto"/>
      <w:ind w:left="851" w:hanging="851"/>
    </w:pPr>
    <w:rPr>
      <w:rFonts w:eastAsia="Calibri" w:cs="Arial"/>
      <w:sz w:val="16"/>
      <w:szCs w:val="20"/>
    </w:rPr>
  </w:style>
  <w:style w:type="paragraph" w:customStyle="1" w:styleId="BPVerweisLeitprinzip">
    <w:name w:val="BP_Verweis_Leitprinzip"/>
    <w:basedOn w:val="Standard"/>
    <w:uiPriority w:val="1"/>
    <w:qFormat/>
    <w:rsid w:val="004A7CE3"/>
    <w:pPr>
      <w:numPr>
        <w:numId w:val="4"/>
      </w:numPr>
      <w:tabs>
        <w:tab w:val="left" w:pos="227"/>
        <w:tab w:val="left" w:pos="851"/>
      </w:tabs>
      <w:spacing w:line="276" w:lineRule="auto"/>
      <w:ind w:left="851" w:hanging="851"/>
    </w:pPr>
    <w:rPr>
      <w:rFonts w:eastAsia="Calibri"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1043</Words>
  <Characters>6576</Characters>
  <Application>Microsoft Macintosh Word</Application>
  <DocSecurity>0</DocSecurity>
  <Lines>54</Lines>
  <Paragraphs>15</Paragraphs>
  <ScaleCrop>false</ScaleCrop>
  <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Bösenberg</dc:creator>
  <cp:keywords/>
  <dc:description/>
  <cp:lastModifiedBy>Ulrich Bösenberg</cp:lastModifiedBy>
  <cp:revision>4</cp:revision>
  <dcterms:created xsi:type="dcterms:W3CDTF">2015-06-04T14:23:00Z</dcterms:created>
  <dcterms:modified xsi:type="dcterms:W3CDTF">2015-06-04T17:58:00Z</dcterms:modified>
</cp:coreProperties>
</file>