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5604B8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Wolfgang Stöhr</w:t>
            </w: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5604B8">
              <w:rPr>
                <w:sz w:val="20"/>
                <w:szCs w:val="20"/>
              </w:rPr>
              <w:t xml:space="preserve">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Pr="0049246D" w:rsidRDefault="005604B8">
            <w:pPr>
              <w:rPr>
                <w:b/>
                <w:sz w:val="20"/>
                <w:szCs w:val="20"/>
              </w:rPr>
            </w:pPr>
            <w:r w:rsidRPr="0049246D">
              <w:rPr>
                <w:b/>
                <w:sz w:val="20"/>
                <w:szCs w:val="20"/>
              </w:rPr>
              <w:t xml:space="preserve">George Segal: „Der </w:t>
            </w:r>
            <w:proofErr w:type="spellStart"/>
            <w:r w:rsidRPr="0049246D">
              <w:rPr>
                <w:b/>
                <w:sz w:val="20"/>
                <w:szCs w:val="20"/>
              </w:rPr>
              <w:t>Schnellimbis</w:t>
            </w:r>
            <w:proofErr w:type="spellEnd"/>
            <w:r w:rsidRPr="0049246D">
              <w:rPr>
                <w:b/>
                <w:sz w:val="20"/>
                <w:szCs w:val="20"/>
              </w:rPr>
              <w:t>“, 1964-68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560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Menschen unterwegs“  &gt;&gt; Einstieg über Bildbetrachtung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5604B8" w:rsidRDefault="005604B8" w:rsidP="00F827AD">
            <w:pPr>
              <w:rPr>
                <w:sz w:val="20"/>
                <w:szCs w:val="20"/>
              </w:rPr>
            </w:pPr>
          </w:p>
          <w:p w:rsidR="005604B8" w:rsidRDefault="005604B8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Annäherung über Kreatives Schreiben</w:t>
            </w:r>
            <w:r w:rsidR="0049246D">
              <w:rPr>
                <w:sz w:val="20"/>
                <w:szCs w:val="20"/>
              </w:rPr>
              <w:t xml:space="preserve"> </w:t>
            </w:r>
            <w:r w:rsidR="0049246D" w:rsidRPr="0049246D">
              <w:rPr>
                <w:b/>
                <w:sz w:val="20"/>
                <w:szCs w:val="20"/>
              </w:rPr>
              <w:t>(Dialog)</w:t>
            </w:r>
          </w:p>
          <w:p w:rsidR="005604B8" w:rsidRDefault="005604B8" w:rsidP="00F827AD">
            <w:pPr>
              <w:rPr>
                <w:sz w:val="20"/>
                <w:szCs w:val="20"/>
              </w:rPr>
            </w:pPr>
          </w:p>
          <w:p w:rsidR="005604B8" w:rsidRDefault="0049246D" w:rsidP="0049246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Partnerarbeit: Versetzt Euch in die beiden dargestellten Personen. Schreibt, ausgehend von der dargestellten Situation</w:t>
            </w:r>
            <w:r w:rsidR="00A246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einen Dialog, den die beiden führen könnten.</w:t>
            </w:r>
          </w:p>
          <w:p w:rsidR="0049246D" w:rsidRDefault="00A246C0" w:rsidP="0049246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Spielt diesen Dialog selbst. Achtet dabei auf Körperhaltung, Gesichtsausdruck, Sprache.</w:t>
            </w:r>
            <w:bookmarkStart w:id="0" w:name="_GoBack"/>
            <w:bookmarkEnd w:id="0"/>
          </w:p>
          <w:p w:rsidR="0049246D" w:rsidRDefault="0049246D" w:rsidP="0049246D">
            <w:pPr>
              <w:rPr>
                <w:sz w:val="20"/>
                <w:szCs w:val="20"/>
              </w:rPr>
            </w:pPr>
          </w:p>
          <w:p w:rsidR="0049246D" w:rsidRPr="0049246D" w:rsidRDefault="0049246D" w:rsidP="0049246D">
            <w:pPr>
              <w:rPr>
                <w:sz w:val="20"/>
                <w:szCs w:val="20"/>
                <w:u w:val="single"/>
              </w:rPr>
            </w:pPr>
            <w:r w:rsidRPr="0049246D">
              <w:rPr>
                <w:sz w:val="20"/>
                <w:szCs w:val="20"/>
                <w:u w:val="single"/>
              </w:rPr>
              <w:t xml:space="preserve">Ergebnis z.B.: </w:t>
            </w:r>
          </w:p>
          <w:p w:rsidR="0049246D" w:rsidRPr="0049246D" w:rsidRDefault="0049246D" w:rsidP="0049246D">
            <w:pPr>
              <w:rPr>
                <w:i/>
                <w:sz w:val="20"/>
                <w:szCs w:val="20"/>
              </w:rPr>
            </w:pPr>
            <w:r w:rsidRPr="0049246D">
              <w:rPr>
                <w:i/>
                <w:sz w:val="20"/>
                <w:szCs w:val="20"/>
              </w:rPr>
              <w:t>Er: „Wie heißt Du denn?“</w:t>
            </w:r>
          </w:p>
          <w:p w:rsidR="0049246D" w:rsidRPr="0049246D" w:rsidRDefault="0049246D" w:rsidP="0049246D">
            <w:pPr>
              <w:rPr>
                <w:i/>
                <w:sz w:val="20"/>
                <w:szCs w:val="20"/>
              </w:rPr>
            </w:pPr>
            <w:r w:rsidRPr="0049246D">
              <w:rPr>
                <w:i/>
                <w:sz w:val="20"/>
                <w:szCs w:val="20"/>
              </w:rPr>
              <w:t>Sie: „Ach lass mich in Ruhe. Ich muss arbeiten.“</w:t>
            </w:r>
          </w:p>
          <w:p w:rsidR="0049246D" w:rsidRDefault="0049246D" w:rsidP="0049246D">
            <w:pPr>
              <w:rPr>
                <w:i/>
                <w:sz w:val="20"/>
                <w:szCs w:val="20"/>
              </w:rPr>
            </w:pPr>
            <w:r w:rsidRPr="0049246D">
              <w:rPr>
                <w:i/>
                <w:sz w:val="20"/>
                <w:szCs w:val="20"/>
              </w:rPr>
              <w:t>Er: „Ja, arbeiten ist nicht schön. Aber Du hast doch auch mal frei</w:t>
            </w:r>
            <w:r>
              <w:rPr>
                <w:i/>
                <w:sz w:val="20"/>
                <w:szCs w:val="20"/>
              </w:rPr>
              <w:t>, oder</w:t>
            </w:r>
            <w:r w:rsidRPr="0049246D">
              <w:rPr>
                <w:i/>
                <w:sz w:val="20"/>
                <w:szCs w:val="20"/>
              </w:rPr>
              <w:t>…?“  usw.</w:t>
            </w:r>
          </w:p>
          <w:p w:rsidR="0049246D" w:rsidRDefault="0049246D" w:rsidP="0049246D">
            <w:pPr>
              <w:rPr>
                <w:i/>
                <w:sz w:val="20"/>
                <w:szCs w:val="20"/>
              </w:rPr>
            </w:pPr>
          </w:p>
          <w:p w:rsidR="0049246D" w:rsidRDefault="0049246D" w:rsidP="0049246D">
            <w:pPr>
              <w:rPr>
                <w:sz w:val="20"/>
                <w:szCs w:val="20"/>
                <w:u w:val="single"/>
              </w:rPr>
            </w:pPr>
            <w:r w:rsidRPr="0049246D">
              <w:rPr>
                <w:sz w:val="20"/>
                <w:szCs w:val="20"/>
                <w:u w:val="single"/>
              </w:rPr>
              <w:t>Auswertung:</w:t>
            </w:r>
          </w:p>
          <w:p w:rsidR="0049246D" w:rsidRDefault="0049246D" w:rsidP="0049246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246D">
              <w:rPr>
                <w:sz w:val="20"/>
                <w:szCs w:val="20"/>
              </w:rPr>
              <w:t>Vorspielen des szenischen Dialogs</w:t>
            </w:r>
          </w:p>
          <w:p w:rsidR="0049246D" w:rsidRDefault="0049246D" w:rsidP="0049246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Aufgreifen und schriftliches Festhalten wesentlicher Aspekte; Untersuchen nach Gemeinsamkeiten und Unterschieden</w:t>
            </w:r>
          </w:p>
          <w:p w:rsidR="0049246D" w:rsidRDefault="0049246D" w:rsidP="0049246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Gezieltes Herausarbeiten von möglichen Beziehungsebenen der beiden dargestellten Figuren</w:t>
            </w:r>
          </w:p>
          <w:p w:rsidR="00A6689E" w:rsidRPr="0049246D" w:rsidRDefault="0049246D" w:rsidP="0049246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Künstlerische Mittel und deren Wirkung: Technisches Verfahren, Haltung, Szenischer Zusammenhang, Umgebung…. &gt;&gt; Environment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49246D" w:rsidP="0049246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Schreibzeug; ggf. Requisiten für die Spielszene</w:t>
            </w:r>
          </w:p>
          <w:p w:rsidR="0049246D" w:rsidRPr="0049246D" w:rsidRDefault="0049246D" w:rsidP="0049246D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die Lehrkraft: Tafelanschrieb</w:t>
            </w:r>
            <w:r w:rsidR="00A246C0">
              <w:rPr>
                <w:sz w:val="20"/>
                <w:szCs w:val="20"/>
              </w:rPr>
              <w:t>, Mindmap zur Strukturierung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A246C0" w:rsidRDefault="00A246C0" w:rsidP="00F827AD">
            <w:pPr>
              <w:rPr>
                <w:sz w:val="20"/>
                <w:szCs w:val="20"/>
              </w:rPr>
            </w:pPr>
          </w:p>
          <w:p w:rsidR="00A246C0" w:rsidRDefault="00A246C0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Theoretisch: weitere Bilder, in denen Menschen unterwegs sind und menschliche Beziehungen thematisiert werden (z.B. Segal, Hanson, Hopper….); gesellschaftlicher Hintergrund</w:t>
            </w:r>
          </w:p>
          <w:p w:rsidR="00A246C0" w:rsidRDefault="00A246C0" w:rsidP="00F827AD">
            <w:pPr>
              <w:rPr>
                <w:sz w:val="20"/>
                <w:szCs w:val="20"/>
              </w:rPr>
            </w:pPr>
          </w:p>
          <w:p w:rsidR="00A6689E" w:rsidRDefault="00A2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Praktisch: Kurzfilm mit eigener erdachter Spielszene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246C0" w:rsidRDefault="00A2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 (1-7) / 3.2.4.1.(1) / 3.2.4.2.(1,2)</w:t>
            </w:r>
          </w:p>
          <w:p w:rsidR="00A246C0" w:rsidRDefault="00A246C0">
            <w:pPr>
              <w:rPr>
                <w:sz w:val="20"/>
                <w:szCs w:val="20"/>
              </w:rPr>
            </w:pPr>
          </w:p>
          <w:p w:rsidR="00A246C0" w:rsidRDefault="00A2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(1-4) / 2.2. (1,4) / 2.3. (2,3,6) / 2.4. (1,2)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09A8"/>
    <w:multiLevelType w:val="hybridMultilevel"/>
    <w:tmpl w:val="6D283356"/>
    <w:lvl w:ilvl="0" w:tplc="AF0AB6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49246D"/>
    <w:rsid w:val="005604B8"/>
    <w:rsid w:val="00702F94"/>
    <w:rsid w:val="00763440"/>
    <w:rsid w:val="00A246C0"/>
    <w:rsid w:val="00A6689E"/>
    <w:rsid w:val="00D735E2"/>
    <w:rsid w:val="00F827AD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2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Bösenberg</dc:creator>
  <cp:lastModifiedBy>User</cp:lastModifiedBy>
  <cp:revision>6</cp:revision>
  <dcterms:created xsi:type="dcterms:W3CDTF">2016-01-13T20:45:00Z</dcterms:created>
  <dcterms:modified xsi:type="dcterms:W3CDTF">2016-02-11T09:45:00Z</dcterms:modified>
</cp:coreProperties>
</file>