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7791" w14:textId="0A68D7CC" w:rsidR="00000000" w:rsidRDefault="00DC3002">
      <w:pPr>
        <w:tabs>
          <w:tab w:val="left" w:pos="5954"/>
        </w:tabs>
        <w:rPr>
          <w:sz w:val="24"/>
        </w:rPr>
      </w:pPr>
      <w:r>
        <w:rPr>
          <w:sz w:val="24"/>
        </w:rPr>
        <w:tab/>
        <w:t>Mündliche Abiturprüfung</w:t>
      </w:r>
    </w:p>
    <w:p w14:paraId="460BBDE8" w14:textId="729CB335" w:rsidR="00000000" w:rsidRDefault="00DC3002">
      <w:pPr>
        <w:tabs>
          <w:tab w:val="left" w:pos="5954"/>
        </w:tabs>
        <w:rPr>
          <w:sz w:val="24"/>
        </w:rPr>
      </w:pPr>
      <w:r>
        <w:rPr>
          <w:sz w:val="24"/>
        </w:rPr>
        <w:tab/>
        <w:t xml:space="preserve">Schuljahr </w:t>
      </w:r>
      <w:r w:rsidR="00D35698">
        <w:rPr>
          <w:sz w:val="24"/>
        </w:rPr>
        <w:t>…………………</w:t>
      </w:r>
    </w:p>
    <w:p w14:paraId="4B814B04" w14:textId="77777777" w:rsidR="00000000" w:rsidRDefault="00DC3002">
      <w:pPr>
        <w:tabs>
          <w:tab w:val="left" w:pos="6521"/>
        </w:tabs>
        <w:rPr>
          <w:sz w:val="24"/>
        </w:rPr>
      </w:pPr>
    </w:p>
    <w:p w14:paraId="3A27BB36" w14:textId="77777777" w:rsidR="00000000" w:rsidRDefault="00DC3002">
      <w:pPr>
        <w:tabs>
          <w:tab w:val="left" w:pos="7371"/>
        </w:tabs>
        <w:ind w:left="5954"/>
        <w:rPr>
          <w:sz w:val="24"/>
        </w:rPr>
      </w:pPr>
      <w:r>
        <w:rPr>
          <w:sz w:val="24"/>
        </w:rPr>
        <w:t xml:space="preserve">Fach: </w:t>
      </w:r>
      <w:r>
        <w:rPr>
          <w:sz w:val="24"/>
        </w:rPr>
        <w:tab/>
      </w:r>
      <w:r>
        <w:rPr>
          <w:sz w:val="24"/>
          <w:u w:val="single"/>
        </w:rPr>
        <w:t>Bildende Kunst</w:t>
      </w:r>
      <w:r>
        <w:rPr>
          <w:sz w:val="24"/>
        </w:rPr>
        <w:t xml:space="preserve"> </w:t>
      </w:r>
    </w:p>
    <w:p w14:paraId="2145C988" w14:textId="732B6B4C" w:rsidR="00000000" w:rsidRDefault="00DC3002">
      <w:pPr>
        <w:tabs>
          <w:tab w:val="left" w:pos="7371"/>
        </w:tabs>
        <w:ind w:left="5954"/>
        <w:rPr>
          <w:sz w:val="24"/>
        </w:rPr>
      </w:pPr>
      <w:r>
        <w:rPr>
          <w:sz w:val="24"/>
        </w:rPr>
        <w:tab/>
      </w:r>
    </w:p>
    <w:p w14:paraId="0D5121C1" w14:textId="77777777" w:rsidR="00000000" w:rsidRDefault="00DC3002">
      <w:pPr>
        <w:tabs>
          <w:tab w:val="left" w:pos="7371"/>
        </w:tabs>
        <w:ind w:left="5954"/>
        <w:rPr>
          <w:sz w:val="24"/>
        </w:rPr>
      </w:pPr>
      <w:r>
        <w:rPr>
          <w:sz w:val="24"/>
        </w:rPr>
        <w:t xml:space="preserve">Fachlehrer: </w:t>
      </w:r>
      <w:r>
        <w:rPr>
          <w:sz w:val="24"/>
        </w:rPr>
        <w:tab/>
        <w:t>Blatter</w:t>
      </w:r>
    </w:p>
    <w:p w14:paraId="7C889731" w14:textId="77777777" w:rsidR="00000000" w:rsidRDefault="00DC3002">
      <w:pPr>
        <w:tabs>
          <w:tab w:val="left" w:pos="7371"/>
        </w:tabs>
        <w:ind w:left="5954"/>
        <w:rPr>
          <w:sz w:val="24"/>
        </w:rPr>
      </w:pPr>
    </w:p>
    <w:p w14:paraId="1F1D27D7" w14:textId="77777777" w:rsidR="00000000" w:rsidRDefault="00DC3002">
      <w:pPr>
        <w:tabs>
          <w:tab w:val="left" w:pos="7371"/>
        </w:tabs>
        <w:ind w:left="5954"/>
        <w:rPr>
          <w:sz w:val="24"/>
        </w:rPr>
      </w:pPr>
      <w:r>
        <w:rPr>
          <w:sz w:val="24"/>
        </w:rPr>
        <w:t>Prüfungsbeginn:</w:t>
      </w:r>
    </w:p>
    <w:p w14:paraId="3C8E3274" w14:textId="77777777" w:rsidR="00000000" w:rsidRDefault="00DC3002">
      <w:pPr>
        <w:tabs>
          <w:tab w:val="left" w:pos="7371"/>
        </w:tabs>
        <w:ind w:left="5954"/>
        <w:rPr>
          <w:sz w:val="24"/>
        </w:rPr>
      </w:pPr>
    </w:p>
    <w:p w14:paraId="363273B1" w14:textId="77777777" w:rsidR="00000000" w:rsidRDefault="00DC3002">
      <w:pPr>
        <w:tabs>
          <w:tab w:val="left" w:pos="7371"/>
        </w:tabs>
        <w:ind w:left="5954"/>
        <w:rPr>
          <w:sz w:val="24"/>
        </w:rPr>
      </w:pPr>
    </w:p>
    <w:p w14:paraId="488D2830" w14:textId="7E8B8F22" w:rsidR="00000000" w:rsidRDefault="00DC3002">
      <w:pPr>
        <w:tabs>
          <w:tab w:val="left" w:pos="7371"/>
        </w:tabs>
        <w:rPr>
          <w:sz w:val="24"/>
          <w:u w:val="single"/>
        </w:rPr>
      </w:pPr>
      <w:proofErr w:type="spellStart"/>
      <w:r>
        <w:rPr>
          <w:b/>
          <w:sz w:val="24"/>
          <w:u w:val="single"/>
        </w:rPr>
        <w:t>Prüfungsaufgbe</w:t>
      </w:r>
      <w:proofErr w:type="spellEnd"/>
      <w:r>
        <w:rPr>
          <w:b/>
          <w:sz w:val="24"/>
          <w:u w:val="single"/>
        </w:rPr>
        <w:t xml:space="preserve"> </w:t>
      </w:r>
    </w:p>
    <w:p w14:paraId="6A4B9FF0" w14:textId="04AF1B1C" w:rsidR="00000000" w:rsidRDefault="00DC3002">
      <w:pPr>
        <w:tabs>
          <w:tab w:val="left" w:pos="5103"/>
          <w:tab w:val="left" w:pos="7371"/>
        </w:tabs>
        <w:rPr>
          <w:sz w:val="24"/>
          <w:u w:val="single"/>
        </w:rPr>
      </w:pPr>
      <w:r>
        <w:rPr>
          <w:sz w:val="24"/>
        </w:rPr>
        <w:tab/>
      </w:r>
      <w:r w:rsidR="00D35698">
        <w:rPr>
          <w:sz w:val="24"/>
        </w:rPr>
        <w:t>Schwerpunktthema: Verkörperungen</w:t>
      </w:r>
      <w:r>
        <w:rPr>
          <w:sz w:val="24"/>
        </w:rPr>
        <w:t xml:space="preserve"> </w:t>
      </w:r>
    </w:p>
    <w:p w14:paraId="7243A69B" w14:textId="77777777" w:rsidR="00000000" w:rsidRDefault="00DC3002">
      <w:pPr>
        <w:tabs>
          <w:tab w:val="left" w:pos="7371"/>
        </w:tabs>
        <w:rPr>
          <w:sz w:val="24"/>
          <w:u w:val="single"/>
        </w:rPr>
      </w:pPr>
    </w:p>
    <w:p w14:paraId="285B8225" w14:textId="77777777" w:rsidR="00000000" w:rsidRDefault="00DC3002">
      <w:pPr>
        <w:tabs>
          <w:tab w:val="left" w:pos="7371"/>
        </w:tabs>
        <w:rPr>
          <w:sz w:val="24"/>
          <w:u w:val="single"/>
        </w:rPr>
      </w:pPr>
    </w:p>
    <w:p w14:paraId="599C8667" w14:textId="77777777" w:rsidR="00000000" w:rsidRDefault="00DC3002">
      <w:pPr>
        <w:tabs>
          <w:tab w:val="left" w:pos="7371"/>
        </w:tabs>
        <w:rPr>
          <w:sz w:val="24"/>
          <w:u w:val="single"/>
        </w:rPr>
      </w:pPr>
    </w:p>
    <w:p w14:paraId="64DD09C3" w14:textId="77777777" w:rsidR="00000000" w:rsidRDefault="00DC3002">
      <w:pPr>
        <w:tabs>
          <w:tab w:val="left" w:pos="7371"/>
        </w:tabs>
        <w:ind w:left="737" w:hanging="737"/>
        <w:rPr>
          <w:sz w:val="24"/>
        </w:rPr>
      </w:pPr>
      <w:r>
        <w:rPr>
          <w:sz w:val="24"/>
        </w:rPr>
        <w:t xml:space="preserve">Abb.1: Polyklet (ca. 470-410 v. </w:t>
      </w:r>
      <w:proofErr w:type="spellStart"/>
      <w:r>
        <w:rPr>
          <w:sz w:val="24"/>
        </w:rPr>
        <w:t>Chr</w:t>
      </w:r>
      <w:proofErr w:type="spellEnd"/>
      <w:r>
        <w:rPr>
          <w:sz w:val="24"/>
        </w:rPr>
        <w:t>)</w:t>
      </w:r>
      <w:r>
        <w:rPr>
          <w:sz w:val="24"/>
        </w:rPr>
        <w:br/>
        <w:t>Der Speerträ</w:t>
      </w:r>
      <w:r>
        <w:rPr>
          <w:sz w:val="24"/>
        </w:rPr>
        <w:t xml:space="preserve">ger,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430 v.Chr.</w:t>
      </w:r>
      <w:r>
        <w:rPr>
          <w:sz w:val="24"/>
        </w:rPr>
        <w:br/>
        <w:t>Marmorkopie nach einem Bronzeoriginal,</w:t>
      </w:r>
      <w:r>
        <w:rPr>
          <w:sz w:val="24"/>
        </w:rPr>
        <w:br/>
        <w:t>H: 212 cm, Neapel</w:t>
      </w:r>
    </w:p>
    <w:p w14:paraId="0ECC70B5" w14:textId="77777777" w:rsidR="00000000" w:rsidRDefault="00DC3002">
      <w:pPr>
        <w:tabs>
          <w:tab w:val="left" w:pos="7371"/>
        </w:tabs>
        <w:ind w:left="737" w:hanging="737"/>
        <w:rPr>
          <w:sz w:val="24"/>
        </w:rPr>
      </w:pPr>
    </w:p>
    <w:p w14:paraId="540C94B0" w14:textId="77777777" w:rsidR="00000000" w:rsidRPr="00D35698" w:rsidRDefault="00DC3002">
      <w:pPr>
        <w:tabs>
          <w:tab w:val="left" w:pos="7371"/>
        </w:tabs>
        <w:ind w:left="737" w:hanging="737"/>
        <w:rPr>
          <w:sz w:val="24"/>
          <w:lang w:val="it-IT"/>
        </w:rPr>
      </w:pPr>
      <w:r w:rsidRPr="00D35698">
        <w:rPr>
          <w:sz w:val="24"/>
          <w:lang w:val="it-IT"/>
        </w:rPr>
        <w:t xml:space="preserve">Abb.2: Michelangelo </w:t>
      </w:r>
      <w:proofErr w:type="spellStart"/>
      <w:r w:rsidRPr="00D35698">
        <w:rPr>
          <w:sz w:val="24"/>
          <w:lang w:val="it-IT"/>
        </w:rPr>
        <w:t>Buonarotti</w:t>
      </w:r>
      <w:proofErr w:type="spellEnd"/>
      <w:r w:rsidRPr="00D35698">
        <w:rPr>
          <w:sz w:val="24"/>
          <w:lang w:val="it-IT"/>
        </w:rPr>
        <w:t xml:space="preserve"> (1475-1564)</w:t>
      </w:r>
      <w:r w:rsidRPr="00D35698">
        <w:rPr>
          <w:sz w:val="24"/>
          <w:lang w:val="it-IT"/>
        </w:rPr>
        <w:br/>
        <w:t>David, 1501/04</w:t>
      </w:r>
      <w:r w:rsidRPr="00D35698">
        <w:rPr>
          <w:sz w:val="24"/>
          <w:lang w:val="it-IT"/>
        </w:rPr>
        <w:br/>
      </w:r>
      <w:proofErr w:type="spellStart"/>
      <w:r w:rsidRPr="00D35698">
        <w:rPr>
          <w:sz w:val="24"/>
          <w:lang w:val="it-IT"/>
        </w:rPr>
        <w:t>Marmor</w:t>
      </w:r>
      <w:proofErr w:type="spellEnd"/>
      <w:r w:rsidRPr="00D35698">
        <w:rPr>
          <w:sz w:val="24"/>
          <w:lang w:val="it-IT"/>
        </w:rPr>
        <w:t>, H: 548, Florenz</w:t>
      </w:r>
    </w:p>
    <w:p w14:paraId="01B101FA" w14:textId="77777777" w:rsidR="00000000" w:rsidRPr="00D35698" w:rsidRDefault="00DC3002">
      <w:pPr>
        <w:tabs>
          <w:tab w:val="left" w:pos="7371"/>
        </w:tabs>
        <w:ind w:left="737" w:hanging="737"/>
        <w:rPr>
          <w:sz w:val="24"/>
          <w:lang w:val="it-IT"/>
        </w:rPr>
      </w:pPr>
    </w:p>
    <w:p w14:paraId="0567624D" w14:textId="5E959656" w:rsidR="00D35698" w:rsidRPr="00D35698" w:rsidRDefault="00DC3002" w:rsidP="00D35698">
      <w:pPr>
        <w:overflowPunct/>
        <w:ind w:left="709" w:hanging="709"/>
        <w:textAlignment w:val="auto"/>
        <w:rPr>
          <w:rFonts w:ascii="ArialMT" w:hAnsi="ArialMT" w:cs="ArialMT"/>
          <w:sz w:val="24"/>
          <w:szCs w:val="24"/>
          <w:lang w:val="it-IT"/>
        </w:rPr>
      </w:pPr>
      <w:r w:rsidRPr="00D35698">
        <w:rPr>
          <w:sz w:val="24"/>
          <w:lang w:val="it-IT"/>
        </w:rPr>
        <w:t xml:space="preserve">Abb.3: </w:t>
      </w:r>
      <w:r w:rsidR="00D35698" w:rsidRPr="00D35698">
        <w:rPr>
          <w:rFonts w:ascii="ArialMT" w:hAnsi="ArialMT" w:cs="ArialMT"/>
          <w:sz w:val="24"/>
          <w:szCs w:val="24"/>
          <w:lang w:val="it-IT"/>
        </w:rPr>
        <w:t xml:space="preserve">Antony </w:t>
      </w:r>
      <w:proofErr w:type="spellStart"/>
      <w:r w:rsidR="00D35698" w:rsidRPr="00D35698">
        <w:rPr>
          <w:rFonts w:ascii="ArialMT" w:hAnsi="ArialMT" w:cs="ArialMT"/>
          <w:sz w:val="24"/>
          <w:szCs w:val="24"/>
          <w:lang w:val="it-IT"/>
        </w:rPr>
        <w:t>Gormley</w:t>
      </w:r>
      <w:proofErr w:type="spellEnd"/>
      <w:r w:rsidR="00D35698" w:rsidRPr="00D35698">
        <w:rPr>
          <w:rFonts w:ascii="ArialMT" w:hAnsi="ArialMT" w:cs="ArialMT"/>
          <w:sz w:val="24"/>
          <w:szCs w:val="24"/>
          <w:lang w:val="it-IT"/>
        </w:rPr>
        <w:t xml:space="preserve"> (</w:t>
      </w:r>
      <w:proofErr w:type="spellStart"/>
      <w:r w:rsidR="00D35698" w:rsidRPr="00D35698">
        <w:rPr>
          <w:rFonts w:ascii="ArialMT" w:hAnsi="ArialMT" w:cs="ArialMT"/>
          <w:sz w:val="24"/>
          <w:szCs w:val="24"/>
          <w:lang w:val="it-IT"/>
        </w:rPr>
        <w:t>geb</w:t>
      </w:r>
      <w:proofErr w:type="spellEnd"/>
      <w:r w:rsidR="00D35698" w:rsidRPr="00D35698">
        <w:rPr>
          <w:rFonts w:ascii="ArialMT" w:hAnsi="ArialMT" w:cs="ArialMT"/>
          <w:sz w:val="24"/>
          <w:szCs w:val="24"/>
          <w:lang w:val="it-IT"/>
        </w:rPr>
        <w:t>. 1950)</w:t>
      </w:r>
      <w:r w:rsidR="00D35698">
        <w:rPr>
          <w:rFonts w:ascii="ArialMT" w:hAnsi="ArialMT" w:cs="ArialMT"/>
          <w:sz w:val="24"/>
          <w:szCs w:val="24"/>
          <w:lang w:val="it-IT"/>
        </w:rPr>
        <w:br/>
      </w:r>
      <w:r w:rsidR="00D35698" w:rsidRPr="00D35698">
        <w:rPr>
          <w:rFonts w:ascii="Arial-BoldMT" w:hAnsi="Arial-BoldMT" w:cs="Arial-BoldMT"/>
          <w:sz w:val="24"/>
          <w:szCs w:val="24"/>
          <w:lang w:val="it-IT"/>
        </w:rPr>
        <w:t>Quantum Cloud III</w:t>
      </w:r>
      <w:r w:rsidR="00D35698" w:rsidRPr="00D35698">
        <w:rPr>
          <w:rFonts w:ascii="ArialMT" w:hAnsi="ArialMT" w:cs="ArialMT"/>
          <w:sz w:val="24"/>
          <w:szCs w:val="24"/>
          <w:lang w:val="it-IT"/>
        </w:rPr>
        <w:t xml:space="preserve">, 1999 </w:t>
      </w:r>
      <w:proofErr w:type="spellStart"/>
      <w:r w:rsidR="00D35698" w:rsidRPr="00D35698">
        <w:rPr>
          <w:rFonts w:ascii="ArialMT" w:hAnsi="ArialMT" w:cs="ArialMT"/>
          <w:sz w:val="24"/>
          <w:szCs w:val="24"/>
          <w:lang w:val="it-IT"/>
        </w:rPr>
        <w:t>Abb</w:t>
      </w:r>
      <w:proofErr w:type="spellEnd"/>
      <w:r w:rsidR="00D35698" w:rsidRPr="00D35698">
        <w:rPr>
          <w:rFonts w:ascii="ArialMT" w:hAnsi="ArialMT" w:cs="ArialMT"/>
          <w:sz w:val="24"/>
          <w:szCs w:val="24"/>
          <w:lang w:val="it-IT"/>
        </w:rPr>
        <w:t>. 4</w:t>
      </w:r>
    </w:p>
    <w:p w14:paraId="6A32E59C" w14:textId="77777777" w:rsidR="00D35698" w:rsidRDefault="00D35698" w:rsidP="00D35698">
      <w:pPr>
        <w:overflowPunct/>
        <w:ind w:left="709" w:hanging="1"/>
        <w:textAlignment w:val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Edelstahlstäbe, Querschnitt: 4 x 4 mm</w:t>
      </w:r>
    </w:p>
    <w:p w14:paraId="7EA585B8" w14:textId="2F8F333E" w:rsidR="00000000" w:rsidRDefault="00D35698" w:rsidP="00D35698">
      <w:pPr>
        <w:tabs>
          <w:tab w:val="left" w:pos="7371"/>
        </w:tabs>
        <w:ind w:left="709" w:hanging="709"/>
        <w:rPr>
          <w:sz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Größe 224 x 144 x 114 cm</w:t>
      </w:r>
    </w:p>
    <w:p w14:paraId="2F07E300" w14:textId="77777777" w:rsidR="00000000" w:rsidRDefault="00DC3002">
      <w:pPr>
        <w:tabs>
          <w:tab w:val="left" w:pos="7371"/>
        </w:tabs>
        <w:rPr>
          <w:sz w:val="24"/>
        </w:rPr>
      </w:pPr>
    </w:p>
    <w:p w14:paraId="5C9C4AD8" w14:textId="77777777" w:rsidR="00000000" w:rsidRDefault="00DC3002">
      <w:pPr>
        <w:tabs>
          <w:tab w:val="left" w:pos="7371"/>
        </w:tabs>
        <w:rPr>
          <w:sz w:val="24"/>
        </w:rPr>
      </w:pPr>
    </w:p>
    <w:p w14:paraId="72F0241F" w14:textId="77777777" w:rsidR="00000000" w:rsidRDefault="00DC3002">
      <w:pPr>
        <w:tabs>
          <w:tab w:val="left" w:pos="7371"/>
        </w:tabs>
        <w:rPr>
          <w:sz w:val="24"/>
        </w:rPr>
      </w:pPr>
    </w:p>
    <w:p w14:paraId="01A6A96F" w14:textId="77777777" w:rsidR="00000000" w:rsidRDefault="00DC3002">
      <w:pPr>
        <w:tabs>
          <w:tab w:val="left" w:pos="7371"/>
        </w:tabs>
        <w:rPr>
          <w:sz w:val="24"/>
        </w:rPr>
      </w:pPr>
      <w:r>
        <w:rPr>
          <w:b/>
          <w:sz w:val="24"/>
          <w:u w:val="single"/>
        </w:rPr>
        <w:t>Aufgabenstellung:</w:t>
      </w:r>
    </w:p>
    <w:p w14:paraId="71BEB7A6" w14:textId="77777777" w:rsidR="00000000" w:rsidRDefault="00DC3002">
      <w:pPr>
        <w:tabs>
          <w:tab w:val="left" w:pos="7371"/>
        </w:tabs>
        <w:rPr>
          <w:sz w:val="24"/>
        </w:rPr>
      </w:pPr>
    </w:p>
    <w:p w14:paraId="3C986194" w14:textId="46D50E81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r>
        <w:rPr>
          <w:sz w:val="24"/>
        </w:rPr>
        <w:t>1. Benennen Sie kurz den gegenständlichen Bestand der drei Plastiken. Stellen Sie fest, in welcher Situation sie jeweils dargestellt sind.</w:t>
      </w:r>
      <w:r>
        <w:rPr>
          <w:sz w:val="24"/>
        </w:rPr>
        <w:br/>
        <w:t xml:space="preserve">Untersuchen </w:t>
      </w:r>
      <w:r w:rsidR="00D35698">
        <w:rPr>
          <w:sz w:val="24"/>
        </w:rPr>
        <w:t xml:space="preserve">Sie sie </w:t>
      </w:r>
      <w:r>
        <w:rPr>
          <w:sz w:val="24"/>
        </w:rPr>
        <w:t>in ihre</w:t>
      </w:r>
      <w:r w:rsidR="00D35698">
        <w:rPr>
          <w:sz w:val="24"/>
        </w:rPr>
        <w:t>m</w:t>
      </w:r>
      <w:r>
        <w:rPr>
          <w:sz w:val="24"/>
        </w:rPr>
        <w:t xml:space="preserve"> Unterschied.</w:t>
      </w:r>
    </w:p>
    <w:p w14:paraId="3CE43CF6" w14:textId="246E9D81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r>
        <w:rPr>
          <w:sz w:val="24"/>
        </w:rPr>
        <w:t>2. Erklären Sie die unterschiedlichen Bearbeitungs- bzw. Herstellungsverfahren der Plast</w:t>
      </w:r>
      <w:r>
        <w:rPr>
          <w:sz w:val="24"/>
        </w:rPr>
        <w:t xml:space="preserve">iken auf Abb.2 und Abb.3 . Stellen Sie dar ein Ihnen bekanntes </w:t>
      </w:r>
      <w:r w:rsidR="00D35698">
        <w:rPr>
          <w:sz w:val="24"/>
        </w:rPr>
        <w:t>Bronzeguss-verfahren</w:t>
      </w:r>
      <w:r>
        <w:rPr>
          <w:sz w:val="24"/>
        </w:rPr>
        <w:t xml:space="preserve"> dar.</w:t>
      </w:r>
      <w:r>
        <w:rPr>
          <w:sz w:val="24"/>
        </w:rPr>
        <w:br/>
        <w:t>Wie wirkten sich die unterschiedlichen Techniken und Materialien auf die Gestaltung der Oberfläche aus?</w:t>
      </w:r>
    </w:p>
    <w:p w14:paraId="1B038D2D" w14:textId="77777777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r>
        <w:rPr>
          <w:sz w:val="24"/>
        </w:rPr>
        <w:t>3. Erklären Sie an Hand der dargestellten Plastiken die Beziehungen zwischen der Körper/Raum, Masse/Volumen und Statik/Bewegung.</w:t>
      </w:r>
    </w:p>
    <w:p w14:paraId="724BA8B9" w14:textId="77777777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r>
        <w:rPr>
          <w:sz w:val="24"/>
        </w:rPr>
        <w:t>4. Welches Bewegungsmotiv haben die Figuren auf Abb.1 und Abb.2 gemeinsam?</w:t>
      </w:r>
      <w:r>
        <w:rPr>
          <w:sz w:val="24"/>
        </w:rPr>
        <w:br/>
        <w:t>Erklären Sie es hinsichtlich der Verschiebung der Körperachsen innerhalb der Figuren.</w:t>
      </w:r>
    </w:p>
    <w:p w14:paraId="5B94B5F2" w14:textId="77777777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r>
        <w:rPr>
          <w:sz w:val="24"/>
        </w:rPr>
        <w:t>5. Erläutern Sie, inwieweit die</w:t>
      </w:r>
      <w:r>
        <w:rPr>
          <w:sz w:val="24"/>
        </w:rPr>
        <w:t xml:space="preserve"> drei Plastiken ein bestimmtes Menschenbild ihrer Zeit vermitteln.</w:t>
      </w:r>
    </w:p>
    <w:p w14:paraId="7314DEC0" w14:textId="77777777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</w:p>
    <w:p w14:paraId="02B263CA" w14:textId="77777777" w:rsidR="00000000" w:rsidRDefault="00DC3002">
      <w:pPr>
        <w:tabs>
          <w:tab w:val="left" w:pos="7371"/>
        </w:tabs>
        <w:spacing w:after="60"/>
        <w:ind w:left="284" w:hanging="284"/>
        <w:rPr>
          <w:sz w:val="24"/>
        </w:rPr>
      </w:pPr>
      <w:bookmarkStart w:id="0" w:name="_GoBack"/>
      <w:bookmarkEnd w:id="0"/>
    </w:p>
    <w:p w14:paraId="10AAEF90" w14:textId="77777777" w:rsidR="00000000" w:rsidRDefault="00DC3002">
      <w:r>
        <w:br w:type="page"/>
      </w:r>
      <w:r>
        <w:rPr>
          <w:b/>
          <w:sz w:val="24"/>
          <w:u w:val="single"/>
        </w:rPr>
        <w:lastRenderedPageBreak/>
        <w:t>Erwartungshorizont</w:t>
      </w:r>
    </w:p>
    <w:p w14:paraId="08B51D1E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>1. Benennen Sie kurz den gegenständlichen Bestand der drei Plastiken. Stellen Sie fest, in welcher Situation sie jeweils dargestellt sind.</w:t>
      </w:r>
      <w:r>
        <w:br/>
        <w:t>Untersuchen in ihrer Unterschied</w:t>
      </w:r>
    </w:p>
    <w:p w14:paraId="272ABC0D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 xml:space="preserve">Abb1: männliche Figur - im Kontrapost  - leichte seitliche Kopfbewegung - eine Hand hängend, die andere angewinkelt 8scheinbar einen Speer tragend - </w:t>
      </w:r>
    </w:p>
    <w:p w14:paraId="2D7D0262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>Abb2: ebenfalls nackte männliche Figur - ähnliches Bewegungsmotiv - Kopf leicht zur anderen Seite gew</w:t>
      </w:r>
      <w:r>
        <w:t xml:space="preserve">endet - Schleuder über Schulter gelegt </w:t>
      </w:r>
    </w:p>
    <w:p w14:paraId="2FD14444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>Abb3:</w:t>
      </w:r>
    </w:p>
    <w:p w14:paraId="0A34B64E" w14:textId="77777777" w:rsidR="00000000" w:rsidRDefault="00DC3002">
      <w:pPr>
        <w:tabs>
          <w:tab w:val="left" w:pos="7371"/>
        </w:tabs>
        <w:spacing w:after="60"/>
        <w:ind w:left="284" w:hanging="284"/>
      </w:pPr>
    </w:p>
    <w:p w14:paraId="23427A65" w14:textId="0A122CCF" w:rsidR="00000000" w:rsidRDefault="00DC3002">
      <w:pPr>
        <w:tabs>
          <w:tab w:val="left" w:pos="7371"/>
        </w:tabs>
        <w:spacing w:after="60"/>
        <w:ind w:left="284" w:hanging="284"/>
      </w:pPr>
      <w:r>
        <w:t xml:space="preserve">2. Erklären Sie die unterschiedlichen Herstellungsverfahren der Plastiken auf Abb.2 und Abb.3 . Stellen Sie dar ein Ihnen bekanntes </w:t>
      </w:r>
      <w:r w:rsidR="00975723">
        <w:t>Bronzegussverfahren</w:t>
      </w:r>
      <w:r>
        <w:t xml:space="preserve"> dar.</w:t>
      </w:r>
      <w:r>
        <w:br/>
        <w:t>Wie wirkten sich die unterschiedlichen Techniken und Materialien auf die Gestaltung der Oberfläche aus?</w:t>
      </w:r>
    </w:p>
    <w:p w14:paraId="485E470A" w14:textId="59E821DE" w:rsidR="00000000" w:rsidRDefault="00DC3002">
      <w:pPr>
        <w:tabs>
          <w:tab w:val="left" w:pos="7371"/>
        </w:tabs>
        <w:spacing w:after="60"/>
        <w:ind w:left="284" w:hanging="284"/>
      </w:pPr>
      <w:r>
        <w:t>Abb</w:t>
      </w:r>
      <w:r w:rsidR="00975723">
        <w:t xml:space="preserve">. </w:t>
      </w:r>
      <w:r>
        <w:t xml:space="preserve">2: Marmorplastik - als subtraktives Verfahren - Wegnahme von Material - keine Korrektur möglich - vorherige genaue Planung notwendig - </w:t>
      </w:r>
    </w:p>
    <w:p w14:paraId="63D81602" w14:textId="39682587" w:rsidR="00000000" w:rsidRDefault="00DC3002">
      <w:pPr>
        <w:tabs>
          <w:tab w:val="left" w:pos="7371"/>
        </w:tabs>
        <w:spacing w:after="60"/>
        <w:ind w:left="284" w:hanging="284"/>
        <w:rPr>
          <w:rFonts w:ascii="ArialMT" w:hAnsi="ArialMT" w:cs="ArialMT"/>
        </w:rPr>
      </w:pPr>
      <w:r>
        <w:t>Abb</w:t>
      </w:r>
      <w:r w:rsidR="00975723">
        <w:t xml:space="preserve">. </w:t>
      </w:r>
      <w:r>
        <w:t xml:space="preserve">3 : </w:t>
      </w:r>
      <w:r w:rsidR="00D35698">
        <w:rPr>
          <w:rFonts w:ascii="ArialMT" w:hAnsi="ArialMT" w:cs="ArialMT"/>
        </w:rPr>
        <w:t>Menschen nur noch als Silhouette, die sich in Auflösung befindet</w:t>
      </w:r>
    </w:p>
    <w:p w14:paraId="6B748AC0" w14:textId="77777777" w:rsidR="00975723" w:rsidRDefault="00975723">
      <w:pPr>
        <w:tabs>
          <w:tab w:val="left" w:pos="7371"/>
        </w:tabs>
        <w:spacing w:after="60"/>
        <w:ind w:left="284" w:hanging="284"/>
      </w:pPr>
    </w:p>
    <w:p w14:paraId="73D14096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>3. Erklär</w:t>
      </w:r>
      <w:r>
        <w:t>en Sie an Hand der dargestellten Plastiken die Beziehungen zwischen der Körper/Raum, Masse/Volumen und Statik/Bewegung</w:t>
      </w:r>
    </w:p>
    <w:p w14:paraId="0F2F339E" w14:textId="32AB3C02" w:rsidR="00975723" w:rsidRDefault="00975723">
      <w:pPr>
        <w:tabs>
          <w:tab w:val="left" w:pos="7371"/>
        </w:tabs>
        <w:spacing w:after="60"/>
        <w:ind w:left="284" w:hanging="284"/>
      </w:pPr>
      <w:r>
        <w:t>Abb.</w:t>
      </w:r>
      <w:r w:rsidR="00DC3002">
        <w:t xml:space="preserve"> 1:und </w:t>
      </w:r>
      <w:r>
        <w:t>Abb.</w:t>
      </w:r>
      <w:r w:rsidR="00DC3002">
        <w:t xml:space="preserve"> 2: Körper/Raum:  Konzentration der Masse in Oberkörper - Eingreifen des Raumes in die Figur in Armpartie und in den Beinen - bei Michelangelo etwas mehr durch leicht abgespreiztes linkes Bein - bei </w:t>
      </w:r>
      <w:r>
        <w:t>ihm</w:t>
      </w:r>
      <w:r w:rsidR="00DC3002">
        <w:t xml:space="preserve"> auch in linkem Arm - ansonsten relativ geschlossene Form bei beiden. Masse/Volumen:</w:t>
      </w:r>
      <w:r>
        <w:t xml:space="preserve"> </w:t>
      </w:r>
      <w:r w:rsidR="00DC3002">
        <w:t>Stärkste Masse im Oberkörper - dadurch, entsprechend</w:t>
      </w:r>
      <w:r>
        <w:t xml:space="preserve"> </w:t>
      </w:r>
      <w:r w:rsidR="00DC3002">
        <w:t xml:space="preserve">weniger in Beinen so </w:t>
      </w:r>
      <w:r>
        <w:t>dass</w:t>
      </w:r>
      <w:r w:rsidR="00DC3002">
        <w:t xml:space="preserve"> Gewicht nach obe</w:t>
      </w:r>
      <w:r w:rsidR="00DC3002">
        <w:t xml:space="preserve">n verlagert - Stütze bei beiden durch Baumstumpf bei beiden notwendig um die Masse im unteren Bereich zu verstärken - gute und idealisierte Proportionierungen Statik/Bewegung: beschriebene Bewegung der Arme - In Beinen und Körper klassischer Kontrapost - , so </w:t>
      </w:r>
      <w:r>
        <w:t>dass</w:t>
      </w:r>
      <w:r w:rsidR="00DC3002">
        <w:t xml:space="preserve"> eine S- form im der Gesamthaltung der Figuren entsteht </w:t>
      </w:r>
      <w:r>
        <w:t>–</w:t>
      </w:r>
    </w:p>
    <w:p w14:paraId="3DA7AFFB" w14:textId="7B1D2932" w:rsidR="00000000" w:rsidRPr="00975723" w:rsidRDefault="00975723" w:rsidP="00975723">
      <w:pPr>
        <w:overflowPunct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Abb.: 3 </w:t>
      </w:r>
      <w:r>
        <w:rPr>
          <w:rFonts w:ascii="ArialMT" w:hAnsi="ArialMT" w:cs="ArialMT"/>
        </w:rPr>
        <w:t>Keine organisch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verarbeiteten Materialien, sondern technoides, gleichförmiges sog. Halbzeug formt den Körper.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Durch Verdichtung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im Inneren einer Wolke aus winklig verschweißten Eisenstäben erkennt der Betrachter eine menschliche Gestalt, die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auch dem Schaffensprozess zugrunde liegt</w:t>
      </w:r>
      <w:r w:rsidR="00DC3002">
        <w:t xml:space="preserve"> </w:t>
      </w:r>
    </w:p>
    <w:p w14:paraId="651702D4" w14:textId="77777777" w:rsidR="00000000" w:rsidRDefault="00DC3002">
      <w:pPr>
        <w:tabs>
          <w:tab w:val="left" w:pos="7371"/>
        </w:tabs>
        <w:spacing w:after="60"/>
        <w:ind w:left="284" w:hanging="284"/>
      </w:pPr>
    </w:p>
    <w:p w14:paraId="3ED46644" w14:textId="187A1411" w:rsidR="00000000" w:rsidRDefault="00DC3002">
      <w:pPr>
        <w:tabs>
          <w:tab w:val="left" w:pos="7371"/>
        </w:tabs>
        <w:spacing w:after="60"/>
        <w:ind w:left="284" w:hanging="284"/>
      </w:pPr>
      <w:r>
        <w:t>4. Welches Bewegungsmotiv haben die Figuren auf Abb1 und Abb.2 gemeinsam?</w:t>
      </w:r>
      <w:r>
        <w:br/>
        <w:t xml:space="preserve">Erklären Sie es hinsichtlich der Verschiebung der Körperachsen innerhalb der </w:t>
      </w:r>
      <w:r w:rsidR="00975723">
        <w:t>Figuren</w:t>
      </w:r>
    </w:p>
    <w:p w14:paraId="75642414" w14:textId="00E729D7" w:rsidR="00000000" w:rsidRDefault="00DC3002">
      <w:pPr>
        <w:tabs>
          <w:tab w:val="left" w:pos="7371"/>
        </w:tabs>
        <w:spacing w:after="60"/>
        <w:ind w:left="284"/>
      </w:pPr>
      <w:r>
        <w:t xml:space="preserve">Bewegung - Zusammenziehen auf </w:t>
      </w:r>
      <w:r>
        <w:t>Standbeinseite, Spielbe</w:t>
      </w:r>
      <w:r w:rsidR="00975723">
        <w:t>i</w:t>
      </w:r>
      <w:r>
        <w:t>seite Ausdehnung des Oberkörpers - ents0pprechende Verschiebung der waagrechten Körperachsen</w:t>
      </w:r>
    </w:p>
    <w:p w14:paraId="1DC90A41" w14:textId="77777777" w:rsidR="00000000" w:rsidRDefault="00DC3002">
      <w:pPr>
        <w:tabs>
          <w:tab w:val="left" w:pos="7371"/>
        </w:tabs>
        <w:spacing w:after="60"/>
        <w:ind w:left="284" w:hanging="284"/>
      </w:pPr>
      <w:r>
        <w:t>5. Erläutern Sie, inwiefern die drei Abbildungen ein bestimmtes Menschenbild der jeweiligen Zeit vermitteln.</w:t>
      </w:r>
    </w:p>
    <w:p w14:paraId="449B242C" w14:textId="373511E1" w:rsidR="00000000" w:rsidRDefault="00DC3002">
      <w:pPr>
        <w:tabs>
          <w:tab w:val="left" w:pos="7371"/>
        </w:tabs>
        <w:spacing w:after="60"/>
        <w:ind w:left="284" w:hanging="284"/>
      </w:pPr>
      <w:r>
        <w:t>Abb1. Darstellung eines Helden- oder Heroenstandbi</w:t>
      </w:r>
      <w:r>
        <w:t>ldes</w:t>
      </w:r>
      <w:r>
        <w:br/>
        <w:t xml:space="preserve">Ausdruck findend im Bewegungsmotiv , das einen Ausgleich zwischen Steigen und Fallen, Ruhe und Bewegung, Stehen und Schreiten </w:t>
      </w:r>
      <w:r w:rsidR="00975723">
        <w:t>darstellt</w:t>
      </w:r>
      <w:r>
        <w:t>. Sie sind idealisierte Bilder des Menschen, die aber auch den Göttern zugewiesen werden - Gri</w:t>
      </w:r>
      <w:r>
        <w:t xml:space="preserve">echen glaubten, </w:t>
      </w:r>
      <w:r w:rsidR="00975723">
        <w:t>dass</w:t>
      </w:r>
      <w:r>
        <w:t xml:space="preserve"> es auch für Götter keine bessere Erscheinung gebe als die des Menschen -  Darstellung auch </w:t>
      </w:r>
      <w:r w:rsidR="00975723">
        <w:t>eines</w:t>
      </w:r>
      <w:r>
        <w:t xml:space="preserve"> </w:t>
      </w:r>
      <w:r w:rsidR="00975723">
        <w:t>selbstbewussten</w:t>
      </w:r>
      <w:r>
        <w:t xml:space="preserve"> Menschen, aber auch das Bild eines „In-sich-ruhens“.</w:t>
      </w:r>
    </w:p>
    <w:p w14:paraId="0EC78D8B" w14:textId="1F8710C5" w:rsidR="00000000" w:rsidRDefault="00DC3002">
      <w:pPr>
        <w:tabs>
          <w:tab w:val="left" w:pos="7371"/>
        </w:tabs>
        <w:spacing w:after="60"/>
        <w:ind w:left="284" w:hanging="284"/>
      </w:pPr>
      <w:r>
        <w:t xml:space="preserve">Abb2. Auch David ist Synonym für einen </w:t>
      </w:r>
      <w:r w:rsidR="00975723">
        <w:t>selbstbewussten</w:t>
      </w:r>
      <w:r>
        <w:t xml:space="preserve"> Menschentyp - Er </w:t>
      </w:r>
      <w:r w:rsidR="00975723">
        <w:t>ist</w:t>
      </w:r>
      <w:r>
        <w:t xml:space="preserve"> die Verschmelzung von Christentum, antikem Vorbild eines sich selbst </w:t>
      </w:r>
      <w:r w:rsidR="00975723">
        <w:t>bewussten</w:t>
      </w:r>
      <w:r>
        <w:t xml:space="preserve"> Menschen, aber auch eines Renaissancemenschen - Gesichtsausdruck, Größe ,anatomische Durchgestaltung, Aktdarstellung,  lässige Haltung unterstreichen das </w:t>
      </w:r>
      <w:proofErr w:type="spellStart"/>
      <w:r>
        <w:t>Vor</w:t>
      </w:r>
      <w:proofErr w:type="spellEnd"/>
      <w:r>
        <w:t xml:space="preserve"> </w:t>
      </w:r>
      <w:r w:rsidR="00975723">
        <w:t>Selbstbewusstsein</w:t>
      </w:r>
      <w:r>
        <w:t xml:space="preserve"> strotzende Menschenbild  - auch in gesetzmäßiger Proportionierung </w:t>
      </w:r>
      <w:r w:rsidR="00975723">
        <w:t>nachvollziehbar</w:t>
      </w:r>
      <w:r>
        <w:t xml:space="preserve"> -Auch er stellt den Typus eines idealisierten Menschenbildes dar - dennoch auch innere </w:t>
      </w:r>
      <w:r w:rsidR="00975723">
        <w:t>Spannung</w:t>
      </w:r>
      <w:r>
        <w:t xml:space="preserve"> sichtbar (im Gegensatz zu antiken Vorbildern)</w:t>
      </w:r>
    </w:p>
    <w:p w14:paraId="1B9B097F" w14:textId="5B23D9E5" w:rsidR="00975723" w:rsidRPr="00975723" w:rsidRDefault="00975723" w:rsidP="00975723">
      <w:pPr>
        <w:overflowPunct/>
        <w:ind w:left="284" w:hanging="284"/>
        <w:textAlignment w:val="auto"/>
        <w:rPr>
          <w:rFonts w:ascii="ArialMT" w:hAnsi="ArialMT" w:cs="ArialMT"/>
        </w:rPr>
      </w:pPr>
      <w:r>
        <w:t xml:space="preserve">Abb. 3: </w:t>
      </w:r>
      <w:proofErr w:type="spellStart"/>
      <w:r>
        <w:rPr>
          <w:rFonts w:ascii="ArialMT" w:hAnsi="ArialMT" w:cs="ArialMT"/>
        </w:rPr>
        <w:t>Gormley</w:t>
      </w:r>
      <w:proofErr w:type="spellEnd"/>
      <w:r>
        <w:rPr>
          <w:rFonts w:ascii="ArialMT" w:hAnsi="ArialMT" w:cs="ArialMT"/>
        </w:rPr>
        <w:t xml:space="preserve"> hinterfragt zentrale Aspekte der klassischen Bildhauerei: Volumen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und Masse. Der Mensch ist bei </w:t>
      </w:r>
      <w:proofErr w:type="spellStart"/>
      <w:r>
        <w:rPr>
          <w:rFonts w:ascii="ArialMT" w:hAnsi="ArialMT" w:cs="ArialMT"/>
        </w:rPr>
        <w:t>Gormley</w:t>
      </w:r>
      <w:proofErr w:type="spellEnd"/>
      <w:r>
        <w:rPr>
          <w:rFonts w:ascii="ArialMT" w:hAnsi="ArialMT" w:cs="ArialMT"/>
        </w:rPr>
        <w:t xml:space="preserve"> eher Konstrukt denn Geschöpf. Die Verästelungen wachsen scheinbar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antennenartig suchend nach außen und wirken gleichzeitig gefährlich abwehrend. Die Gestaltung wirft existenzielle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Fragen auf (z. B. Verlust von Individualität und Glaube, Entfremdung vom Lebensraum, Vereinsamung und Verletzlichkeit).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Die als gegeben geglaubte Sicherheit des Menschen im Weltgefüge ist verschwunden</w:t>
      </w:r>
    </w:p>
    <w:p w14:paraId="188DD402" w14:textId="77777777" w:rsidR="00DC3002" w:rsidRDefault="00DC3002"/>
    <w:sectPr w:rsidR="00DC3002" w:rsidSect="00975723">
      <w:pgSz w:w="11907" w:h="16840" w:code="9"/>
      <w:pgMar w:top="1134" w:right="1418" w:bottom="993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98"/>
    <w:rsid w:val="00975723"/>
    <w:rsid w:val="00D35698"/>
    <w:rsid w:val="00D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CF59C"/>
  <w15:chartTrackingRefBased/>
  <w15:docId w15:val="{50C042FB-8129-4C7F-A9C7-C52791C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Leibniz-Gymnasium	Mündliche Abiturprüfung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Leibniz-Gymnasium	Mündliche Abiturprüfung</dc:title>
  <dc:subject/>
  <dc:creator>Thomas Blatter</dc:creator>
  <cp:keywords/>
  <cp:lastModifiedBy>TB_web</cp:lastModifiedBy>
  <cp:revision>2</cp:revision>
  <cp:lastPrinted>1996-06-16T20:25:00Z</cp:lastPrinted>
  <dcterms:created xsi:type="dcterms:W3CDTF">2019-09-09T09:22:00Z</dcterms:created>
  <dcterms:modified xsi:type="dcterms:W3CDTF">2019-09-09T09:22:00Z</dcterms:modified>
</cp:coreProperties>
</file>