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CB810A" w14:textId="77777777" w:rsidR="007C77D0" w:rsidRPr="00915551" w:rsidRDefault="007C77D0" w:rsidP="007C77D0">
      <w:pPr>
        <w:rPr>
          <w:b/>
        </w:rPr>
      </w:pPr>
      <w:r w:rsidRPr="00915551">
        <w:rPr>
          <w:b/>
        </w:rPr>
        <w:t xml:space="preserve">Mündliches Abitur Bildende Kunst </w:t>
      </w:r>
      <w:r w:rsidRPr="00915551">
        <w:rPr>
          <w:b/>
        </w:rPr>
        <w:tab/>
      </w:r>
      <w:r w:rsidRPr="00915551">
        <w:rPr>
          <w:b/>
        </w:rPr>
        <w:tab/>
      </w:r>
    </w:p>
    <w:p w14:paraId="72222277" w14:textId="77777777" w:rsidR="007C77D0" w:rsidRPr="00915551" w:rsidRDefault="007C77D0" w:rsidP="007C77D0">
      <w:pPr>
        <w:rPr>
          <w:b/>
        </w:rPr>
      </w:pPr>
    </w:p>
    <w:p w14:paraId="22911429" w14:textId="77777777" w:rsidR="007C77D0" w:rsidRPr="00915551" w:rsidRDefault="007C77D0" w:rsidP="007C77D0">
      <w:pPr>
        <w:rPr>
          <w:b/>
        </w:rPr>
      </w:pPr>
      <w:r w:rsidRPr="00915551">
        <w:rPr>
          <w:b/>
        </w:rPr>
        <w:t>Aufgabenbeispiel zum Schwerpunktthema „Verkörperungen“</w:t>
      </w:r>
    </w:p>
    <w:p w14:paraId="32BF3626" w14:textId="77777777" w:rsidR="007C77D0" w:rsidRPr="00915551" w:rsidRDefault="007C77D0" w:rsidP="007C77D0">
      <w:pPr>
        <w:rPr>
          <w:b/>
        </w:rPr>
      </w:pPr>
    </w:p>
    <w:p w14:paraId="6C8D0DB1" w14:textId="77777777" w:rsidR="007C77D0" w:rsidRDefault="007C77D0" w:rsidP="007C77D0"/>
    <w:p w14:paraId="7A5340D9" w14:textId="77777777" w:rsidR="007C77D0" w:rsidRPr="00297823" w:rsidRDefault="007C77D0" w:rsidP="007C77D0">
      <w:pPr>
        <w:rPr>
          <w:sz w:val="22"/>
          <w:szCs w:val="22"/>
          <w:u w:val="single"/>
        </w:rPr>
      </w:pPr>
      <w:r w:rsidRPr="00297823">
        <w:rPr>
          <w:sz w:val="22"/>
          <w:szCs w:val="22"/>
          <w:u w:val="single"/>
        </w:rPr>
        <w:t xml:space="preserve">Gegenstand der Aufgaben: </w:t>
      </w:r>
    </w:p>
    <w:p w14:paraId="66EBC748" w14:textId="77777777" w:rsidR="007C77D0" w:rsidRPr="00297823" w:rsidRDefault="007C77D0" w:rsidP="007C77D0">
      <w:pPr>
        <w:rPr>
          <w:b/>
          <w:sz w:val="22"/>
          <w:szCs w:val="22"/>
        </w:rPr>
      </w:pPr>
      <w:bookmarkStart w:id="0" w:name="_GoBack"/>
      <w:bookmarkEnd w:id="0"/>
    </w:p>
    <w:p w14:paraId="7E48F822" w14:textId="77777777" w:rsidR="007C77D0" w:rsidRPr="00297823" w:rsidRDefault="007C77D0" w:rsidP="007C77D0">
      <w:pPr>
        <w:rPr>
          <w:b/>
          <w:sz w:val="22"/>
          <w:szCs w:val="22"/>
        </w:rPr>
      </w:pPr>
      <w:r w:rsidRPr="00297823">
        <w:rPr>
          <w:b/>
          <w:sz w:val="22"/>
          <w:szCs w:val="22"/>
        </w:rPr>
        <w:t xml:space="preserve">Faustkämpfer </w:t>
      </w:r>
    </w:p>
    <w:p w14:paraId="50642E88" w14:textId="77777777" w:rsidR="007C77D0" w:rsidRPr="00297823" w:rsidRDefault="007C77D0" w:rsidP="007C77D0">
      <w:pPr>
        <w:rPr>
          <w:sz w:val="22"/>
          <w:szCs w:val="22"/>
        </w:rPr>
      </w:pPr>
      <w:r w:rsidRPr="00297823">
        <w:rPr>
          <w:sz w:val="22"/>
          <w:szCs w:val="22"/>
        </w:rPr>
        <w:t xml:space="preserve">Spätes 4. Jh. bis Mitte 1. Jh. v.Chr., Bronze, </w:t>
      </w:r>
      <w:r w:rsidR="006F595F" w:rsidRPr="00297823">
        <w:rPr>
          <w:sz w:val="22"/>
          <w:szCs w:val="22"/>
        </w:rPr>
        <w:t xml:space="preserve">(Steinsockel nicht original), </w:t>
      </w:r>
      <w:r w:rsidRPr="00297823">
        <w:rPr>
          <w:sz w:val="22"/>
          <w:szCs w:val="22"/>
        </w:rPr>
        <w:t xml:space="preserve">Höhe 128 cm, Rom, Museo </w:t>
      </w:r>
      <w:proofErr w:type="spellStart"/>
      <w:r w:rsidRPr="00297823">
        <w:rPr>
          <w:sz w:val="22"/>
          <w:szCs w:val="22"/>
        </w:rPr>
        <w:t>Nazionale</w:t>
      </w:r>
      <w:proofErr w:type="spellEnd"/>
      <w:r w:rsidRPr="00297823">
        <w:rPr>
          <w:sz w:val="22"/>
          <w:szCs w:val="22"/>
        </w:rPr>
        <w:t xml:space="preserve"> Romano</w:t>
      </w:r>
    </w:p>
    <w:p w14:paraId="2E59ECC0" w14:textId="77777777" w:rsidR="007C77D0" w:rsidRPr="00297823" w:rsidRDefault="007C77D0" w:rsidP="007C77D0">
      <w:pPr>
        <w:rPr>
          <w:rFonts w:cs="Arial"/>
          <w:color w:val="000000"/>
          <w:sz w:val="22"/>
          <w:szCs w:val="22"/>
        </w:rPr>
      </w:pPr>
      <w:r w:rsidRPr="00297823">
        <w:rPr>
          <w:rFonts w:ascii="Wingdings" w:hAnsi="Wingdings"/>
          <w:color w:val="000000"/>
          <w:sz w:val="22"/>
          <w:szCs w:val="22"/>
        </w:rPr>
        <w:t></w:t>
      </w:r>
      <w:r w:rsidRPr="00297823">
        <w:rPr>
          <w:rFonts w:ascii="Wingdings" w:hAnsi="Wingdings"/>
          <w:color w:val="000000"/>
          <w:sz w:val="22"/>
          <w:szCs w:val="22"/>
        </w:rPr>
        <w:t></w:t>
      </w:r>
      <w:r w:rsidRPr="00297823">
        <w:rPr>
          <w:rFonts w:cs="Arial"/>
          <w:color w:val="000000"/>
          <w:sz w:val="22"/>
          <w:szCs w:val="22"/>
        </w:rPr>
        <w:t>Verschiedene Ansichten</w:t>
      </w:r>
    </w:p>
    <w:p w14:paraId="4ADC5751" w14:textId="77777777" w:rsidR="00763440" w:rsidRPr="00297823" w:rsidRDefault="00763440">
      <w:pPr>
        <w:rPr>
          <w:sz w:val="22"/>
          <w:szCs w:val="22"/>
        </w:rPr>
      </w:pPr>
    </w:p>
    <w:p w14:paraId="020EA8E7" w14:textId="77777777" w:rsidR="007C77D0" w:rsidRPr="00297823" w:rsidRDefault="007C77D0" w:rsidP="007C77D0">
      <w:pPr>
        <w:rPr>
          <w:b/>
          <w:sz w:val="22"/>
          <w:szCs w:val="22"/>
        </w:rPr>
      </w:pPr>
      <w:r w:rsidRPr="00297823">
        <w:rPr>
          <w:b/>
          <w:sz w:val="22"/>
          <w:szCs w:val="22"/>
        </w:rPr>
        <w:t xml:space="preserve">Antony </w:t>
      </w:r>
      <w:proofErr w:type="spellStart"/>
      <w:r w:rsidRPr="00297823">
        <w:rPr>
          <w:b/>
          <w:sz w:val="22"/>
          <w:szCs w:val="22"/>
        </w:rPr>
        <w:t>Gormley</w:t>
      </w:r>
      <w:proofErr w:type="spellEnd"/>
      <w:r w:rsidRPr="00297823">
        <w:rPr>
          <w:b/>
          <w:sz w:val="22"/>
          <w:szCs w:val="22"/>
        </w:rPr>
        <w:t>, Shift II, 2000, Eisenguss</w:t>
      </w:r>
    </w:p>
    <w:p w14:paraId="07725DAB" w14:textId="77777777" w:rsidR="007C77D0" w:rsidRPr="00297823" w:rsidRDefault="007C77D0">
      <w:pPr>
        <w:rPr>
          <w:sz w:val="22"/>
          <w:szCs w:val="22"/>
        </w:rPr>
      </w:pPr>
    </w:p>
    <w:p w14:paraId="498021FE" w14:textId="77777777" w:rsidR="007C77D0" w:rsidRPr="00297823" w:rsidRDefault="007C77D0" w:rsidP="007C77D0">
      <w:pPr>
        <w:rPr>
          <w:b/>
          <w:sz w:val="22"/>
          <w:szCs w:val="22"/>
          <w:lang w:val="en-GB"/>
        </w:rPr>
      </w:pPr>
      <w:r w:rsidRPr="00297823">
        <w:rPr>
          <w:b/>
          <w:sz w:val="22"/>
          <w:szCs w:val="22"/>
          <w:lang w:val="en-GB"/>
        </w:rPr>
        <w:t xml:space="preserve">Antony Gormley, Lost Subject, 1994, </w:t>
      </w:r>
      <w:proofErr w:type="spellStart"/>
      <w:r w:rsidRPr="00297823">
        <w:rPr>
          <w:b/>
          <w:sz w:val="22"/>
          <w:szCs w:val="22"/>
          <w:lang w:val="en-GB"/>
        </w:rPr>
        <w:t>Blei</w:t>
      </w:r>
      <w:proofErr w:type="spellEnd"/>
      <w:r w:rsidRPr="00297823">
        <w:rPr>
          <w:b/>
          <w:sz w:val="22"/>
          <w:szCs w:val="22"/>
          <w:lang w:val="en-GB"/>
        </w:rPr>
        <w:t xml:space="preserve">, Gips, Fiberglas, </w:t>
      </w:r>
      <w:proofErr w:type="spellStart"/>
      <w:r w:rsidRPr="00297823">
        <w:rPr>
          <w:b/>
          <w:sz w:val="22"/>
          <w:szCs w:val="22"/>
          <w:lang w:val="en-GB"/>
        </w:rPr>
        <w:t>Luft</w:t>
      </w:r>
      <w:proofErr w:type="spellEnd"/>
    </w:p>
    <w:p w14:paraId="53A4F8EF" w14:textId="77777777" w:rsidR="007C77D0" w:rsidRPr="00297823" w:rsidRDefault="007C77D0">
      <w:pPr>
        <w:rPr>
          <w:sz w:val="22"/>
          <w:szCs w:val="22"/>
          <w:lang w:val="en-GB"/>
        </w:rPr>
      </w:pPr>
    </w:p>
    <w:p w14:paraId="7AEEDA6A" w14:textId="77777777" w:rsidR="007C77D0" w:rsidRPr="00297823" w:rsidRDefault="007C77D0">
      <w:pPr>
        <w:rPr>
          <w:sz w:val="22"/>
          <w:szCs w:val="22"/>
          <w:lang w:val="en-GB"/>
        </w:rPr>
      </w:pPr>
    </w:p>
    <w:p w14:paraId="383DFC6F" w14:textId="77777777" w:rsidR="007C77D0" w:rsidRPr="00297823" w:rsidRDefault="007C77D0">
      <w:pPr>
        <w:rPr>
          <w:sz w:val="22"/>
          <w:szCs w:val="22"/>
          <w:u w:val="single"/>
        </w:rPr>
      </w:pPr>
      <w:r w:rsidRPr="00297823">
        <w:rPr>
          <w:sz w:val="22"/>
          <w:szCs w:val="22"/>
          <w:u w:val="single"/>
        </w:rPr>
        <w:t>Aufgaben:</w:t>
      </w:r>
    </w:p>
    <w:p w14:paraId="3D0A05C4" w14:textId="77777777" w:rsidR="007C77D0" w:rsidRPr="00297823" w:rsidRDefault="007C77D0">
      <w:pPr>
        <w:rPr>
          <w:sz w:val="22"/>
          <w:szCs w:val="22"/>
        </w:rPr>
      </w:pPr>
    </w:p>
    <w:p w14:paraId="448C0911" w14:textId="77777777" w:rsidR="007C77D0" w:rsidRPr="00297823" w:rsidRDefault="000F238D" w:rsidP="000F238D">
      <w:pPr>
        <w:pStyle w:val="Listenabsatz"/>
        <w:numPr>
          <w:ilvl w:val="0"/>
          <w:numId w:val="1"/>
        </w:numPr>
        <w:rPr>
          <w:sz w:val="22"/>
          <w:szCs w:val="22"/>
        </w:rPr>
      </w:pPr>
      <w:r w:rsidRPr="00297823">
        <w:rPr>
          <w:sz w:val="22"/>
          <w:szCs w:val="22"/>
        </w:rPr>
        <w:t xml:space="preserve">Beschreiben Sie die Figur </w:t>
      </w:r>
      <w:r w:rsidR="006F595F" w:rsidRPr="00297823">
        <w:rPr>
          <w:sz w:val="22"/>
          <w:szCs w:val="22"/>
        </w:rPr>
        <w:t xml:space="preserve">des Faustkämpfers </w:t>
      </w:r>
      <w:r w:rsidRPr="00297823">
        <w:rPr>
          <w:sz w:val="22"/>
          <w:szCs w:val="22"/>
        </w:rPr>
        <w:t xml:space="preserve">anhand der vorliegenden Abbildungen und analysieren Sie die </w:t>
      </w:r>
      <w:r w:rsidR="00271558" w:rsidRPr="00297823">
        <w:rPr>
          <w:sz w:val="22"/>
          <w:szCs w:val="22"/>
        </w:rPr>
        <w:t xml:space="preserve">wesentlichen </w:t>
      </w:r>
      <w:r w:rsidRPr="00297823">
        <w:rPr>
          <w:sz w:val="22"/>
          <w:szCs w:val="22"/>
        </w:rPr>
        <w:t>Gestaltungsmittel.</w:t>
      </w:r>
    </w:p>
    <w:p w14:paraId="4B44BB59" w14:textId="77777777" w:rsidR="000F238D" w:rsidRPr="00297823" w:rsidRDefault="006F595F" w:rsidP="000F238D">
      <w:pPr>
        <w:pStyle w:val="Listenabsatz"/>
        <w:numPr>
          <w:ilvl w:val="0"/>
          <w:numId w:val="1"/>
        </w:numPr>
        <w:rPr>
          <w:sz w:val="22"/>
          <w:szCs w:val="22"/>
        </w:rPr>
      </w:pPr>
      <w:r w:rsidRPr="00297823">
        <w:rPr>
          <w:sz w:val="22"/>
          <w:szCs w:val="22"/>
        </w:rPr>
        <w:t xml:space="preserve">Interpretieren Sie die Figur und erläutern Sie dabei das </w:t>
      </w:r>
      <w:r w:rsidR="002066D9" w:rsidRPr="00297823">
        <w:rPr>
          <w:sz w:val="22"/>
          <w:szCs w:val="22"/>
        </w:rPr>
        <w:t>hier verkörperte</w:t>
      </w:r>
      <w:r w:rsidRPr="00297823">
        <w:rPr>
          <w:sz w:val="22"/>
          <w:szCs w:val="22"/>
        </w:rPr>
        <w:t xml:space="preserve"> Menschenbild.</w:t>
      </w:r>
    </w:p>
    <w:p w14:paraId="26D42DEF" w14:textId="77777777" w:rsidR="006F595F" w:rsidRPr="00297823" w:rsidRDefault="006F595F" w:rsidP="000F238D">
      <w:pPr>
        <w:pStyle w:val="Listenabsatz"/>
        <w:numPr>
          <w:ilvl w:val="0"/>
          <w:numId w:val="1"/>
        </w:numPr>
        <w:rPr>
          <w:sz w:val="22"/>
          <w:szCs w:val="22"/>
        </w:rPr>
      </w:pPr>
      <w:r w:rsidRPr="00297823">
        <w:rPr>
          <w:sz w:val="22"/>
          <w:szCs w:val="22"/>
        </w:rPr>
        <w:t xml:space="preserve">Setzen Sie die vorliegenden Werke </w:t>
      </w:r>
      <w:proofErr w:type="spellStart"/>
      <w:r w:rsidRPr="00297823">
        <w:rPr>
          <w:sz w:val="22"/>
          <w:szCs w:val="22"/>
        </w:rPr>
        <w:t>Gormleys</w:t>
      </w:r>
      <w:proofErr w:type="spellEnd"/>
      <w:r w:rsidRPr="00297823">
        <w:rPr>
          <w:sz w:val="22"/>
          <w:szCs w:val="22"/>
        </w:rPr>
        <w:t xml:space="preserve"> dazu in Beziehung. </w:t>
      </w:r>
    </w:p>
    <w:p w14:paraId="34F2F32E" w14:textId="77777777" w:rsidR="00271558" w:rsidRPr="00297823" w:rsidRDefault="00271558" w:rsidP="00271558">
      <w:pPr>
        <w:rPr>
          <w:sz w:val="22"/>
          <w:szCs w:val="22"/>
        </w:rPr>
      </w:pPr>
    </w:p>
    <w:p w14:paraId="6767FEE1" w14:textId="77777777" w:rsidR="00271558" w:rsidRPr="00297823" w:rsidRDefault="00271558" w:rsidP="00271558">
      <w:pPr>
        <w:rPr>
          <w:sz w:val="22"/>
          <w:szCs w:val="22"/>
        </w:rPr>
      </w:pPr>
    </w:p>
    <w:p w14:paraId="1BA9EF68" w14:textId="77777777" w:rsidR="00271558" w:rsidRPr="00297823" w:rsidRDefault="00271558" w:rsidP="00271558">
      <w:pPr>
        <w:rPr>
          <w:sz w:val="22"/>
          <w:szCs w:val="22"/>
          <w:u w:val="single"/>
        </w:rPr>
      </w:pPr>
      <w:r w:rsidRPr="00297823">
        <w:rPr>
          <w:sz w:val="22"/>
          <w:szCs w:val="22"/>
          <w:u w:val="single"/>
        </w:rPr>
        <w:t>Mögliche Erweiterung oder Fortführung der Prüfung:</w:t>
      </w:r>
    </w:p>
    <w:p w14:paraId="6152314F" w14:textId="77777777" w:rsidR="00271558" w:rsidRPr="00297823" w:rsidRDefault="00271558" w:rsidP="00271558">
      <w:pPr>
        <w:rPr>
          <w:b/>
          <w:sz w:val="22"/>
          <w:szCs w:val="22"/>
        </w:rPr>
      </w:pPr>
    </w:p>
    <w:p w14:paraId="293A9D4F" w14:textId="77777777" w:rsidR="00271558" w:rsidRPr="00297823" w:rsidRDefault="00271558" w:rsidP="00271558">
      <w:pPr>
        <w:rPr>
          <w:b/>
          <w:sz w:val="22"/>
          <w:szCs w:val="22"/>
        </w:rPr>
      </w:pPr>
      <w:r w:rsidRPr="00297823">
        <w:rPr>
          <w:b/>
          <w:sz w:val="22"/>
          <w:szCs w:val="22"/>
        </w:rPr>
        <w:t>Grabstatue einer Frau („Berliner Göttin“)</w:t>
      </w:r>
    </w:p>
    <w:p w14:paraId="48B1B1F8" w14:textId="77777777" w:rsidR="002066D9" w:rsidRPr="00297823" w:rsidRDefault="002066D9" w:rsidP="00271558">
      <w:pPr>
        <w:rPr>
          <w:sz w:val="22"/>
          <w:szCs w:val="22"/>
        </w:rPr>
      </w:pPr>
      <w:r w:rsidRPr="00297823">
        <w:rPr>
          <w:sz w:val="22"/>
          <w:szCs w:val="22"/>
        </w:rPr>
        <w:t>1. Hälfte 6. Jh. v.Chr.</w:t>
      </w:r>
    </w:p>
    <w:p w14:paraId="640561DD" w14:textId="77777777" w:rsidR="00271558" w:rsidRPr="00297823" w:rsidRDefault="00271558" w:rsidP="00271558">
      <w:pPr>
        <w:rPr>
          <w:sz w:val="22"/>
          <w:szCs w:val="22"/>
        </w:rPr>
      </w:pPr>
      <w:r w:rsidRPr="00297823">
        <w:rPr>
          <w:sz w:val="22"/>
          <w:szCs w:val="22"/>
        </w:rPr>
        <w:t xml:space="preserve">Gesamthöhe 192,5 cm, Fundort </w:t>
      </w:r>
      <w:proofErr w:type="spellStart"/>
      <w:r w:rsidRPr="00297823">
        <w:rPr>
          <w:sz w:val="22"/>
          <w:szCs w:val="22"/>
        </w:rPr>
        <w:t>Olympos</w:t>
      </w:r>
      <w:proofErr w:type="spellEnd"/>
      <w:r w:rsidRPr="00297823">
        <w:rPr>
          <w:sz w:val="22"/>
          <w:szCs w:val="22"/>
        </w:rPr>
        <w:t xml:space="preserve"> bei </w:t>
      </w:r>
      <w:proofErr w:type="spellStart"/>
      <w:r w:rsidRPr="00297823">
        <w:rPr>
          <w:sz w:val="22"/>
          <w:szCs w:val="22"/>
        </w:rPr>
        <w:t>Kareatea</w:t>
      </w:r>
      <w:proofErr w:type="spellEnd"/>
      <w:r w:rsidRPr="00297823">
        <w:rPr>
          <w:sz w:val="22"/>
          <w:szCs w:val="22"/>
        </w:rPr>
        <w:t>, Griechenland</w:t>
      </w:r>
    </w:p>
    <w:p w14:paraId="3D885545" w14:textId="77777777" w:rsidR="00271558" w:rsidRPr="00297823" w:rsidRDefault="00271558" w:rsidP="00271558">
      <w:pPr>
        <w:rPr>
          <w:sz w:val="22"/>
          <w:szCs w:val="22"/>
        </w:rPr>
      </w:pPr>
      <w:r w:rsidRPr="00297823">
        <w:rPr>
          <w:sz w:val="22"/>
          <w:szCs w:val="22"/>
        </w:rPr>
        <w:t>Stein, ursprünglich farbig gefasst</w:t>
      </w:r>
    </w:p>
    <w:p w14:paraId="323C06D1" w14:textId="77777777" w:rsidR="00271558" w:rsidRPr="00297823" w:rsidRDefault="00271558" w:rsidP="00271558">
      <w:pPr>
        <w:rPr>
          <w:sz w:val="22"/>
          <w:szCs w:val="22"/>
        </w:rPr>
      </w:pPr>
      <w:r w:rsidRPr="00297823">
        <w:rPr>
          <w:sz w:val="22"/>
          <w:szCs w:val="22"/>
        </w:rPr>
        <w:t>Antikensammlung Staatliche Museen zu Berlin</w:t>
      </w:r>
    </w:p>
    <w:p w14:paraId="43DE5618" w14:textId="77777777" w:rsidR="00271558" w:rsidRPr="00297823" w:rsidRDefault="00271558" w:rsidP="00271558">
      <w:pPr>
        <w:rPr>
          <w:sz w:val="22"/>
          <w:szCs w:val="22"/>
        </w:rPr>
      </w:pPr>
    </w:p>
    <w:p w14:paraId="4399AC36" w14:textId="77777777" w:rsidR="002066D9" w:rsidRPr="00297823" w:rsidRDefault="00271558" w:rsidP="00271558">
      <w:pPr>
        <w:rPr>
          <w:sz w:val="22"/>
          <w:szCs w:val="22"/>
        </w:rPr>
      </w:pPr>
      <w:r w:rsidRPr="00297823">
        <w:rPr>
          <w:sz w:val="22"/>
          <w:szCs w:val="22"/>
          <w:u w:val="single"/>
        </w:rPr>
        <w:t>Aufgabe:</w:t>
      </w:r>
      <w:r w:rsidRPr="00297823">
        <w:rPr>
          <w:sz w:val="22"/>
          <w:szCs w:val="22"/>
        </w:rPr>
        <w:t xml:space="preserve"> </w:t>
      </w:r>
    </w:p>
    <w:p w14:paraId="7970771E" w14:textId="77777777" w:rsidR="002066D9" w:rsidRPr="00297823" w:rsidRDefault="002066D9" w:rsidP="00271558">
      <w:pPr>
        <w:rPr>
          <w:sz w:val="22"/>
          <w:szCs w:val="22"/>
        </w:rPr>
      </w:pPr>
    </w:p>
    <w:p w14:paraId="6A96C27E" w14:textId="77777777" w:rsidR="00271558" w:rsidRDefault="00271558" w:rsidP="00271558">
      <w:r w:rsidRPr="00297823">
        <w:rPr>
          <w:sz w:val="22"/>
          <w:szCs w:val="22"/>
        </w:rPr>
        <w:t>Erläutern Sie die Besonderheiten der Statue</w:t>
      </w:r>
      <w:r w:rsidR="002066D9" w:rsidRPr="00297823">
        <w:rPr>
          <w:sz w:val="22"/>
          <w:szCs w:val="22"/>
        </w:rPr>
        <w:t xml:space="preserve"> </w:t>
      </w:r>
      <w:r w:rsidR="00EA2C90" w:rsidRPr="00297823">
        <w:rPr>
          <w:sz w:val="22"/>
          <w:szCs w:val="22"/>
        </w:rPr>
        <w:t>und e</w:t>
      </w:r>
      <w:r w:rsidR="002066D9" w:rsidRPr="00297823">
        <w:rPr>
          <w:sz w:val="22"/>
          <w:szCs w:val="22"/>
        </w:rPr>
        <w:t>rklären Sie die wahrscheinliche Funktion der Figur</w:t>
      </w:r>
      <w:r w:rsidR="004600AB" w:rsidRPr="00297823">
        <w:rPr>
          <w:sz w:val="22"/>
          <w:szCs w:val="22"/>
        </w:rPr>
        <w:t xml:space="preserve"> als Grabstatue</w:t>
      </w:r>
      <w:r w:rsidR="002066D9">
        <w:t xml:space="preserve">. </w:t>
      </w:r>
    </w:p>
    <w:p w14:paraId="735BD9AE" w14:textId="25BADC34" w:rsidR="00297823" w:rsidRDefault="00297823"/>
    <w:p w14:paraId="0C9E7143" w14:textId="356BDDEC" w:rsidR="00297823" w:rsidRDefault="00297823"/>
    <w:p w14:paraId="1B459218" w14:textId="77777777" w:rsidR="00297823" w:rsidRDefault="00297823" w:rsidP="00297823">
      <w:pPr>
        <w:rPr>
          <w:b/>
        </w:rPr>
      </w:pPr>
      <w:r>
        <w:rPr>
          <w:b/>
        </w:rPr>
        <w:t>Erwartungshorizont</w:t>
      </w:r>
    </w:p>
    <w:p w14:paraId="10C5816C" w14:textId="77777777" w:rsidR="00297823" w:rsidRDefault="00297823" w:rsidP="00297823">
      <w:pPr>
        <w:rPr>
          <w:b/>
        </w:rPr>
      </w:pPr>
    </w:p>
    <w:p w14:paraId="0402D9A4" w14:textId="77777777" w:rsidR="00297823" w:rsidRPr="00297823" w:rsidRDefault="00297823" w:rsidP="00297823">
      <w:pPr>
        <w:rPr>
          <w:sz w:val="20"/>
          <w:szCs w:val="20"/>
        </w:rPr>
      </w:pPr>
      <w:r w:rsidRPr="00297823">
        <w:rPr>
          <w:sz w:val="20"/>
          <w:szCs w:val="20"/>
        </w:rPr>
        <w:t>Aufgaben</w:t>
      </w:r>
    </w:p>
    <w:p w14:paraId="7C640E0A" w14:textId="77777777" w:rsidR="00297823" w:rsidRPr="00297823" w:rsidRDefault="00297823" w:rsidP="00297823">
      <w:pPr>
        <w:rPr>
          <w:sz w:val="20"/>
          <w:szCs w:val="20"/>
        </w:rPr>
      </w:pPr>
    </w:p>
    <w:p w14:paraId="257B8EF2" w14:textId="77777777" w:rsidR="00297823" w:rsidRPr="00297823" w:rsidRDefault="00297823" w:rsidP="00297823">
      <w:pPr>
        <w:pStyle w:val="Listenabsatz"/>
        <w:numPr>
          <w:ilvl w:val="0"/>
          <w:numId w:val="1"/>
        </w:numPr>
        <w:rPr>
          <w:sz w:val="20"/>
          <w:szCs w:val="20"/>
        </w:rPr>
      </w:pPr>
      <w:r w:rsidRPr="00297823">
        <w:rPr>
          <w:sz w:val="20"/>
          <w:szCs w:val="20"/>
        </w:rPr>
        <w:t>Beschreiben Sie die Figur des Faustkämpfers anhand der vorliegenden Abbildungen und analysieren Sie die wesentlichen Gestaltungsmittel.</w:t>
      </w:r>
    </w:p>
    <w:p w14:paraId="10279064" w14:textId="77777777" w:rsidR="00297823" w:rsidRPr="00297823" w:rsidRDefault="00297823" w:rsidP="00297823">
      <w:pPr>
        <w:rPr>
          <w:sz w:val="20"/>
          <w:szCs w:val="20"/>
        </w:rPr>
      </w:pPr>
    </w:p>
    <w:p w14:paraId="58DB01D3" w14:textId="77777777" w:rsidR="00297823" w:rsidRPr="00297823" w:rsidRDefault="00297823" w:rsidP="00297823">
      <w:pPr>
        <w:pStyle w:val="Listenabsatz"/>
        <w:numPr>
          <w:ilvl w:val="0"/>
          <w:numId w:val="2"/>
        </w:numPr>
        <w:rPr>
          <w:b/>
          <w:sz w:val="20"/>
          <w:szCs w:val="20"/>
        </w:rPr>
      </w:pPr>
      <w:r w:rsidRPr="00297823">
        <w:rPr>
          <w:b/>
          <w:sz w:val="20"/>
          <w:szCs w:val="20"/>
        </w:rPr>
        <w:t>Kraftvoll, aber auch erschöpft wirkende männliche Figur, in entspannter Pose auf Felssockel sitzend, blockartig geschlossen und kompakt mit aufgestützten Unterarmen und übereinander gelegten Händen, Haltung dennoch geprägt von Richtungswechseln und vor allem der deutlichen Wendung des Kopfes, dadurch Raumbezug, ausgeprägte Körperlichkeit, Massivität des gerundeten Rückens, Charakterisierung als Faustkämpfer durch Binden, erkennbare Blessuren im Gesicht, Realismus in der Körperdarstellung trotz idealisierter Proportionen und stilisierter Frisur</w:t>
      </w:r>
    </w:p>
    <w:p w14:paraId="64E1F004" w14:textId="77777777" w:rsidR="00297823" w:rsidRPr="00297823" w:rsidRDefault="00297823" w:rsidP="00297823">
      <w:pPr>
        <w:rPr>
          <w:b/>
          <w:sz w:val="20"/>
          <w:szCs w:val="20"/>
        </w:rPr>
      </w:pPr>
    </w:p>
    <w:p w14:paraId="4AC1A6AA" w14:textId="77777777" w:rsidR="00297823" w:rsidRPr="00297823" w:rsidRDefault="00297823" w:rsidP="00297823">
      <w:pPr>
        <w:pStyle w:val="Listenabsatz"/>
        <w:numPr>
          <w:ilvl w:val="0"/>
          <w:numId w:val="1"/>
        </w:numPr>
        <w:rPr>
          <w:sz w:val="20"/>
          <w:szCs w:val="20"/>
        </w:rPr>
      </w:pPr>
      <w:r w:rsidRPr="00297823">
        <w:rPr>
          <w:sz w:val="20"/>
          <w:szCs w:val="20"/>
        </w:rPr>
        <w:t>Interpretieren Sie die Figur und erläutern Sie dabei das hier verkörperte Menschenbild.</w:t>
      </w:r>
    </w:p>
    <w:p w14:paraId="0223A01A" w14:textId="77777777" w:rsidR="00297823" w:rsidRPr="00297823" w:rsidRDefault="00297823" w:rsidP="00297823">
      <w:pPr>
        <w:rPr>
          <w:sz w:val="20"/>
          <w:szCs w:val="20"/>
        </w:rPr>
      </w:pPr>
    </w:p>
    <w:p w14:paraId="2BC1BED8" w14:textId="77777777" w:rsidR="00297823" w:rsidRPr="00297823" w:rsidRDefault="00297823" w:rsidP="00297823">
      <w:pPr>
        <w:pStyle w:val="Listenabsatz"/>
        <w:numPr>
          <w:ilvl w:val="0"/>
          <w:numId w:val="2"/>
        </w:numPr>
        <w:rPr>
          <w:b/>
          <w:sz w:val="20"/>
          <w:szCs w:val="20"/>
        </w:rPr>
      </w:pPr>
      <w:r w:rsidRPr="00297823">
        <w:rPr>
          <w:b/>
          <w:sz w:val="20"/>
          <w:szCs w:val="20"/>
        </w:rPr>
        <w:t xml:space="preserve">Realismus statt klassische Idealisierung, Verkörperung einer situativen Momentaufnahme nach dem Kampf / in einer Kampfpause, römischer Gladiator, der trainierte Körper verweist auf den erfahrenen Berufsboxer, der schon viele Gegner besiegt hat, Pathos und </w:t>
      </w:r>
      <w:r w:rsidRPr="00297823">
        <w:rPr>
          <w:b/>
          <w:sz w:val="20"/>
          <w:szCs w:val="20"/>
        </w:rPr>
        <w:lastRenderedPageBreak/>
        <w:t>Emotionalität des in Rom wirkenden Späthellenismus, vermittelt sich weniger im flächig-ruhigen Gesicht, sondern über den Gesamtausdruck der ganzen Gestalt</w:t>
      </w:r>
    </w:p>
    <w:p w14:paraId="42C31D31" w14:textId="77777777" w:rsidR="00297823" w:rsidRPr="00297823" w:rsidRDefault="00297823" w:rsidP="00297823">
      <w:pPr>
        <w:rPr>
          <w:b/>
          <w:sz w:val="20"/>
          <w:szCs w:val="20"/>
        </w:rPr>
      </w:pPr>
    </w:p>
    <w:p w14:paraId="5243BE89" w14:textId="77777777" w:rsidR="00297823" w:rsidRPr="00297823" w:rsidRDefault="00297823" w:rsidP="00297823">
      <w:pPr>
        <w:pStyle w:val="Listenabsatz"/>
        <w:numPr>
          <w:ilvl w:val="0"/>
          <w:numId w:val="1"/>
        </w:numPr>
        <w:rPr>
          <w:sz w:val="20"/>
          <w:szCs w:val="20"/>
        </w:rPr>
      </w:pPr>
      <w:r w:rsidRPr="00297823">
        <w:rPr>
          <w:sz w:val="20"/>
          <w:szCs w:val="20"/>
        </w:rPr>
        <w:t xml:space="preserve">Setzen Sie die vorliegenden Werke </w:t>
      </w:r>
      <w:proofErr w:type="spellStart"/>
      <w:r w:rsidRPr="00297823">
        <w:rPr>
          <w:sz w:val="20"/>
          <w:szCs w:val="20"/>
        </w:rPr>
        <w:t>Gormleys</w:t>
      </w:r>
      <w:proofErr w:type="spellEnd"/>
      <w:r w:rsidRPr="00297823">
        <w:rPr>
          <w:sz w:val="20"/>
          <w:szCs w:val="20"/>
        </w:rPr>
        <w:t xml:space="preserve"> dazu in Beziehung. </w:t>
      </w:r>
    </w:p>
    <w:p w14:paraId="0BF17087" w14:textId="77777777" w:rsidR="00297823" w:rsidRPr="00297823" w:rsidRDefault="00297823" w:rsidP="00297823">
      <w:pPr>
        <w:tabs>
          <w:tab w:val="left" w:pos="1414"/>
        </w:tabs>
        <w:rPr>
          <w:sz w:val="20"/>
          <w:szCs w:val="20"/>
        </w:rPr>
      </w:pPr>
    </w:p>
    <w:p w14:paraId="4876ADF4" w14:textId="77777777" w:rsidR="00297823" w:rsidRPr="00297823" w:rsidRDefault="00297823" w:rsidP="00297823">
      <w:pPr>
        <w:pStyle w:val="Listenabsatz"/>
        <w:numPr>
          <w:ilvl w:val="0"/>
          <w:numId w:val="2"/>
        </w:numPr>
        <w:tabs>
          <w:tab w:val="left" w:pos="1414"/>
        </w:tabs>
        <w:rPr>
          <w:b/>
          <w:sz w:val="20"/>
          <w:szCs w:val="20"/>
        </w:rPr>
      </w:pPr>
      <w:r w:rsidRPr="00297823">
        <w:rPr>
          <w:b/>
          <w:sz w:val="20"/>
          <w:szCs w:val="20"/>
        </w:rPr>
        <w:t xml:space="preserve">Lost </w:t>
      </w:r>
      <w:proofErr w:type="spellStart"/>
      <w:r w:rsidRPr="00297823">
        <w:rPr>
          <w:b/>
          <w:sz w:val="20"/>
          <w:szCs w:val="20"/>
        </w:rPr>
        <w:t>Subject</w:t>
      </w:r>
      <w:proofErr w:type="spellEnd"/>
      <w:r w:rsidRPr="00297823">
        <w:rPr>
          <w:b/>
          <w:sz w:val="20"/>
          <w:szCs w:val="20"/>
        </w:rPr>
        <w:t>: Dem Boxer in Bezug auf den emotionalen Ausdruck verwandte Verkörperung einer erschöpft auf dem Rücken liegenden Figur, aber durch ausgestreckte Haltung stark in die Fläche ragend, was kraftloser wirkt, Abstraktion durch Bleiüberformung der Gipsschale und sichtbare Lötnähte, Titel mit interpretierendem Inhalt, Aspekt des menschlichen „</w:t>
      </w:r>
      <w:proofErr w:type="spellStart"/>
      <w:r w:rsidRPr="00297823">
        <w:rPr>
          <w:b/>
          <w:sz w:val="20"/>
          <w:szCs w:val="20"/>
        </w:rPr>
        <w:t>Verlorenseins</w:t>
      </w:r>
      <w:proofErr w:type="spellEnd"/>
      <w:r w:rsidRPr="00297823">
        <w:rPr>
          <w:b/>
          <w:sz w:val="20"/>
          <w:szCs w:val="20"/>
        </w:rPr>
        <w:t>“ angesichts existentieller Fragen</w:t>
      </w:r>
    </w:p>
    <w:p w14:paraId="0BFC4B5A" w14:textId="77777777" w:rsidR="00297823" w:rsidRPr="00297823" w:rsidRDefault="00297823" w:rsidP="00297823">
      <w:pPr>
        <w:pStyle w:val="Listenabsatz"/>
        <w:numPr>
          <w:ilvl w:val="0"/>
          <w:numId w:val="2"/>
        </w:numPr>
        <w:tabs>
          <w:tab w:val="left" w:pos="1414"/>
        </w:tabs>
        <w:rPr>
          <w:b/>
          <w:sz w:val="20"/>
          <w:szCs w:val="20"/>
        </w:rPr>
      </w:pPr>
      <w:r w:rsidRPr="00297823">
        <w:rPr>
          <w:b/>
          <w:sz w:val="20"/>
          <w:szCs w:val="20"/>
        </w:rPr>
        <w:t>Shift II: Besonders geprägt durch die Unlogik der Position an der Wand, wie (auf dem Boden) liegend, sich passiv anschmiegend / anpassend (Kinn, Handflächen, Füße) an die Fläche, Frage nach der Positionsbestimmung im Raum gegen die Schwerkraft, Infragestellen verlässlicher Orientierung</w:t>
      </w:r>
    </w:p>
    <w:p w14:paraId="68E369C6" w14:textId="77777777" w:rsidR="00297823" w:rsidRPr="00297823" w:rsidRDefault="00297823" w:rsidP="00297823">
      <w:pPr>
        <w:tabs>
          <w:tab w:val="left" w:pos="1414"/>
        </w:tabs>
        <w:rPr>
          <w:b/>
          <w:sz w:val="20"/>
          <w:szCs w:val="20"/>
        </w:rPr>
      </w:pPr>
    </w:p>
    <w:p w14:paraId="775DC5F7" w14:textId="77777777" w:rsidR="00297823" w:rsidRPr="00297823" w:rsidRDefault="00297823" w:rsidP="00297823">
      <w:pPr>
        <w:rPr>
          <w:sz w:val="20"/>
          <w:szCs w:val="20"/>
        </w:rPr>
      </w:pPr>
    </w:p>
    <w:p w14:paraId="63808A4B" w14:textId="77777777" w:rsidR="00297823" w:rsidRPr="00297823" w:rsidRDefault="00297823" w:rsidP="00297823">
      <w:pPr>
        <w:rPr>
          <w:sz w:val="20"/>
          <w:szCs w:val="20"/>
        </w:rPr>
      </w:pPr>
      <w:r w:rsidRPr="00297823">
        <w:rPr>
          <w:sz w:val="20"/>
          <w:szCs w:val="20"/>
        </w:rPr>
        <w:t>Mögliche Erweiterung oder Fortführung der Prüfung</w:t>
      </w:r>
    </w:p>
    <w:p w14:paraId="554638EF" w14:textId="77777777" w:rsidR="00297823" w:rsidRPr="00297823" w:rsidRDefault="00297823" w:rsidP="00297823">
      <w:pPr>
        <w:rPr>
          <w:sz w:val="20"/>
          <w:szCs w:val="20"/>
        </w:rPr>
      </w:pPr>
    </w:p>
    <w:p w14:paraId="020312ED" w14:textId="77777777" w:rsidR="00297823" w:rsidRPr="00297823" w:rsidRDefault="00297823" w:rsidP="00297823">
      <w:pPr>
        <w:rPr>
          <w:b/>
          <w:sz w:val="20"/>
          <w:szCs w:val="20"/>
        </w:rPr>
      </w:pPr>
      <w:r w:rsidRPr="00297823">
        <w:rPr>
          <w:b/>
          <w:sz w:val="20"/>
          <w:szCs w:val="20"/>
        </w:rPr>
        <w:t>Grabstatue einer Frau („Berliner Göttin“)</w:t>
      </w:r>
    </w:p>
    <w:p w14:paraId="692C5444" w14:textId="77777777" w:rsidR="00297823" w:rsidRDefault="00297823" w:rsidP="00297823">
      <w:pPr>
        <w:rPr>
          <w:sz w:val="22"/>
          <w:szCs w:val="22"/>
        </w:rPr>
      </w:pPr>
    </w:p>
    <w:p w14:paraId="142DB5F3" w14:textId="38A9E7BF" w:rsidR="00297823" w:rsidRPr="00297823" w:rsidRDefault="00297823" w:rsidP="00297823">
      <w:pPr>
        <w:rPr>
          <w:sz w:val="22"/>
          <w:szCs w:val="22"/>
        </w:rPr>
      </w:pPr>
      <w:r w:rsidRPr="00297823">
        <w:rPr>
          <w:sz w:val="20"/>
          <w:szCs w:val="20"/>
        </w:rPr>
        <w:t>Erläutern Sie die Besonderheiten der Statue und erklären Sie die wahrscheinliche Funktion der Figur als Grabstatue</w:t>
      </w:r>
      <w:r w:rsidRPr="00297823">
        <w:rPr>
          <w:sz w:val="22"/>
          <w:szCs w:val="22"/>
        </w:rPr>
        <w:t xml:space="preserve">. </w:t>
      </w:r>
    </w:p>
    <w:p w14:paraId="301F2BED" w14:textId="77777777" w:rsidR="00297823" w:rsidRPr="00297823" w:rsidRDefault="00297823" w:rsidP="00297823">
      <w:pPr>
        <w:tabs>
          <w:tab w:val="left" w:pos="1414"/>
        </w:tabs>
        <w:rPr>
          <w:b/>
          <w:sz w:val="20"/>
          <w:szCs w:val="20"/>
        </w:rPr>
      </w:pPr>
    </w:p>
    <w:p w14:paraId="585DF5B3" w14:textId="77777777" w:rsidR="00297823" w:rsidRDefault="00297823" w:rsidP="00297823">
      <w:pPr>
        <w:pStyle w:val="Listenabsatz"/>
        <w:numPr>
          <w:ilvl w:val="0"/>
          <w:numId w:val="2"/>
        </w:numPr>
        <w:tabs>
          <w:tab w:val="left" w:pos="1414"/>
        </w:tabs>
        <w:rPr>
          <w:b/>
          <w:sz w:val="20"/>
          <w:szCs w:val="20"/>
        </w:rPr>
      </w:pPr>
      <w:r w:rsidRPr="00297823">
        <w:rPr>
          <w:b/>
          <w:sz w:val="20"/>
          <w:szCs w:val="20"/>
        </w:rPr>
        <w:t xml:space="preserve">archaische Frauenstatue in stilisierter Formensprache, mit geschlossenen Beinen, </w:t>
      </w:r>
    </w:p>
    <w:p w14:paraId="36E4E8DB" w14:textId="64A99249" w:rsidR="00297823" w:rsidRPr="00297823" w:rsidRDefault="00297823" w:rsidP="00297823">
      <w:pPr>
        <w:pStyle w:val="Listenabsatz"/>
        <w:tabs>
          <w:tab w:val="left" w:pos="1414"/>
        </w:tabs>
        <w:ind w:left="1060"/>
        <w:rPr>
          <w:b/>
          <w:sz w:val="20"/>
          <w:szCs w:val="20"/>
        </w:rPr>
      </w:pPr>
      <w:r w:rsidRPr="00297823">
        <w:rPr>
          <w:b/>
          <w:sz w:val="20"/>
          <w:szCs w:val="20"/>
        </w:rPr>
        <w:t>erhobenem Kopf und eng vor dem Körper gehaltenen Händen (davon die rechte dem Betrachter eine Frucht entgegenhält), strenge frontale und auf die Mittelachse bezogene Ausrichtung mit leichten Asymmetrien, Verzierungen an Gewand und Krone, Schmuck tragend (Ohrringe, Armreif, Halskette), prägnantes Gesicht mit Betonung von Nase und Augen, lächelnder Ausdruck, regelmäßiges Relief der Gewandfalten des Chitons wie Kanneluren an Säulen, erschließbare farbige Fassung (z.B. Gewand und Krone in Rot, Haar in Gelb)</w:t>
      </w:r>
    </w:p>
    <w:p w14:paraId="06C5F786" w14:textId="77777777" w:rsidR="00297823" w:rsidRPr="00297823" w:rsidRDefault="00297823" w:rsidP="00297823">
      <w:pPr>
        <w:pStyle w:val="Listenabsatz"/>
        <w:numPr>
          <w:ilvl w:val="0"/>
          <w:numId w:val="2"/>
        </w:numPr>
        <w:tabs>
          <w:tab w:val="left" w:pos="1414"/>
        </w:tabs>
        <w:rPr>
          <w:b/>
          <w:sz w:val="20"/>
          <w:szCs w:val="20"/>
        </w:rPr>
      </w:pPr>
      <w:r w:rsidRPr="00297823">
        <w:rPr>
          <w:b/>
          <w:sz w:val="20"/>
          <w:szCs w:val="20"/>
        </w:rPr>
        <w:t>Figur einer „Kore“ (Mädchen) als Verkörperung einer Grabstatue (oder auch eines Weihegeschenkes: ob Mädchen oder Göttin ist nicht so leicht eindeutig zu bestimmen) zur Verlebendigung der Erinnerung an die Verstorbene</w:t>
      </w:r>
    </w:p>
    <w:p w14:paraId="062D84A0" w14:textId="77777777" w:rsidR="00297823" w:rsidRDefault="00297823"/>
    <w:sectPr w:rsidR="00297823" w:rsidSect="00297823">
      <w:pgSz w:w="11900" w:h="16840"/>
      <w:pgMar w:top="851" w:right="985"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84E58"/>
    <w:multiLevelType w:val="hybridMultilevel"/>
    <w:tmpl w:val="4F8E4B5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2891FE0"/>
    <w:multiLevelType w:val="hybridMultilevel"/>
    <w:tmpl w:val="6F8CE7E2"/>
    <w:lvl w:ilvl="0" w:tplc="DF066894">
      <w:numFmt w:val="bullet"/>
      <w:lvlText w:val="-"/>
      <w:lvlJc w:val="left"/>
      <w:pPr>
        <w:ind w:left="1060" w:hanging="360"/>
      </w:pPr>
      <w:rPr>
        <w:rFonts w:ascii="Arial" w:eastAsiaTheme="minorEastAsia" w:hAnsi="Arial" w:cstheme="minorBidi" w:hint="default"/>
        <w:b w:val="0"/>
      </w:rPr>
    </w:lvl>
    <w:lvl w:ilvl="1" w:tplc="04070003" w:tentative="1">
      <w:start w:val="1"/>
      <w:numFmt w:val="bullet"/>
      <w:lvlText w:val="o"/>
      <w:lvlJc w:val="left"/>
      <w:pPr>
        <w:ind w:left="1780" w:hanging="360"/>
      </w:pPr>
      <w:rPr>
        <w:rFonts w:ascii="Courier New" w:hAnsi="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hint="default"/>
      </w:rPr>
    </w:lvl>
    <w:lvl w:ilvl="8" w:tplc="04070005" w:tentative="1">
      <w:start w:val="1"/>
      <w:numFmt w:val="bullet"/>
      <w:lvlText w:val=""/>
      <w:lvlJc w:val="left"/>
      <w:pPr>
        <w:ind w:left="68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7D0"/>
    <w:rsid w:val="000F238D"/>
    <w:rsid w:val="002066D9"/>
    <w:rsid w:val="00271558"/>
    <w:rsid w:val="00275C3F"/>
    <w:rsid w:val="00297823"/>
    <w:rsid w:val="004600AB"/>
    <w:rsid w:val="006F595F"/>
    <w:rsid w:val="00702F94"/>
    <w:rsid w:val="00763440"/>
    <w:rsid w:val="007C77D0"/>
    <w:rsid w:val="00D518AA"/>
    <w:rsid w:val="00EA2C9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9AAEB6"/>
  <w14:defaultImageDpi w14:val="300"/>
  <w15:docId w15:val="{4F37ACFD-F34A-4509-BAE1-84A458CD7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C77D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F23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3514</Characters>
  <Application>Microsoft Office Word</Application>
  <DocSecurity>0</DocSecurity>
  <Lines>29</Lines>
  <Paragraphs>8</Paragraphs>
  <ScaleCrop>false</ScaleCrop>
  <Company/>
  <LinksUpToDate>false</LinksUpToDate>
  <CharactersWithSpaces>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Ulrich Bösenberg</dc:creator>
  <cp:keywords/>
  <dc:description/>
  <cp:lastModifiedBy>TB_web</cp:lastModifiedBy>
  <cp:revision>2</cp:revision>
  <dcterms:created xsi:type="dcterms:W3CDTF">2020-01-27T09:58:00Z</dcterms:created>
  <dcterms:modified xsi:type="dcterms:W3CDTF">2020-01-27T09:58:00Z</dcterms:modified>
</cp:coreProperties>
</file>