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C4A" w:rsidRPr="002C2493" w:rsidRDefault="00270C4A" w:rsidP="00270C4A">
      <w:pPr>
        <w:spacing w:after="0"/>
        <w:jc w:val="center"/>
        <w:rPr>
          <w:b/>
          <w:sz w:val="72"/>
          <w:szCs w:val="72"/>
        </w:rPr>
      </w:pPr>
      <w:r w:rsidRPr="002C2493">
        <w:rPr>
          <w:b/>
          <w:sz w:val="72"/>
          <w:szCs w:val="72"/>
        </w:rPr>
        <w:t>Fortbildung zum neuen Bildungsplan Musik</w:t>
      </w:r>
    </w:p>
    <w:p w:rsidR="00270C4A" w:rsidRDefault="00270C4A" w:rsidP="00270C4A">
      <w:pPr>
        <w:spacing w:after="0"/>
        <w:rPr>
          <w:b/>
          <w:sz w:val="32"/>
          <w:szCs w:val="32"/>
        </w:rPr>
      </w:pPr>
    </w:p>
    <w:p w:rsidR="00350F00" w:rsidRDefault="00350F00" w:rsidP="00350F00">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François FÖRSTEL:</w:t>
      </w:r>
      <w:r w:rsidR="00270C4A">
        <w:rPr>
          <w:b/>
          <w:sz w:val="32"/>
          <w:szCs w:val="32"/>
        </w:rPr>
        <w:t xml:space="preserve"> </w:t>
      </w:r>
    </w:p>
    <w:p w:rsidR="00270C4A" w:rsidRDefault="00270C4A" w:rsidP="00350F00">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 xml:space="preserve">Musik aus Zahlen? </w:t>
      </w:r>
      <w:r w:rsidR="006F17A0">
        <w:rPr>
          <w:b/>
          <w:sz w:val="32"/>
          <w:szCs w:val="32"/>
        </w:rPr>
        <w:t>Ordnung und Freiheit in der N</w:t>
      </w:r>
      <w:r w:rsidR="00350F00">
        <w:rPr>
          <w:b/>
          <w:sz w:val="32"/>
          <w:szCs w:val="32"/>
        </w:rPr>
        <w:t xml:space="preserve">euen Musik </w:t>
      </w:r>
      <w:r>
        <w:rPr>
          <w:b/>
          <w:sz w:val="32"/>
          <w:szCs w:val="32"/>
        </w:rPr>
        <w:t>-</w:t>
      </w:r>
    </w:p>
    <w:p w:rsidR="00270C4A" w:rsidRDefault="00270C4A" w:rsidP="00270C4A">
      <w:pPr>
        <w:pBdr>
          <w:top w:val="single" w:sz="4" w:space="1" w:color="auto"/>
          <w:left w:val="single" w:sz="4" w:space="4" w:color="auto"/>
          <w:bottom w:val="single" w:sz="4" w:space="1" w:color="auto"/>
          <w:right w:val="single" w:sz="4" w:space="4" w:color="auto"/>
        </w:pBdr>
        <w:spacing w:after="0"/>
        <w:jc w:val="center"/>
        <w:rPr>
          <w:b/>
          <w:sz w:val="32"/>
          <w:szCs w:val="32"/>
        </w:rPr>
      </w:pPr>
      <w:r>
        <w:rPr>
          <w:b/>
          <w:sz w:val="32"/>
          <w:szCs w:val="32"/>
        </w:rPr>
        <w:t>Gestalten und Reflektieren in den Klassen 9 und 10</w:t>
      </w:r>
    </w:p>
    <w:p w:rsidR="00270C4A" w:rsidRDefault="00270C4A" w:rsidP="00270C4A">
      <w:pPr>
        <w:spacing w:after="0"/>
        <w:rPr>
          <w:b/>
          <w:sz w:val="32"/>
          <w:szCs w:val="32"/>
        </w:rPr>
      </w:pPr>
    </w:p>
    <w:p w:rsidR="00270C4A" w:rsidRPr="002C2493" w:rsidRDefault="00270C4A" w:rsidP="00270C4A">
      <w:pPr>
        <w:rPr>
          <w:b/>
          <w:sz w:val="44"/>
          <w:szCs w:val="44"/>
          <w:u w:val="single"/>
        </w:rPr>
      </w:pPr>
      <w:r w:rsidRPr="002C2493">
        <w:rPr>
          <w:b/>
          <w:sz w:val="44"/>
          <w:szCs w:val="44"/>
          <w:u w:val="single"/>
        </w:rPr>
        <w:t>Inhaltsverzeichnis</w:t>
      </w:r>
    </w:p>
    <w:p w:rsidR="00270C4A" w:rsidRDefault="00270C4A" w:rsidP="00270C4A">
      <w:pPr>
        <w:spacing w:after="0"/>
      </w:pPr>
    </w:p>
    <w:p w:rsidR="00270C4A" w:rsidRPr="002C2493" w:rsidRDefault="00270C4A" w:rsidP="00270C4A">
      <w:pPr>
        <w:spacing w:after="0"/>
        <w:rPr>
          <w:sz w:val="32"/>
          <w:szCs w:val="32"/>
        </w:rPr>
      </w:pPr>
      <w:r w:rsidRPr="002C2493">
        <w:rPr>
          <w:sz w:val="32"/>
          <w:szCs w:val="32"/>
        </w:rPr>
        <w:t>1. Didaktische Dimensionen</w:t>
      </w:r>
    </w:p>
    <w:p w:rsidR="00270C4A" w:rsidRPr="002C2493" w:rsidRDefault="00270C4A" w:rsidP="000E7863">
      <w:pPr>
        <w:spacing w:after="0"/>
        <w:ind w:firstLine="708"/>
        <w:rPr>
          <w:sz w:val="28"/>
          <w:szCs w:val="28"/>
        </w:rPr>
      </w:pPr>
      <w:r w:rsidRPr="002C2493">
        <w:rPr>
          <w:sz w:val="28"/>
          <w:szCs w:val="28"/>
        </w:rPr>
        <w:t xml:space="preserve">1.1 </w:t>
      </w:r>
      <w:r w:rsidR="000E7863">
        <w:rPr>
          <w:sz w:val="28"/>
          <w:szCs w:val="28"/>
        </w:rPr>
        <w:t>Kurzbeschreibung</w:t>
      </w:r>
      <w:r w:rsidR="000E7863">
        <w:rPr>
          <w:sz w:val="28"/>
          <w:szCs w:val="28"/>
        </w:rPr>
        <w:tab/>
      </w:r>
      <w:r w:rsidR="00786FC9">
        <w:rPr>
          <w:sz w:val="28"/>
          <w:szCs w:val="28"/>
        </w:rPr>
        <w:tab/>
      </w:r>
      <w:r w:rsidR="00786FC9">
        <w:rPr>
          <w:sz w:val="28"/>
          <w:szCs w:val="28"/>
        </w:rPr>
        <w:tab/>
      </w:r>
      <w:r w:rsidR="00786FC9">
        <w:rPr>
          <w:sz w:val="28"/>
          <w:szCs w:val="28"/>
        </w:rPr>
        <w:tab/>
      </w:r>
      <w:r w:rsidR="00786FC9">
        <w:rPr>
          <w:sz w:val="28"/>
          <w:szCs w:val="28"/>
        </w:rPr>
        <w:tab/>
      </w:r>
      <w:r w:rsidR="00786FC9">
        <w:rPr>
          <w:sz w:val="28"/>
          <w:szCs w:val="28"/>
        </w:rPr>
        <w:tab/>
      </w:r>
      <w:r w:rsidR="00786FC9">
        <w:rPr>
          <w:sz w:val="28"/>
          <w:szCs w:val="28"/>
        </w:rPr>
        <w:tab/>
      </w:r>
      <w:r w:rsidR="00786FC9">
        <w:rPr>
          <w:sz w:val="28"/>
          <w:szCs w:val="28"/>
        </w:rPr>
        <w:tab/>
        <w:t>S.2</w:t>
      </w:r>
    </w:p>
    <w:p w:rsidR="00270C4A" w:rsidRPr="002C2493" w:rsidRDefault="00270C4A" w:rsidP="00270C4A">
      <w:pPr>
        <w:spacing w:after="0"/>
        <w:ind w:firstLine="708"/>
        <w:rPr>
          <w:sz w:val="28"/>
          <w:szCs w:val="28"/>
        </w:rPr>
      </w:pPr>
      <w:r w:rsidRPr="002C2493">
        <w:rPr>
          <w:sz w:val="28"/>
          <w:szCs w:val="28"/>
        </w:rPr>
        <w:t>1.2 Unterrichtsskizze</w:t>
      </w:r>
      <w:r w:rsidR="00786FC9">
        <w:rPr>
          <w:sz w:val="28"/>
          <w:szCs w:val="28"/>
        </w:rPr>
        <w:tab/>
      </w:r>
      <w:r w:rsidR="00786FC9">
        <w:rPr>
          <w:sz w:val="28"/>
          <w:szCs w:val="28"/>
        </w:rPr>
        <w:tab/>
      </w:r>
      <w:r w:rsidR="00786FC9">
        <w:rPr>
          <w:sz w:val="28"/>
          <w:szCs w:val="28"/>
        </w:rPr>
        <w:tab/>
      </w:r>
      <w:r w:rsidR="00786FC9">
        <w:rPr>
          <w:sz w:val="28"/>
          <w:szCs w:val="28"/>
        </w:rPr>
        <w:tab/>
      </w:r>
      <w:r w:rsidR="00786FC9">
        <w:rPr>
          <w:sz w:val="28"/>
          <w:szCs w:val="28"/>
        </w:rPr>
        <w:tab/>
      </w:r>
      <w:r w:rsidR="00786FC9">
        <w:rPr>
          <w:sz w:val="28"/>
          <w:szCs w:val="28"/>
        </w:rPr>
        <w:tab/>
      </w:r>
      <w:r w:rsidR="00786FC9">
        <w:rPr>
          <w:sz w:val="28"/>
          <w:szCs w:val="28"/>
        </w:rPr>
        <w:tab/>
      </w:r>
      <w:r w:rsidR="00786FC9">
        <w:rPr>
          <w:sz w:val="28"/>
          <w:szCs w:val="28"/>
        </w:rPr>
        <w:tab/>
        <w:t>S.2</w:t>
      </w:r>
    </w:p>
    <w:p w:rsidR="00270C4A" w:rsidRPr="002C2493" w:rsidRDefault="00270C4A" w:rsidP="00270C4A">
      <w:pPr>
        <w:spacing w:after="0"/>
        <w:ind w:left="708"/>
        <w:rPr>
          <w:sz w:val="28"/>
          <w:szCs w:val="28"/>
        </w:rPr>
      </w:pPr>
      <w:r w:rsidRPr="002C2493">
        <w:rPr>
          <w:sz w:val="28"/>
          <w:szCs w:val="28"/>
        </w:rPr>
        <w:t>1.3 Standards f</w:t>
      </w:r>
      <w:r>
        <w:rPr>
          <w:sz w:val="28"/>
          <w:szCs w:val="28"/>
        </w:rPr>
        <w:t>ür in</w:t>
      </w:r>
      <w:r w:rsidR="000E7863">
        <w:rPr>
          <w:sz w:val="28"/>
          <w:szCs w:val="28"/>
        </w:rPr>
        <w:t>haltsbezogene Kompetenzen</w:t>
      </w:r>
      <w:r w:rsidR="000E7863">
        <w:rPr>
          <w:sz w:val="28"/>
          <w:szCs w:val="28"/>
        </w:rPr>
        <w:tab/>
      </w:r>
      <w:r w:rsidR="000E7863">
        <w:rPr>
          <w:sz w:val="28"/>
          <w:szCs w:val="28"/>
        </w:rPr>
        <w:tab/>
      </w:r>
      <w:r w:rsidR="000E7863">
        <w:rPr>
          <w:sz w:val="28"/>
          <w:szCs w:val="28"/>
        </w:rPr>
        <w:tab/>
      </w:r>
      <w:r w:rsidR="000E7863">
        <w:rPr>
          <w:sz w:val="28"/>
          <w:szCs w:val="28"/>
        </w:rPr>
        <w:tab/>
        <w:t>S.4</w:t>
      </w:r>
    </w:p>
    <w:p w:rsidR="00270C4A" w:rsidRDefault="00270C4A" w:rsidP="000E7863">
      <w:pPr>
        <w:spacing w:after="0"/>
        <w:ind w:firstLine="708"/>
        <w:rPr>
          <w:sz w:val="28"/>
          <w:szCs w:val="28"/>
        </w:rPr>
      </w:pPr>
      <w:r>
        <w:rPr>
          <w:sz w:val="28"/>
          <w:szCs w:val="28"/>
        </w:rPr>
        <w:t>1.4</w:t>
      </w:r>
      <w:r w:rsidRPr="002C2493">
        <w:rPr>
          <w:sz w:val="28"/>
          <w:szCs w:val="28"/>
        </w:rPr>
        <w:t xml:space="preserve"> </w:t>
      </w:r>
      <w:r w:rsidR="000E7863">
        <w:rPr>
          <w:sz w:val="28"/>
          <w:szCs w:val="28"/>
        </w:rPr>
        <w:t>Gruppenarbeit Zählduette</w:t>
      </w:r>
      <w:r w:rsidR="000E7863">
        <w:rPr>
          <w:sz w:val="28"/>
          <w:szCs w:val="28"/>
        </w:rPr>
        <w:tab/>
      </w:r>
      <w:r w:rsidR="000E7863">
        <w:rPr>
          <w:sz w:val="28"/>
          <w:szCs w:val="28"/>
        </w:rPr>
        <w:tab/>
      </w:r>
      <w:r w:rsidR="000E7863">
        <w:rPr>
          <w:sz w:val="28"/>
          <w:szCs w:val="28"/>
        </w:rPr>
        <w:tab/>
      </w:r>
      <w:r w:rsidR="000E7863">
        <w:rPr>
          <w:sz w:val="28"/>
          <w:szCs w:val="28"/>
        </w:rPr>
        <w:tab/>
      </w:r>
      <w:r w:rsidR="000E7863">
        <w:rPr>
          <w:sz w:val="28"/>
          <w:szCs w:val="28"/>
        </w:rPr>
        <w:tab/>
      </w:r>
      <w:r w:rsidR="000E7863">
        <w:rPr>
          <w:sz w:val="28"/>
          <w:szCs w:val="28"/>
        </w:rPr>
        <w:tab/>
      </w:r>
      <w:r w:rsidR="000E7863">
        <w:rPr>
          <w:sz w:val="28"/>
          <w:szCs w:val="28"/>
        </w:rPr>
        <w:tab/>
        <w:t>S.5</w:t>
      </w:r>
    </w:p>
    <w:p w:rsidR="000E7863" w:rsidRPr="002C2493" w:rsidRDefault="000E7863" w:rsidP="000E7863">
      <w:pPr>
        <w:spacing w:after="0"/>
        <w:ind w:firstLine="708"/>
        <w:rPr>
          <w:sz w:val="28"/>
          <w:szCs w:val="28"/>
        </w:rPr>
      </w:pPr>
      <w:r>
        <w:rPr>
          <w:sz w:val="28"/>
          <w:szCs w:val="28"/>
        </w:rPr>
        <w:t xml:space="preserve">1.5 Aufgaben zu </w:t>
      </w:r>
      <w:proofErr w:type="spellStart"/>
      <w:r>
        <w:rPr>
          <w:sz w:val="28"/>
          <w:szCs w:val="28"/>
        </w:rPr>
        <w:t>Arvo</w:t>
      </w:r>
      <w:proofErr w:type="spellEnd"/>
      <w:r>
        <w:rPr>
          <w:sz w:val="28"/>
          <w:szCs w:val="28"/>
        </w:rPr>
        <w:t xml:space="preserve"> Pärts „Cantus“</w:t>
      </w:r>
      <w:r>
        <w:rPr>
          <w:sz w:val="28"/>
          <w:szCs w:val="28"/>
        </w:rPr>
        <w:tab/>
      </w:r>
      <w:r>
        <w:rPr>
          <w:sz w:val="28"/>
          <w:szCs w:val="28"/>
        </w:rPr>
        <w:tab/>
      </w:r>
      <w:r>
        <w:rPr>
          <w:sz w:val="28"/>
          <w:szCs w:val="28"/>
        </w:rPr>
        <w:tab/>
      </w:r>
      <w:r>
        <w:rPr>
          <w:sz w:val="28"/>
          <w:szCs w:val="28"/>
        </w:rPr>
        <w:tab/>
      </w:r>
      <w:r>
        <w:rPr>
          <w:sz w:val="28"/>
          <w:szCs w:val="28"/>
        </w:rPr>
        <w:tab/>
      </w:r>
      <w:r>
        <w:rPr>
          <w:sz w:val="28"/>
          <w:szCs w:val="28"/>
        </w:rPr>
        <w:tab/>
        <w:t>S.6</w:t>
      </w:r>
    </w:p>
    <w:p w:rsidR="00270C4A" w:rsidRDefault="000E7863" w:rsidP="000E7863">
      <w:pPr>
        <w:spacing w:after="0"/>
        <w:ind w:firstLine="708"/>
        <w:rPr>
          <w:sz w:val="28"/>
          <w:szCs w:val="28"/>
        </w:rPr>
      </w:pPr>
      <w:r>
        <w:rPr>
          <w:sz w:val="28"/>
          <w:szCs w:val="28"/>
        </w:rPr>
        <w:t>1.6</w:t>
      </w:r>
      <w:r w:rsidR="00270C4A" w:rsidRPr="008353BA">
        <w:rPr>
          <w:sz w:val="28"/>
          <w:szCs w:val="28"/>
        </w:rPr>
        <w:t xml:space="preserve"> </w:t>
      </w:r>
      <w:r>
        <w:rPr>
          <w:sz w:val="28"/>
          <w:szCs w:val="28"/>
        </w:rPr>
        <w:t>Sachanalyse und didaktischer Kommentar</w:t>
      </w:r>
      <w:r>
        <w:rPr>
          <w:sz w:val="28"/>
          <w:szCs w:val="28"/>
        </w:rPr>
        <w:tab/>
      </w:r>
      <w:r w:rsidR="00270C4A">
        <w:rPr>
          <w:sz w:val="28"/>
          <w:szCs w:val="28"/>
        </w:rPr>
        <w:tab/>
      </w:r>
      <w:r w:rsidR="00270C4A" w:rsidRPr="008353BA">
        <w:rPr>
          <w:sz w:val="28"/>
          <w:szCs w:val="28"/>
        </w:rPr>
        <w:t xml:space="preserve"> </w:t>
      </w:r>
      <w:r w:rsidR="00270C4A" w:rsidRPr="008353BA">
        <w:rPr>
          <w:sz w:val="28"/>
          <w:szCs w:val="28"/>
        </w:rPr>
        <w:tab/>
      </w:r>
      <w:r w:rsidR="00270C4A">
        <w:rPr>
          <w:sz w:val="28"/>
          <w:szCs w:val="28"/>
        </w:rPr>
        <w:tab/>
      </w:r>
      <w:r>
        <w:rPr>
          <w:sz w:val="28"/>
          <w:szCs w:val="28"/>
        </w:rPr>
        <w:t>S.7</w:t>
      </w:r>
    </w:p>
    <w:p w:rsidR="00270C4A" w:rsidRPr="008353BA" w:rsidRDefault="00270C4A" w:rsidP="00270C4A">
      <w:pPr>
        <w:spacing w:after="0"/>
      </w:pPr>
    </w:p>
    <w:p w:rsidR="00270C4A" w:rsidRPr="00DE39F1" w:rsidRDefault="00270C4A" w:rsidP="00270C4A">
      <w:pPr>
        <w:spacing w:after="0"/>
        <w:rPr>
          <w:sz w:val="32"/>
          <w:szCs w:val="32"/>
          <w:lang w:val="en-US"/>
        </w:rPr>
      </w:pPr>
      <w:r w:rsidRPr="00DE39F1">
        <w:rPr>
          <w:sz w:val="32"/>
          <w:szCs w:val="32"/>
          <w:lang w:val="en-US"/>
        </w:rPr>
        <w:t xml:space="preserve">2. </w:t>
      </w:r>
      <w:proofErr w:type="spellStart"/>
      <w:r w:rsidRPr="00DE39F1">
        <w:rPr>
          <w:sz w:val="32"/>
          <w:szCs w:val="32"/>
          <w:lang w:val="en-US"/>
        </w:rPr>
        <w:t>Arbeitsmaterialien</w:t>
      </w:r>
      <w:proofErr w:type="spellEnd"/>
    </w:p>
    <w:p w:rsidR="00BF2572" w:rsidRPr="00BF2572" w:rsidRDefault="00A10B16" w:rsidP="00BF2572">
      <w:pPr>
        <w:spacing w:after="0"/>
        <w:rPr>
          <w:sz w:val="28"/>
          <w:szCs w:val="28"/>
          <w:lang w:val="en-US"/>
        </w:rPr>
      </w:pPr>
      <w:r w:rsidRPr="00DE39F1">
        <w:rPr>
          <w:sz w:val="28"/>
          <w:szCs w:val="28"/>
          <w:lang w:val="en-US"/>
        </w:rPr>
        <w:tab/>
      </w:r>
      <w:r w:rsidRPr="00C01E73">
        <w:rPr>
          <w:sz w:val="28"/>
          <w:szCs w:val="28"/>
          <w:lang w:val="en-US"/>
        </w:rPr>
        <w:t xml:space="preserve">2.1 Tom Johnson, </w:t>
      </w:r>
      <w:r w:rsidR="00DE39F1">
        <w:rPr>
          <w:sz w:val="28"/>
          <w:szCs w:val="28"/>
          <w:lang w:val="en-US"/>
        </w:rPr>
        <w:t>“</w:t>
      </w:r>
      <w:r w:rsidR="0063037D">
        <w:rPr>
          <w:sz w:val="28"/>
          <w:szCs w:val="28"/>
          <w:lang w:val="en-US"/>
        </w:rPr>
        <w:t>Counting duet</w:t>
      </w:r>
      <w:r w:rsidR="00BF2572">
        <w:rPr>
          <w:sz w:val="28"/>
          <w:szCs w:val="28"/>
          <w:lang w:val="en-US"/>
        </w:rPr>
        <w:t>s</w:t>
      </w:r>
      <w:r w:rsidR="00DE39F1">
        <w:rPr>
          <w:sz w:val="28"/>
          <w:szCs w:val="28"/>
          <w:lang w:val="en-US"/>
        </w:rPr>
        <w:t>”</w:t>
      </w:r>
      <w:r w:rsidR="00B95C00">
        <w:rPr>
          <w:sz w:val="28"/>
          <w:szCs w:val="28"/>
          <w:lang w:val="en-US"/>
        </w:rPr>
        <w:tab/>
      </w:r>
      <w:r w:rsidR="00B95C00">
        <w:rPr>
          <w:sz w:val="28"/>
          <w:szCs w:val="28"/>
          <w:lang w:val="en-US"/>
        </w:rPr>
        <w:tab/>
      </w:r>
      <w:r w:rsidR="00B95C00">
        <w:rPr>
          <w:sz w:val="28"/>
          <w:szCs w:val="28"/>
          <w:lang w:val="en-US"/>
        </w:rPr>
        <w:tab/>
      </w:r>
      <w:r w:rsidR="00B95C00">
        <w:rPr>
          <w:sz w:val="28"/>
          <w:szCs w:val="28"/>
          <w:lang w:val="en-US"/>
        </w:rPr>
        <w:tab/>
      </w:r>
      <w:r w:rsidR="00B95C00">
        <w:rPr>
          <w:sz w:val="28"/>
          <w:szCs w:val="28"/>
          <w:lang w:val="en-US"/>
        </w:rPr>
        <w:tab/>
      </w:r>
      <w:r w:rsidR="00B95C00">
        <w:rPr>
          <w:sz w:val="28"/>
          <w:szCs w:val="28"/>
          <w:lang w:val="en-US"/>
        </w:rPr>
        <w:tab/>
        <w:t>S.1</w:t>
      </w:r>
      <w:r w:rsidR="0034143F">
        <w:rPr>
          <w:sz w:val="28"/>
          <w:szCs w:val="28"/>
          <w:lang w:val="en-US"/>
        </w:rPr>
        <w:t>1</w:t>
      </w:r>
    </w:p>
    <w:p w:rsidR="00A10B16" w:rsidRDefault="00C01E73" w:rsidP="00BF2572">
      <w:pPr>
        <w:spacing w:after="0"/>
        <w:ind w:firstLine="708"/>
        <w:rPr>
          <w:sz w:val="28"/>
          <w:szCs w:val="28"/>
        </w:rPr>
      </w:pPr>
      <w:r>
        <w:rPr>
          <w:sz w:val="28"/>
          <w:szCs w:val="28"/>
        </w:rPr>
        <w:t>2</w:t>
      </w:r>
      <w:r w:rsidR="00BF2572">
        <w:rPr>
          <w:sz w:val="28"/>
          <w:szCs w:val="28"/>
        </w:rPr>
        <w:t>.2</w:t>
      </w:r>
      <w:r w:rsidR="00A10B16">
        <w:rPr>
          <w:sz w:val="28"/>
          <w:szCs w:val="28"/>
        </w:rPr>
        <w:t xml:space="preserve"> </w:t>
      </w:r>
      <w:r w:rsidR="008B2638">
        <w:rPr>
          <w:sz w:val="28"/>
          <w:szCs w:val="28"/>
        </w:rPr>
        <w:t>Infoblatt</w:t>
      </w:r>
      <w:r w:rsidR="00786FC9">
        <w:rPr>
          <w:sz w:val="28"/>
          <w:szCs w:val="28"/>
        </w:rPr>
        <w:t xml:space="preserve"> zu </w:t>
      </w:r>
      <w:proofErr w:type="spellStart"/>
      <w:r w:rsidR="00786FC9">
        <w:rPr>
          <w:sz w:val="28"/>
          <w:szCs w:val="28"/>
        </w:rPr>
        <w:t>Arvo</w:t>
      </w:r>
      <w:proofErr w:type="spellEnd"/>
      <w:r w:rsidR="00786FC9">
        <w:rPr>
          <w:sz w:val="28"/>
          <w:szCs w:val="28"/>
        </w:rPr>
        <w:t xml:space="preserve"> Pärts „Cantus“</w:t>
      </w:r>
      <w:r w:rsidR="00B95C00">
        <w:rPr>
          <w:sz w:val="28"/>
          <w:szCs w:val="28"/>
        </w:rPr>
        <w:tab/>
      </w:r>
      <w:r w:rsidR="00B95C00">
        <w:rPr>
          <w:sz w:val="28"/>
          <w:szCs w:val="28"/>
        </w:rPr>
        <w:tab/>
      </w:r>
      <w:r w:rsidR="00B95C00">
        <w:rPr>
          <w:sz w:val="28"/>
          <w:szCs w:val="28"/>
        </w:rPr>
        <w:tab/>
      </w:r>
      <w:r w:rsidR="00B95C00">
        <w:rPr>
          <w:sz w:val="28"/>
          <w:szCs w:val="28"/>
        </w:rPr>
        <w:tab/>
      </w:r>
      <w:r w:rsidR="00B95C00">
        <w:rPr>
          <w:sz w:val="28"/>
          <w:szCs w:val="28"/>
        </w:rPr>
        <w:tab/>
      </w:r>
      <w:r w:rsidR="008B2638">
        <w:rPr>
          <w:sz w:val="28"/>
          <w:szCs w:val="28"/>
        </w:rPr>
        <w:tab/>
      </w:r>
      <w:r w:rsidR="00BF2572">
        <w:rPr>
          <w:sz w:val="28"/>
          <w:szCs w:val="28"/>
        </w:rPr>
        <w:t>S.12</w:t>
      </w:r>
    </w:p>
    <w:p w:rsidR="00270C4A" w:rsidRDefault="00270C4A" w:rsidP="00270C4A">
      <w:pPr>
        <w:spacing w:after="0"/>
        <w:rPr>
          <w:sz w:val="28"/>
          <w:szCs w:val="28"/>
        </w:rPr>
      </w:pPr>
    </w:p>
    <w:p w:rsidR="007A6249" w:rsidRDefault="007A6249" w:rsidP="00270C4A">
      <w:pPr>
        <w:spacing w:after="0"/>
        <w:rPr>
          <w:sz w:val="28"/>
          <w:szCs w:val="28"/>
        </w:rPr>
      </w:pPr>
    </w:p>
    <w:p w:rsidR="00270C4A" w:rsidRPr="003D6B9F" w:rsidRDefault="00270C4A" w:rsidP="00270C4A">
      <w:pPr>
        <w:spacing w:after="0"/>
        <w:rPr>
          <w:sz w:val="28"/>
          <w:szCs w:val="28"/>
        </w:rPr>
      </w:pPr>
      <w:r>
        <w:rPr>
          <w:sz w:val="28"/>
          <w:szCs w:val="28"/>
        </w:rPr>
        <w:tab/>
      </w:r>
    </w:p>
    <w:p w:rsidR="00270C4A" w:rsidRPr="002A49B4" w:rsidRDefault="00270C4A" w:rsidP="00270C4A"/>
    <w:p w:rsidR="00270C4A" w:rsidRPr="00187360" w:rsidRDefault="00270C4A" w:rsidP="00270C4A">
      <w:pPr>
        <w:spacing w:after="0"/>
      </w:pPr>
    </w:p>
    <w:p w:rsidR="00CF56D4" w:rsidRDefault="00CF56D4" w:rsidP="00270C4A">
      <w:pPr>
        <w:rPr>
          <w:b/>
          <w:sz w:val="32"/>
          <w:szCs w:val="32"/>
        </w:rPr>
      </w:pPr>
    </w:p>
    <w:p w:rsidR="00CF56D4" w:rsidRDefault="00CF56D4" w:rsidP="00270C4A">
      <w:pPr>
        <w:rPr>
          <w:b/>
          <w:sz w:val="32"/>
          <w:szCs w:val="32"/>
        </w:rPr>
      </w:pPr>
    </w:p>
    <w:p w:rsidR="00BF2572" w:rsidRDefault="00BF2572" w:rsidP="00270C4A">
      <w:pPr>
        <w:rPr>
          <w:b/>
          <w:sz w:val="32"/>
          <w:szCs w:val="32"/>
        </w:rPr>
      </w:pPr>
    </w:p>
    <w:p w:rsidR="00BF2572" w:rsidRDefault="00BF2572" w:rsidP="00270C4A">
      <w:pPr>
        <w:rPr>
          <w:b/>
          <w:sz w:val="32"/>
          <w:szCs w:val="32"/>
        </w:rPr>
      </w:pPr>
    </w:p>
    <w:p w:rsidR="00270C4A" w:rsidRDefault="00270C4A" w:rsidP="00786FC9">
      <w:pPr>
        <w:spacing w:after="0"/>
        <w:rPr>
          <w:b/>
          <w:sz w:val="32"/>
          <w:szCs w:val="32"/>
        </w:rPr>
      </w:pPr>
      <w:r>
        <w:rPr>
          <w:b/>
          <w:sz w:val="32"/>
          <w:szCs w:val="32"/>
        </w:rPr>
        <w:lastRenderedPageBreak/>
        <w:t>1. Didaktische Dimensionen</w:t>
      </w:r>
    </w:p>
    <w:p w:rsidR="00270C4A" w:rsidRPr="00612BD9" w:rsidRDefault="00270C4A" w:rsidP="00350F00">
      <w:pPr>
        <w:spacing w:after="0"/>
        <w:rPr>
          <w:b/>
          <w:sz w:val="32"/>
          <w:szCs w:val="32"/>
        </w:rPr>
      </w:pPr>
      <w:r w:rsidRPr="00612BD9">
        <w:rPr>
          <w:b/>
          <w:sz w:val="32"/>
          <w:szCs w:val="32"/>
        </w:rPr>
        <w:t xml:space="preserve">1.1 </w:t>
      </w:r>
      <w:r w:rsidR="00350F00">
        <w:rPr>
          <w:b/>
          <w:sz w:val="32"/>
          <w:szCs w:val="32"/>
        </w:rPr>
        <w:t>Kurzbeschreibung</w:t>
      </w:r>
    </w:p>
    <w:p w:rsidR="008F54F1" w:rsidRDefault="00270C4A" w:rsidP="00D84159">
      <w:pPr>
        <w:spacing w:after="0"/>
      </w:pPr>
      <w:r>
        <w:t xml:space="preserve">Schüler erarbeiten im Klassenverband </w:t>
      </w:r>
      <w:r w:rsidR="00D84159">
        <w:t>das „</w:t>
      </w:r>
      <w:proofErr w:type="spellStart"/>
      <w:r w:rsidR="00D84159">
        <w:t>Counting</w:t>
      </w:r>
      <w:proofErr w:type="spellEnd"/>
      <w:r w:rsidR="00D84159">
        <w:t xml:space="preserve"> </w:t>
      </w:r>
      <w:proofErr w:type="spellStart"/>
      <w:r w:rsidR="00D84159">
        <w:t>duet</w:t>
      </w:r>
      <w:proofErr w:type="spellEnd"/>
      <w:r w:rsidR="00D84159">
        <w:t xml:space="preserve"> I“ </w:t>
      </w:r>
      <w:r>
        <w:t>von Tom Johnson als Sprechmotette</w:t>
      </w:r>
      <w:r w:rsidR="008F54F1">
        <w:t>.</w:t>
      </w:r>
      <w:r>
        <w:t xml:space="preserve"> </w:t>
      </w:r>
      <w:r w:rsidR="008F54F1">
        <w:t xml:space="preserve">Sie reflektieren in einem ersten Schritt die Frage, was an dieser Performance als musikalisch beschrieben werden kann und wie sich der musikalische Charakter solcher Stücke vertiefen ließe. </w:t>
      </w:r>
      <w:r>
        <w:t>Anschließend entwerfen sie eigene Zahlenstücke</w:t>
      </w:r>
      <w:r w:rsidR="008F54F1">
        <w:t xml:space="preserve"> und beziehen </w:t>
      </w:r>
      <w:r w:rsidR="006D247B">
        <w:t>(</w:t>
      </w:r>
      <w:r w:rsidR="008F54F1">
        <w:t>z.B. am Glockenspiel</w:t>
      </w:r>
      <w:r w:rsidR="006D247B">
        <w:t>)</w:t>
      </w:r>
      <w:r w:rsidR="008F54F1">
        <w:t xml:space="preserve"> Tonhöhen ein</w:t>
      </w:r>
      <w:r>
        <w:t xml:space="preserve">. </w:t>
      </w:r>
    </w:p>
    <w:p w:rsidR="00270C4A" w:rsidRDefault="008F54F1" w:rsidP="00D84159">
      <w:pPr>
        <w:spacing w:after="0"/>
      </w:pPr>
      <w:r>
        <w:t xml:space="preserve">In einer zweiten Doppelstunde </w:t>
      </w:r>
      <w:r w:rsidR="00270C4A">
        <w:t xml:space="preserve">beschreiben </w:t>
      </w:r>
      <w:r>
        <w:t xml:space="preserve">sie </w:t>
      </w:r>
      <w:r w:rsidR="00270C4A">
        <w:t xml:space="preserve">hörend </w:t>
      </w:r>
      <w:r w:rsidR="00D84159">
        <w:t xml:space="preserve">den „Cantus“ </w:t>
      </w:r>
      <w:r w:rsidR="00270C4A">
        <w:t xml:space="preserve">von </w:t>
      </w:r>
      <w:proofErr w:type="spellStart"/>
      <w:r w:rsidR="00270C4A">
        <w:t>Arvo</w:t>
      </w:r>
      <w:proofErr w:type="spellEnd"/>
      <w:r w:rsidR="00270C4A">
        <w:t xml:space="preserve"> Pärt, setzen sich mit der existentiellen Thematik </w:t>
      </w:r>
      <w:r w:rsidR="00786FC9">
        <w:t xml:space="preserve">der </w:t>
      </w:r>
      <w:r w:rsidR="00270C4A">
        <w:t xml:space="preserve">Ewigkeit auseinander und reflektieren schlussendlich die Bedeutung </w:t>
      </w:r>
      <w:r w:rsidR="00D84159">
        <w:t>der Phänomene</w:t>
      </w:r>
      <w:r>
        <w:t xml:space="preserve"> Ordnung und Freiheit bzw. Kontrolle und Zufall</w:t>
      </w:r>
      <w:r w:rsidR="00D84159">
        <w:t xml:space="preserve"> für die Musik</w:t>
      </w:r>
      <w:r w:rsidR="00270C4A">
        <w:t>.</w:t>
      </w:r>
    </w:p>
    <w:p w:rsidR="00D84159" w:rsidRDefault="00D84159" w:rsidP="00270C4A">
      <w:pPr>
        <w:spacing w:after="0"/>
      </w:pPr>
    </w:p>
    <w:p w:rsidR="00D84159" w:rsidRPr="00350F00" w:rsidRDefault="00D84159" w:rsidP="00AC7C18">
      <w:pPr>
        <w:spacing w:after="0"/>
        <w:rPr>
          <w:b/>
        </w:rPr>
      </w:pPr>
      <w:r w:rsidRPr="00350F00">
        <w:rPr>
          <w:b/>
        </w:rPr>
        <w:t xml:space="preserve">Zentrale </w:t>
      </w:r>
      <w:r w:rsidR="00AC7C18">
        <w:rPr>
          <w:b/>
        </w:rPr>
        <w:t>Themenstellungen</w:t>
      </w:r>
      <w:r w:rsidRPr="00350F00">
        <w:rPr>
          <w:b/>
        </w:rPr>
        <w:t>:</w:t>
      </w:r>
    </w:p>
    <w:p w:rsidR="00270C4A" w:rsidRDefault="00AC7C18" w:rsidP="000B6F9C">
      <w:pPr>
        <w:spacing w:after="0"/>
        <w:ind w:left="2832" w:hanging="2832"/>
      </w:pPr>
      <w:r>
        <w:t>Leitthema</w:t>
      </w:r>
      <w:r w:rsidR="00D84159">
        <w:t xml:space="preserve"> (1): </w:t>
      </w:r>
      <w:r w:rsidR="00D84159">
        <w:tab/>
      </w:r>
      <w:r>
        <w:t xml:space="preserve">die </w:t>
      </w:r>
      <w:r w:rsidR="00D84159">
        <w:t xml:space="preserve">Bedeutung </w:t>
      </w:r>
      <w:r>
        <w:t xml:space="preserve">der </w:t>
      </w:r>
      <w:r w:rsidR="00D84159">
        <w:t>Phänomene Ord</w:t>
      </w:r>
      <w:r>
        <w:t>nung und Freiheit für die Musik</w:t>
      </w:r>
      <w:r w:rsidR="00C93DF7">
        <w:t xml:space="preserve"> erörtern</w:t>
      </w:r>
    </w:p>
    <w:p w:rsidR="00D84159" w:rsidRDefault="00D84159" w:rsidP="00AC7C18">
      <w:pPr>
        <w:spacing w:after="0"/>
      </w:pPr>
      <w:r>
        <w:t>Abgeleitete</w:t>
      </w:r>
      <w:r w:rsidR="00AC7C18">
        <w:t>s</w:t>
      </w:r>
      <w:r>
        <w:t xml:space="preserve"> </w:t>
      </w:r>
      <w:r w:rsidR="00AC7C18">
        <w:t xml:space="preserve">Thema </w:t>
      </w:r>
      <w:r>
        <w:t xml:space="preserve">(1a): </w:t>
      </w:r>
      <w:r w:rsidR="000B6F9C">
        <w:tab/>
      </w:r>
      <w:r w:rsidR="00AC7C18">
        <w:t xml:space="preserve">Gemeinsamkeiten von </w:t>
      </w:r>
      <w:r>
        <w:t xml:space="preserve">Musik und Mathematik </w:t>
      </w:r>
      <w:r w:rsidR="00AC7C18">
        <w:t>erarbeiten</w:t>
      </w:r>
    </w:p>
    <w:p w:rsidR="00D84159" w:rsidRDefault="00AC7C18" w:rsidP="000F655A">
      <w:pPr>
        <w:spacing w:after="0"/>
      </w:pPr>
      <w:r>
        <w:t>Diskussion</w:t>
      </w:r>
      <w:r w:rsidR="00D84159">
        <w:t xml:space="preserve"> (2):  </w:t>
      </w:r>
      <w:r w:rsidR="000B6F9C">
        <w:tab/>
      </w:r>
      <w:r w:rsidR="000B6F9C">
        <w:tab/>
      </w:r>
      <w:r w:rsidR="000B6F9C">
        <w:tab/>
      </w:r>
      <w:r w:rsidR="000F655A">
        <w:t xml:space="preserve">Ist </w:t>
      </w:r>
      <w:r w:rsidR="00D84159">
        <w:t>das „</w:t>
      </w:r>
      <w:proofErr w:type="spellStart"/>
      <w:r w:rsidR="00D84159">
        <w:t>Counting</w:t>
      </w:r>
      <w:proofErr w:type="spellEnd"/>
      <w:r w:rsidR="00D84159">
        <w:t xml:space="preserve"> </w:t>
      </w:r>
      <w:proofErr w:type="spellStart"/>
      <w:r w:rsidR="00D84159">
        <w:t>duet</w:t>
      </w:r>
      <w:proofErr w:type="spellEnd"/>
      <w:r w:rsidR="00D84159">
        <w:t xml:space="preserve"> 1“ (schon) Musik</w:t>
      </w:r>
      <w:r w:rsidR="000F655A">
        <w:t>?</w:t>
      </w:r>
    </w:p>
    <w:p w:rsidR="00D84159" w:rsidRDefault="00AC7C18" w:rsidP="000F655A">
      <w:pPr>
        <w:spacing w:after="0"/>
        <w:ind w:left="2832" w:hanging="2832"/>
      </w:pPr>
      <w:r>
        <w:t>Gestaltungsaufgabe</w:t>
      </w:r>
      <w:r w:rsidR="00D84159">
        <w:t xml:space="preserve"> (2a): </w:t>
      </w:r>
      <w:r w:rsidR="000B6F9C">
        <w:tab/>
      </w:r>
      <w:r w:rsidR="00D84159">
        <w:t xml:space="preserve">Zahlenstücke </w:t>
      </w:r>
      <w:r w:rsidR="000F655A">
        <w:t>werden Musik</w:t>
      </w:r>
    </w:p>
    <w:p w:rsidR="00D84159" w:rsidRDefault="00D84159" w:rsidP="00270C4A">
      <w:pPr>
        <w:spacing w:after="0"/>
        <w:rPr>
          <w:b/>
          <w:sz w:val="32"/>
          <w:szCs w:val="32"/>
        </w:rPr>
      </w:pPr>
    </w:p>
    <w:p w:rsidR="006D0129" w:rsidRPr="00786FC9" w:rsidRDefault="00270C4A" w:rsidP="00350F00">
      <w:pPr>
        <w:spacing w:after="0"/>
        <w:rPr>
          <w:b/>
          <w:sz w:val="32"/>
          <w:szCs w:val="32"/>
        </w:rPr>
      </w:pPr>
      <w:r w:rsidRPr="00612BD9">
        <w:rPr>
          <w:b/>
          <w:sz w:val="32"/>
          <w:szCs w:val="32"/>
        </w:rPr>
        <w:t>1.2 Unterrichtsskizze</w:t>
      </w:r>
      <w:r>
        <w:rPr>
          <w:b/>
          <w:sz w:val="32"/>
          <w:szCs w:val="32"/>
        </w:rPr>
        <w:t xml:space="preserve"> (</w:t>
      </w:r>
      <w:r w:rsidR="00350F00">
        <w:rPr>
          <w:b/>
          <w:sz w:val="32"/>
          <w:szCs w:val="32"/>
        </w:rPr>
        <w:t xml:space="preserve">ca. 2 </w:t>
      </w:r>
      <w:r w:rsidR="006D0129">
        <w:rPr>
          <w:b/>
          <w:sz w:val="32"/>
          <w:szCs w:val="32"/>
        </w:rPr>
        <w:t>Doppelstunden</w:t>
      </w:r>
      <w:r w:rsidRPr="00612BD9">
        <w:rPr>
          <w:b/>
          <w:sz w:val="32"/>
          <w:szCs w:val="32"/>
        </w:rPr>
        <w:t>)</w:t>
      </w:r>
    </w:p>
    <w:p w:rsidR="000B6F9C" w:rsidRPr="000B6F9C" w:rsidRDefault="000B6F9C" w:rsidP="000B6F9C">
      <w:pPr>
        <w:spacing w:after="0"/>
        <w:rPr>
          <w:sz w:val="32"/>
          <w:szCs w:val="32"/>
        </w:rPr>
      </w:pPr>
      <w:r>
        <w:rPr>
          <w:sz w:val="32"/>
          <w:szCs w:val="32"/>
        </w:rPr>
        <w:t>Doppelstunde</w:t>
      </w:r>
      <w:r w:rsidR="000F655A">
        <w:rPr>
          <w:sz w:val="32"/>
          <w:szCs w:val="32"/>
        </w:rPr>
        <w:t xml:space="preserve"> 1</w:t>
      </w:r>
      <w:r>
        <w:rPr>
          <w:sz w:val="32"/>
          <w:szCs w:val="32"/>
        </w:rPr>
        <w:t>:</w:t>
      </w:r>
      <w:r w:rsidR="006D0129" w:rsidRPr="006D0129">
        <w:rPr>
          <w:sz w:val="32"/>
          <w:szCs w:val="32"/>
        </w:rPr>
        <w:t xml:space="preserve"> Tom Johnsons Zahlen</w:t>
      </w:r>
      <w:r w:rsidR="0063037D">
        <w:rPr>
          <w:sz w:val="32"/>
          <w:szCs w:val="32"/>
        </w:rPr>
        <w:t>duet</w:t>
      </w:r>
      <w:r w:rsidR="006D0129" w:rsidRPr="006D0129">
        <w:rPr>
          <w:sz w:val="32"/>
          <w:szCs w:val="32"/>
        </w:rPr>
        <w:t>te</w:t>
      </w:r>
      <w:r w:rsidR="00350F00">
        <w:rPr>
          <w:sz w:val="32"/>
          <w:szCs w:val="32"/>
        </w:rPr>
        <w:t xml:space="preserve"> gestalten und reflektieren</w:t>
      </w:r>
    </w:p>
    <w:p w:rsidR="000B6F9C" w:rsidRDefault="000B6F9C" w:rsidP="00575499">
      <w:pPr>
        <w:spacing w:after="0"/>
      </w:pPr>
    </w:p>
    <w:p w:rsidR="00270C4A" w:rsidRDefault="00270C4A" w:rsidP="00575499">
      <w:pPr>
        <w:spacing w:after="0"/>
      </w:pPr>
      <w:r>
        <w:t xml:space="preserve">1) </w:t>
      </w:r>
      <w:r w:rsidR="00972CC2">
        <w:t>Praxis 1 (Hinführung)</w:t>
      </w:r>
      <w:r>
        <w:t xml:space="preserve">: </w:t>
      </w:r>
      <w:r w:rsidR="00E72748">
        <w:t xml:space="preserve">Angeleitete </w:t>
      </w:r>
      <w:r w:rsidR="00CF31B2">
        <w:t xml:space="preserve">gesprochene </w:t>
      </w:r>
      <w:r w:rsidR="004F3953">
        <w:t>Aufführung</w:t>
      </w:r>
      <w:r w:rsidR="00972CC2">
        <w:t xml:space="preserve"> </w:t>
      </w:r>
      <w:r w:rsidR="004F3953">
        <w:t xml:space="preserve">des </w:t>
      </w:r>
      <w:r w:rsidR="0063037D">
        <w:t>„</w:t>
      </w:r>
      <w:proofErr w:type="spellStart"/>
      <w:r w:rsidR="0063037D">
        <w:t>Counting</w:t>
      </w:r>
      <w:proofErr w:type="spellEnd"/>
      <w:r w:rsidR="0063037D">
        <w:t xml:space="preserve"> </w:t>
      </w:r>
      <w:proofErr w:type="spellStart"/>
      <w:r w:rsidR="0063037D">
        <w:t>duet</w:t>
      </w:r>
      <w:proofErr w:type="spellEnd"/>
      <w:r w:rsidR="004F3953">
        <w:t xml:space="preserve"> I</w:t>
      </w:r>
      <w:r w:rsidR="00972CC2">
        <w:t xml:space="preserve">“ in </w:t>
      </w:r>
      <w:r w:rsidR="004F3953">
        <w:t xml:space="preserve">zwei </w:t>
      </w:r>
      <w:r w:rsidR="00E72748">
        <w:t>Großg</w:t>
      </w:r>
      <w:r w:rsidR="004F3953">
        <w:t>ruppen</w:t>
      </w:r>
      <w:r w:rsidR="00E72748">
        <w:t xml:space="preserve"> (</w:t>
      </w:r>
      <w:r w:rsidR="00575499">
        <w:t>Zahlenkette</w:t>
      </w:r>
      <w:r w:rsidR="00BB0B17">
        <w:t>), die sich als Reihen gegenüber stehen:</w:t>
      </w:r>
    </w:p>
    <w:p w:rsidR="00E72748" w:rsidRDefault="00E72748" w:rsidP="00AC7C18">
      <w:pPr>
        <w:spacing w:after="0"/>
      </w:pPr>
      <w:r>
        <w:t xml:space="preserve">- </w:t>
      </w:r>
      <w:r w:rsidR="00AC7C18">
        <w:t xml:space="preserve">alle zusammen erst die </w:t>
      </w:r>
      <w:r>
        <w:t xml:space="preserve">Stimme </w:t>
      </w:r>
      <w:r w:rsidR="008F54F1">
        <w:t xml:space="preserve">1 </w:t>
      </w:r>
    </w:p>
    <w:p w:rsidR="008F54F1" w:rsidRDefault="00D51015" w:rsidP="00E72748">
      <w:pPr>
        <w:spacing w:after="0"/>
      </w:pPr>
      <w:r>
        <w:t xml:space="preserve">- </w:t>
      </w:r>
      <w:r w:rsidR="00AC7C18">
        <w:t xml:space="preserve">dann die </w:t>
      </w:r>
      <w:r w:rsidR="008F54F1">
        <w:t>gegenläufige Stimme 2 (Umkehrung)</w:t>
      </w:r>
    </w:p>
    <w:p w:rsidR="008F54F1" w:rsidRDefault="008F54F1" w:rsidP="00AC7C18">
      <w:pPr>
        <w:spacing w:after="0"/>
      </w:pPr>
      <w:r>
        <w:t xml:space="preserve">- beide Stimmen </w:t>
      </w:r>
      <w:r w:rsidR="00AC7C18">
        <w:t xml:space="preserve">zusammen </w:t>
      </w:r>
      <w:r>
        <w:t>zunächst langsam, dann Tempo steigern (mit beiden Händen anzeigen)</w:t>
      </w:r>
    </w:p>
    <w:p w:rsidR="00A64FF6" w:rsidRDefault="00A64FF6" w:rsidP="00AC7C18">
      <w:pPr>
        <w:spacing w:after="0"/>
      </w:pPr>
      <w:r>
        <w:t>&gt;&gt; Spiel mit Fremdsprachen reizvoll!</w:t>
      </w:r>
    </w:p>
    <w:p w:rsidR="00A07C3F" w:rsidRDefault="00A07C3F" w:rsidP="003005FA">
      <w:pPr>
        <w:spacing w:after="0"/>
      </w:pPr>
    </w:p>
    <w:p w:rsidR="00270C4A" w:rsidRPr="00D13AF2" w:rsidRDefault="00270C4A" w:rsidP="003005FA">
      <w:pPr>
        <w:spacing w:after="0"/>
      </w:pPr>
      <w:r w:rsidRPr="00D13AF2">
        <w:t xml:space="preserve">2) </w:t>
      </w:r>
      <w:r w:rsidR="003005FA">
        <w:t xml:space="preserve">Reflexion </w:t>
      </w:r>
      <w:r w:rsidR="00972CC2">
        <w:t xml:space="preserve">1: </w:t>
      </w:r>
    </w:p>
    <w:p w:rsidR="00AC7C18" w:rsidRDefault="006B0501" w:rsidP="00AC7C18">
      <w:pPr>
        <w:spacing w:after="0"/>
      </w:pPr>
      <w:r>
        <w:t xml:space="preserve">Diskussion, </w:t>
      </w:r>
      <w:r w:rsidR="000F655A">
        <w:t xml:space="preserve">s.o. </w:t>
      </w:r>
      <w:r>
        <w:t>(</w:t>
      </w:r>
      <w:r w:rsidR="00AC7C18">
        <w:t>2):  Diskutiert die Frage, ob das „</w:t>
      </w:r>
      <w:proofErr w:type="spellStart"/>
      <w:r w:rsidR="00AC7C18">
        <w:t>Counting</w:t>
      </w:r>
      <w:proofErr w:type="spellEnd"/>
      <w:r w:rsidR="00AC7C18">
        <w:t xml:space="preserve"> </w:t>
      </w:r>
      <w:proofErr w:type="spellStart"/>
      <w:r w:rsidR="00AC7C18">
        <w:t>duet</w:t>
      </w:r>
      <w:proofErr w:type="spellEnd"/>
      <w:r w:rsidR="00AC7C18">
        <w:t xml:space="preserve"> 1“ (schon) Musik ist. </w:t>
      </w:r>
    </w:p>
    <w:p w:rsidR="004F3953" w:rsidRDefault="004F3953" w:rsidP="003005FA">
      <w:pPr>
        <w:spacing w:after="0"/>
      </w:pPr>
      <w:r>
        <w:t xml:space="preserve">- </w:t>
      </w:r>
      <w:r w:rsidR="003005FA">
        <w:t>Benennung der musikalischen Dimensionen</w:t>
      </w:r>
    </w:p>
    <w:p w:rsidR="003005FA" w:rsidRDefault="00972CC2" w:rsidP="00A07C3F">
      <w:pPr>
        <w:spacing w:after="0"/>
      </w:pPr>
      <w:r>
        <w:t xml:space="preserve">- Möglichkeiten </w:t>
      </w:r>
      <w:r w:rsidR="003005FA">
        <w:t>der Ausweitung der musikalischen Dimensionen: Tonhöhen, weitere kontrapunktische Varianten (Krebs, Krebsumkehrung, Kanon, Proportionskanon</w:t>
      </w:r>
      <w:r w:rsidR="00A07C3F">
        <w:t>; Zahlenkette visualisieren)</w:t>
      </w:r>
    </w:p>
    <w:p w:rsidR="00972CC2" w:rsidRDefault="003005FA" w:rsidP="003005FA">
      <w:pPr>
        <w:spacing w:after="0"/>
      </w:pPr>
      <w:r>
        <w:t xml:space="preserve"> </w:t>
      </w:r>
    </w:p>
    <w:p w:rsidR="004F3953" w:rsidRDefault="00270C4A" w:rsidP="00A07C3F">
      <w:pPr>
        <w:spacing w:after="0"/>
      </w:pPr>
      <w:r>
        <w:t xml:space="preserve">3) </w:t>
      </w:r>
      <w:r w:rsidR="00972CC2">
        <w:t xml:space="preserve">Praxis 2: </w:t>
      </w:r>
      <w:r w:rsidR="001B01E4">
        <w:t xml:space="preserve">musikalische </w:t>
      </w:r>
      <w:r w:rsidR="00D51015">
        <w:t xml:space="preserve">Vertiefung </w:t>
      </w:r>
      <w:r w:rsidR="008F54F1">
        <w:t>als Gruppenarbeit</w:t>
      </w:r>
      <w:r w:rsidR="00A07C3F">
        <w:t xml:space="preserve"> </w:t>
      </w:r>
      <w:r w:rsidR="00D51015">
        <w:t>(Glockenspiel</w:t>
      </w:r>
      <w:r w:rsidR="00C922E6">
        <w:t>e</w:t>
      </w:r>
      <w:r w:rsidR="00AC7C18">
        <w:t>, Metallophone</w:t>
      </w:r>
      <w:r w:rsidR="006D247B">
        <w:t xml:space="preserve"> usw.</w:t>
      </w:r>
      <w:r w:rsidR="00D51015">
        <w:t>)</w:t>
      </w:r>
    </w:p>
    <w:p w:rsidR="00270C4A" w:rsidRPr="008F54F1" w:rsidRDefault="004F3953" w:rsidP="001B01E4">
      <w:pPr>
        <w:spacing w:after="0"/>
      </w:pPr>
      <w:r w:rsidRPr="008F54F1">
        <w:t xml:space="preserve">- </w:t>
      </w:r>
      <w:r w:rsidR="001B01E4">
        <w:t>Vortrag</w:t>
      </w:r>
      <w:r w:rsidR="00972CC2" w:rsidRPr="008F54F1">
        <w:t xml:space="preserve"> </w:t>
      </w:r>
      <w:r w:rsidR="00D51015" w:rsidRPr="008F54F1">
        <w:t>des</w:t>
      </w:r>
      <w:r w:rsidR="00972CC2" w:rsidRPr="008F54F1">
        <w:t xml:space="preserve"> </w:t>
      </w:r>
      <w:r w:rsidRPr="008F54F1">
        <w:t>„</w:t>
      </w:r>
      <w:proofErr w:type="spellStart"/>
      <w:r w:rsidRPr="008F54F1">
        <w:t>Cou</w:t>
      </w:r>
      <w:r w:rsidR="00D51015" w:rsidRPr="008F54F1">
        <w:t>n</w:t>
      </w:r>
      <w:r w:rsidR="0063037D">
        <w:t>ting</w:t>
      </w:r>
      <w:proofErr w:type="spellEnd"/>
      <w:r w:rsidR="0063037D">
        <w:t xml:space="preserve"> </w:t>
      </w:r>
      <w:proofErr w:type="spellStart"/>
      <w:r w:rsidR="0063037D">
        <w:t>duet</w:t>
      </w:r>
      <w:proofErr w:type="spellEnd"/>
      <w:r w:rsidR="00D51015" w:rsidRPr="008F54F1">
        <w:t xml:space="preserve"> I</w:t>
      </w:r>
      <w:r w:rsidRPr="008F54F1">
        <w:t xml:space="preserve">“ </w:t>
      </w:r>
      <w:r w:rsidR="00C94ABF">
        <w:t>mit Tonhöhen</w:t>
      </w:r>
    </w:p>
    <w:p w:rsidR="004F3953" w:rsidRDefault="004F3953" w:rsidP="00AC7C18">
      <w:pPr>
        <w:spacing w:after="0"/>
      </w:pPr>
      <w:r>
        <w:t>- gesprochene</w:t>
      </w:r>
      <w:r w:rsidR="00AC7C18">
        <w:t>, gesungene</w:t>
      </w:r>
      <w:r>
        <w:t xml:space="preserve"> und/oder </w:t>
      </w:r>
      <w:r w:rsidR="00AC7C18">
        <w:t xml:space="preserve">instrumental </w:t>
      </w:r>
      <w:r>
        <w:t>musi</w:t>
      </w:r>
      <w:r w:rsidR="0063037D">
        <w:t>zierte Aufführung des „</w:t>
      </w:r>
      <w:proofErr w:type="spellStart"/>
      <w:r w:rsidR="0063037D">
        <w:t>Counting</w:t>
      </w:r>
      <w:proofErr w:type="spellEnd"/>
      <w:r w:rsidR="0063037D">
        <w:t xml:space="preserve"> </w:t>
      </w:r>
      <w:proofErr w:type="spellStart"/>
      <w:r w:rsidR="0063037D">
        <w:t>duet</w:t>
      </w:r>
      <w:proofErr w:type="spellEnd"/>
      <w:r>
        <w:t xml:space="preserve"> IV</w:t>
      </w:r>
      <w:r w:rsidR="0063037D">
        <w:t>“</w:t>
      </w:r>
    </w:p>
    <w:p w:rsidR="008F54F1" w:rsidRDefault="008F54F1" w:rsidP="001B01E4">
      <w:pPr>
        <w:spacing w:after="0"/>
      </w:pPr>
      <w:r>
        <w:t xml:space="preserve">- </w:t>
      </w:r>
      <w:r w:rsidR="001B01E4">
        <w:t xml:space="preserve">Vortrag </w:t>
      </w:r>
      <w:r>
        <w:t xml:space="preserve">eines Zahlenstückes nach der </w:t>
      </w:r>
      <w:r w:rsidR="0063037D">
        <w:t>„</w:t>
      </w:r>
      <w:r>
        <w:t>Cantus</w:t>
      </w:r>
      <w:r w:rsidR="0063037D">
        <w:t>“</w:t>
      </w:r>
      <w:r>
        <w:t>-Zahlenfolge</w:t>
      </w:r>
    </w:p>
    <w:p w:rsidR="00D040A3" w:rsidRDefault="00D040A3" w:rsidP="004F3953">
      <w:pPr>
        <w:spacing w:after="0"/>
      </w:pPr>
      <w:r>
        <w:t xml:space="preserve">- Erfindung </w:t>
      </w:r>
      <w:r w:rsidR="001B01E4">
        <w:t xml:space="preserve">und Vortrag </w:t>
      </w:r>
      <w:r>
        <w:t>eines eigenen Zähl</w:t>
      </w:r>
      <w:r w:rsidR="0063037D">
        <w:t>duet</w:t>
      </w:r>
      <w:r>
        <w:t>ts</w:t>
      </w:r>
    </w:p>
    <w:p w:rsidR="00A07C3F" w:rsidRDefault="00A07C3F" w:rsidP="00575499">
      <w:pPr>
        <w:spacing w:after="0"/>
      </w:pPr>
    </w:p>
    <w:p w:rsidR="006D356E" w:rsidRDefault="006D356E" w:rsidP="00575499">
      <w:pPr>
        <w:spacing w:after="0"/>
      </w:pPr>
    </w:p>
    <w:p w:rsidR="000F655A" w:rsidRDefault="000F655A" w:rsidP="00575499">
      <w:pPr>
        <w:spacing w:after="0"/>
      </w:pPr>
    </w:p>
    <w:p w:rsidR="00270C4A" w:rsidRDefault="00575499" w:rsidP="00575499">
      <w:pPr>
        <w:spacing w:after="0"/>
      </w:pPr>
      <w:r>
        <w:lastRenderedPageBreak/>
        <w:t xml:space="preserve">4) Präsentation, </w:t>
      </w:r>
      <w:r w:rsidR="00270C4A">
        <w:t>Würdigung</w:t>
      </w:r>
      <w:r>
        <w:t xml:space="preserve"> und Reflexion 2</w:t>
      </w:r>
    </w:p>
    <w:p w:rsidR="00A07C3F" w:rsidRDefault="00A07C3F" w:rsidP="000B2433">
      <w:pPr>
        <w:spacing w:after="0"/>
      </w:pPr>
      <w:r>
        <w:t>- Würdigung der musikalischen Dimensionen der Ergebnisse</w:t>
      </w:r>
    </w:p>
    <w:p w:rsidR="000B2433" w:rsidRDefault="004F3953" w:rsidP="00A07C3F">
      <w:pPr>
        <w:spacing w:after="0"/>
      </w:pPr>
      <w:r>
        <w:t xml:space="preserve">- </w:t>
      </w:r>
      <w:r w:rsidR="00A07C3F">
        <w:t>Benennen des</w:t>
      </w:r>
      <w:r w:rsidR="000B2433">
        <w:t xml:space="preserve"> jeweiligen </w:t>
      </w:r>
      <w:r w:rsidR="00A07C3F">
        <w:t>Verlaufes und des Verhältnisses beider Stimmen zueinander</w:t>
      </w:r>
    </w:p>
    <w:p w:rsidR="00AC7C18" w:rsidRDefault="00AC7C18" w:rsidP="00AC7C18">
      <w:pPr>
        <w:spacing w:after="0"/>
      </w:pPr>
      <w:r>
        <w:t xml:space="preserve">- Themenstellung </w:t>
      </w:r>
      <w:r w:rsidR="000F655A">
        <w:t xml:space="preserve">(s.o. </w:t>
      </w:r>
      <w:r>
        <w:t>1a</w:t>
      </w:r>
      <w:r w:rsidR="000F655A">
        <w:t>)</w:t>
      </w:r>
      <w:r>
        <w:t>: Gemeinsamkeiten von Musik und Mathematik erarbeiten</w:t>
      </w:r>
    </w:p>
    <w:p w:rsidR="00C93DF7" w:rsidRDefault="00C93DF7" w:rsidP="00C93DF7">
      <w:pPr>
        <w:spacing w:after="0"/>
      </w:pPr>
      <w:r>
        <w:t>- Leitthema (</w:t>
      </w:r>
      <w:r w:rsidR="000F655A">
        <w:t xml:space="preserve">s.o. </w:t>
      </w:r>
      <w:r>
        <w:t>1): die Bedeutung der Phänomene Ordnung und Freiheit für die Musik erörtern</w:t>
      </w:r>
    </w:p>
    <w:p w:rsidR="00D040A3" w:rsidRDefault="00D040A3" w:rsidP="00D040A3">
      <w:pPr>
        <w:spacing w:after="0"/>
      </w:pPr>
    </w:p>
    <w:p w:rsidR="001F5F01" w:rsidRDefault="001F5F01" w:rsidP="00AD5071">
      <w:pPr>
        <w:spacing w:after="0"/>
        <w:rPr>
          <w:sz w:val="32"/>
          <w:szCs w:val="32"/>
        </w:rPr>
      </w:pPr>
    </w:p>
    <w:p w:rsidR="00972CC2" w:rsidRPr="006D0129" w:rsidRDefault="000B6F9C" w:rsidP="00350F00">
      <w:pPr>
        <w:spacing w:after="0"/>
        <w:rPr>
          <w:sz w:val="32"/>
          <w:szCs w:val="32"/>
        </w:rPr>
      </w:pPr>
      <w:r>
        <w:rPr>
          <w:sz w:val="32"/>
          <w:szCs w:val="32"/>
        </w:rPr>
        <w:t>Doppelstunde</w:t>
      </w:r>
      <w:r w:rsidR="000F655A">
        <w:rPr>
          <w:sz w:val="32"/>
          <w:szCs w:val="32"/>
        </w:rPr>
        <w:t xml:space="preserve"> 2</w:t>
      </w:r>
      <w:r>
        <w:rPr>
          <w:sz w:val="32"/>
          <w:szCs w:val="32"/>
        </w:rPr>
        <w:t>:</w:t>
      </w:r>
      <w:r w:rsidR="006D0129" w:rsidRPr="006D0129">
        <w:rPr>
          <w:sz w:val="32"/>
          <w:szCs w:val="32"/>
        </w:rPr>
        <w:t xml:space="preserve"> </w:t>
      </w:r>
      <w:r w:rsidR="00350F00">
        <w:rPr>
          <w:sz w:val="32"/>
          <w:szCs w:val="32"/>
        </w:rPr>
        <w:t>Klingende Ewigkeit</w:t>
      </w:r>
      <w:r>
        <w:rPr>
          <w:sz w:val="32"/>
          <w:szCs w:val="32"/>
        </w:rPr>
        <w:t>?</w:t>
      </w:r>
      <w:r w:rsidR="006D0129" w:rsidRPr="006D0129">
        <w:rPr>
          <w:sz w:val="32"/>
          <w:szCs w:val="32"/>
        </w:rPr>
        <w:t xml:space="preserve"> </w:t>
      </w:r>
      <w:proofErr w:type="spellStart"/>
      <w:r w:rsidR="006D0129" w:rsidRPr="006D0129">
        <w:rPr>
          <w:sz w:val="32"/>
          <w:szCs w:val="32"/>
        </w:rPr>
        <w:t>Arvo</w:t>
      </w:r>
      <w:proofErr w:type="spellEnd"/>
      <w:r w:rsidR="006D0129" w:rsidRPr="006D0129">
        <w:rPr>
          <w:sz w:val="32"/>
          <w:szCs w:val="32"/>
        </w:rPr>
        <w:t xml:space="preserve"> Pärts „Cantus“</w:t>
      </w:r>
    </w:p>
    <w:p w:rsidR="000B6F9C" w:rsidRDefault="000B6F9C" w:rsidP="000B6F9C">
      <w:pPr>
        <w:spacing w:after="0"/>
      </w:pPr>
    </w:p>
    <w:p w:rsidR="00C922E6" w:rsidRDefault="00AE4006" w:rsidP="000B6F9C">
      <w:pPr>
        <w:spacing w:after="0"/>
      </w:pPr>
      <w:r>
        <w:t>1</w:t>
      </w:r>
      <w:r w:rsidR="00972CC2">
        <w:t>) Vorbereitende Hausaufgabe</w:t>
      </w:r>
      <w:r w:rsidR="00BB0B17">
        <w:t xml:space="preserve"> (Musikaufsatz)</w:t>
      </w:r>
      <w:r w:rsidR="00972CC2">
        <w:t xml:space="preserve">: </w:t>
      </w:r>
    </w:p>
    <w:p w:rsidR="000B6F9C" w:rsidRDefault="000B6F9C" w:rsidP="000B6F9C">
      <w:pPr>
        <w:spacing w:after="0"/>
        <w:rPr>
          <w:bCs/>
          <w:sz w:val="24"/>
          <w:szCs w:val="24"/>
        </w:rPr>
      </w:pPr>
      <w:r>
        <w:t>Skizziere mögliche Berührungspunkte von Musik und Ewigkeit und beschreibe, wie eine entsprechende Musik klingen könnte.</w:t>
      </w:r>
    </w:p>
    <w:p w:rsidR="000B6F9C" w:rsidRDefault="000B6F9C" w:rsidP="000B6F9C">
      <w:pPr>
        <w:spacing w:after="0"/>
      </w:pPr>
    </w:p>
    <w:p w:rsidR="00972CC2" w:rsidRDefault="00AE4006" w:rsidP="00C922E6">
      <w:pPr>
        <w:spacing w:after="0"/>
      </w:pPr>
      <w:r>
        <w:t>2</w:t>
      </w:r>
      <w:r w:rsidR="00972CC2">
        <w:t>) Hörbeschreibung Pärt „Cantus“ (meditatives Hören)</w:t>
      </w:r>
    </w:p>
    <w:p w:rsidR="000B6F9C" w:rsidRDefault="000B6F9C" w:rsidP="00067807">
      <w:pPr>
        <w:spacing w:after="0"/>
      </w:pPr>
    </w:p>
    <w:p w:rsidR="00972CC2" w:rsidRDefault="00AE4006" w:rsidP="00067807">
      <w:pPr>
        <w:spacing w:after="0"/>
      </w:pPr>
      <w:r>
        <w:t>3</w:t>
      </w:r>
      <w:r w:rsidR="00972CC2">
        <w:t xml:space="preserve">) </w:t>
      </w:r>
      <w:r w:rsidR="00067807">
        <w:t>Erörterung des Kontextes des Stückes anhand seines Titels</w:t>
      </w:r>
    </w:p>
    <w:p w:rsidR="000B6F9C" w:rsidRDefault="000B6F9C" w:rsidP="00270C4A">
      <w:pPr>
        <w:spacing w:after="0"/>
      </w:pPr>
    </w:p>
    <w:p w:rsidR="00972CC2" w:rsidRDefault="00AE4006" w:rsidP="00270C4A">
      <w:pPr>
        <w:spacing w:after="0"/>
      </w:pPr>
      <w:r>
        <w:t>4</w:t>
      </w:r>
      <w:r w:rsidR="00972CC2">
        <w:t>) Diskussion Thema „Musik und Ewigkeit“</w:t>
      </w:r>
      <w:r w:rsidR="001B01E4">
        <w:t>: Hausaufgaben, Bezug zu Pärts Musik</w:t>
      </w:r>
    </w:p>
    <w:p w:rsidR="000B6F9C" w:rsidRDefault="000B6F9C" w:rsidP="00243E4A">
      <w:pPr>
        <w:spacing w:after="0"/>
      </w:pPr>
    </w:p>
    <w:p w:rsidR="00243E4A" w:rsidRDefault="00AE4006" w:rsidP="00243E4A">
      <w:pPr>
        <w:spacing w:after="0"/>
      </w:pPr>
      <w:r>
        <w:t>5</w:t>
      </w:r>
      <w:r w:rsidR="00972CC2">
        <w:t xml:space="preserve">) </w:t>
      </w:r>
      <w:r w:rsidR="00243E4A">
        <w:t xml:space="preserve">Arbeitsauftrag: die </w:t>
      </w:r>
      <w:r w:rsidR="00972CC2">
        <w:t xml:space="preserve">Tonhöhenstruktur </w:t>
      </w:r>
      <w:r w:rsidR="00243E4A">
        <w:t>anhand des Arbeitsblattes mit dem Tonhöhenexzerpt</w:t>
      </w:r>
      <w:r w:rsidR="00D040A3">
        <w:t xml:space="preserve"> </w:t>
      </w:r>
      <w:r w:rsidR="00243E4A">
        <w:t>erschließen</w:t>
      </w:r>
    </w:p>
    <w:p w:rsidR="000B6F9C" w:rsidRDefault="000B6F9C" w:rsidP="00243E4A">
      <w:pPr>
        <w:spacing w:after="0"/>
      </w:pPr>
    </w:p>
    <w:p w:rsidR="00972CC2" w:rsidRDefault="00243E4A" w:rsidP="00243E4A">
      <w:pPr>
        <w:spacing w:after="0"/>
      </w:pPr>
      <w:r>
        <w:t xml:space="preserve">6) </w:t>
      </w:r>
      <w:r w:rsidR="00E72748">
        <w:t xml:space="preserve">Vergleich mit </w:t>
      </w:r>
      <w:r w:rsidR="00D040A3">
        <w:t>Tom Johnson</w:t>
      </w:r>
      <w:r w:rsidR="00E72748">
        <w:t>s Zähl</w:t>
      </w:r>
      <w:r w:rsidR="0063037D">
        <w:t>duet</w:t>
      </w:r>
      <w:r w:rsidR="00E72748">
        <w:t>ten</w:t>
      </w:r>
    </w:p>
    <w:p w:rsidR="000B6F9C" w:rsidRDefault="000B6F9C" w:rsidP="00067807">
      <w:pPr>
        <w:spacing w:after="0"/>
      </w:pPr>
    </w:p>
    <w:p w:rsidR="00270C4A" w:rsidRDefault="00243E4A" w:rsidP="000F655A">
      <w:pPr>
        <w:spacing w:after="0"/>
      </w:pPr>
      <w:r>
        <w:t>7</w:t>
      </w:r>
      <w:r w:rsidR="00972CC2">
        <w:t>) Schlussdiskussion</w:t>
      </w:r>
      <w:r w:rsidR="001B01E4">
        <w:t xml:space="preserve"> </w:t>
      </w:r>
      <w:r w:rsidR="00ED2190">
        <w:t>der zentralen Fragestellungen</w:t>
      </w:r>
      <w:r w:rsidR="001B01E4">
        <w:t xml:space="preserve"> (1</w:t>
      </w:r>
      <w:r w:rsidR="00ED2190">
        <w:t>/2</w:t>
      </w:r>
      <w:r w:rsidR="001B01E4">
        <w:t>)</w:t>
      </w:r>
      <w:r w:rsidR="00972CC2">
        <w:t>: Musik</w:t>
      </w:r>
      <w:r w:rsidR="00067807">
        <w:t xml:space="preserve"> zwischen Ordnung und Freiheit </w:t>
      </w:r>
    </w:p>
    <w:p w:rsidR="00ED2190" w:rsidRDefault="001B01E4" w:rsidP="00ED2190">
      <w:pPr>
        <w:spacing w:after="0"/>
      </w:pPr>
      <w:r>
        <w:t xml:space="preserve">- Versuch eines Fazits </w:t>
      </w:r>
    </w:p>
    <w:p w:rsidR="001B01E4" w:rsidRDefault="001B01E4" w:rsidP="00ED2190">
      <w:pPr>
        <w:spacing w:after="0"/>
      </w:pPr>
      <w:r>
        <w:t>- Würdigung insbesondere der Rolle der „</w:t>
      </w:r>
      <w:proofErr w:type="spellStart"/>
      <w:r>
        <w:t>Counting</w:t>
      </w:r>
      <w:proofErr w:type="spellEnd"/>
      <w:r>
        <w:t xml:space="preserve"> </w:t>
      </w:r>
      <w:proofErr w:type="spellStart"/>
      <w:r>
        <w:t>duets</w:t>
      </w:r>
      <w:proofErr w:type="spellEnd"/>
      <w:r>
        <w:t>“</w:t>
      </w:r>
    </w:p>
    <w:p w:rsidR="000B2433" w:rsidRDefault="000B2433" w:rsidP="000B2433">
      <w:pPr>
        <w:spacing w:after="0"/>
      </w:pPr>
      <w:r>
        <w:t>- Ausblick auf Möglichkeiten, den Zufall in der Musik zu nutzen</w:t>
      </w:r>
    </w:p>
    <w:p w:rsidR="00C922E6" w:rsidRDefault="00C922E6">
      <w:pPr>
        <w:spacing w:after="160" w:line="259" w:lineRule="auto"/>
      </w:pPr>
      <w:r>
        <w:br w:type="page"/>
      </w:r>
    </w:p>
    <w:p w:rsidR="00270C4A" w:rsidRPr="00883453" w:rsidRDefault="00270C4A" w:rsidP="00270C4A">
      <w:pPr>
        <w:rPr>
          <w:b/>
          <w:sz w:val="32"/>
          <w:szCs w:val="32"/>
        </w:rPr>
      </w:pPr>
      <w:r w:rsidRPr="00612BD9">
        <w:rPr>
          <w:b/>
          <w:sz w:val="32"/>
          <w:szCs w:val="32"/>
        </w:rPr>
        <w:lastRenderedPageBreak/>
        <w:t xml:space="preserve">1.3 Standards für inhaltsbezogene Kompetenzen, </w:t>
      </w:r>
      <w:r w:rsidR="00972CC2">
        <w:rPr>
          <w:b/>
          <w:sz w:val="32"/>
          <w:szCs w:val="32"/>
        </w:rPr>
        <w:t>Klassenstufen 9/10</w:t>
      </w:r>
    </w:p>
    <w:tbl>
      <w:tblPr>
        <w:tblStyle w:val="Tabellenraster"/>
        <w:tblW w:w="5000" w:type="pct"/>
        <w:tblLook w:val="04A0" w:firstRow="1" w:lastRow="0" w:firstColumn="1" w:lastColumn="0" w:noHBand="0" w:noVBand="1"/>
      </w:tblPr>
      <w:tblGrid>
        <w:gridCol w:w="3250"/>
        <w:gridCol w:w="5812"/>
      </w:tblGrid>
      <w:tr w:rsidR="00270C4A" w:rsidTr="00536E5F">
        <w:tc>
          <w:tcPr>
            <w:tcW w:w="3250" w:type="dxa"/>
          </w:tcPr>
          <w:p w:rsidR="00270C4A" w:rsidRPr="00612BD9" w:rsidRDefault="00972CC2" w:rsidP="00831A92">
            <w:pPr>
              <w:rPr>
                <w:b/>
              </w:rPr>
            </w:pPr>
            <w:r>
              <w:rPr>
                <w:b/>
              </w:rPr>
              <w:t>3.3</w:t>
            </w:r>
            <w:r w:rsidR="00270C4A" w:rsidRPr="00612BD9">
              <w:rPr>
                <w:b/>
              </w:rPr>
              <w:t xml:space="preserve">.1. (Bereich 1): </w:t>
            </w:r>
          </w:p>
          <w:p w:rsidR="00270C4A" w:rsidRDefault="00270C4A" w:rsidP="00831A92">
            <w:pPr>
              <w:rPr>
                <w:b/>
              </w:rPr>
            </w:pPr>
          </w:p>
          <w:p w:rsidR="00270C4A" w:rsidRPr="000F260B" w:rsidRDefault="00270C4A" w:rsidP="00831A92">
            <w:pPr>
              <w:rPr>
                <w:b/>
                <w:sz w:val="32"/>
                <w:szCs w:val="32"/>
              </w:rPr>
            </w:pPr>
            <w:r w:rsidRPr="00612BD9">
              <w:rPr>
                <w:b/>
              </w:rPr>
              <w:t>Musik gestalten und erleben</w:t>
            </w:r>
            <w:r w:rsidRPr="000F260B">
              <w:rPr>
                <w:b/>
                <w:sz w:val="32"/>
                <w:szCs w:val="32"/>
              </w:rPr>
              <w:t xml:space="preserve"> </w:t>
            </w:r>
          </w:p>
        </w:tc>
        <w:tc>
          <w:tcPr>
            <w:tcW w:w="5812" w:type="dxa"/>
          </w:tcPr>
          <w:p w:rsidR="00270C4A" w:rsidRDefault="00972CC2" w:rsidP="00536E5F">
            <w:r>
              <w:t>3.3</w:t>
            </w:r>
            <w:r w:rsidR="00536E5F">
              <w:t>.1. (4</w:t>
            </w:r>
            <w:r w:rsidR="00270C4A">
              <w:t xml:space="preserve">) </w:t>
            </w:r>
            <w:r w:rsidR="00536E5F">
              <w:t>Musizier- und Kompositionsprinzipien musik</w:t>
            </w:r>
            <w:r w:rsidR="006B0501">
              <w:t>alisch gestalten: Reproduzieren, musizieren, …. i</w:t>
            </w:r>
            <w:r w:rsidR="00536E5F">
              <w:t>n Bewegung umsetzen</w:t>
            </w:r>
          </w:p>
          <w:p w:rsidR="00536E5F" w:rsidRDefault="00536E5F" w:rsidP="00536E5F">
            <w:r>
              <w:t>3.3.1. (5) musikalische Verläufe nach grundlegenden ästhetische</w:t>
            </w:r>
            <w:r w:rsidR="006B0501">
              <w:t>n Gestaltungsprinzipien, insb. d</w:t>
            </w:r>
            <w:r>
              <w:t>er formbildenden Kriterien Wiederholung, Veränderung und Kontrast, entwerfen sowie instrumental, vokal oder durch den Einsatz technischer Medien vortragen</w:t>
            </w:r>
          </w:p>
          <w:p w:rsidR="00536E5F" w:rsidRDefault="00536E5F" w:rsidP="00536E5F">
            <w:r>
              <w:t>3.3.1. (7) Musik unter besonderer Berücksichtigung kontrastierender Phänomene wie Ordnung und Freiheit, Kontrolle und Zufall entwerfen und gestalten</w:t>
            </w:r>
          </w:p>
        </w:tc>
      </w:tr>
      <w:tr w:rsidR="00536E5F" w:rsidRPr="00977A1C" w:rsidTr="00536E5F">
        <w:trPr>
          <w:trHeight w:val="2473"/>
        </w:trPr>
        <w:tc>
          <w:tcPr>
            <w:tcW w:w="3250" w:type="dxa"/>
          </w:tcPr>
          <w:p w:rsidR="00536E5F" w:rsidRPr="00612BD9" w:rsidRDefault="00536E5F" w:rsidP="00831A92">
            <w:pPr>
              <w:rPr>
                <w:b/>
              </w:rPr>
            </w:pPr>
            <w:r>
              <w:rPr>
                <w:b/>
              </w:rPr>
              <w:t>3.3</w:t>
            </w:r>
            <w:r w:rsidRPr="00612BD9">
              <w:rPr>
                <w:b/>
              </w:rPr>
              <w:t xml:space="preserve">.2. (Bereich 2): </w:t>
            </w:r>
          </w:p>
          <w:p w:rsidR="00536E5F" w:rsidRDefault="00536E5F" w:rsidP="00831A92">
            <w:pPr>
              <w:rPr>
                <w:b/>
              </w:rPr>
            </w:pPr>
          </w:p>
          <w:p w:rsidR="00536E5F" w:rsidRPr="006D5C75" w:rsidRDefault="00536E5F" w:rsidP="00831A92">
            <w:pPr>
              <w:rPr>
                <w:b/>
              </w:rPr>
            </w:pPr>
            <w:r w:rsidRPr="00612BD9">
              <w:rPr>
                <w:b/>
              </w:rPr>
              <w:t>Musik verstehen</w:t>
            </w:r>
          </w:p>
        </w:tc>
        <w:tc>
          <w:tcPr>
            <w:tcW w:w="5812" w:type="dxa"/>
          </w:tcPr>
          <w:p w:rsidR="00536E5F" w:rsidRPr="00977A1C" w:rsidRDefault="00536E5F" w:rsidP="00536E5F">
            <w:pPr>
              <w:rPr>
                <w:i/>
              </w:rPr>
            </w:pPr>
            <w:r>
              <w:t>3.3.2. (4) an ausgewählte</w:t>
            </w:r>
            <w:r w:rsidR="006B0501">
              <w:t>n Beispielen von Musik des 20. o</w:t>
            </w:r>
            <w:r>
              <w:t>der 21. Jahrhunderts strukturbildende Phänomene wie Ordnung und Freiheit, Kontrolle und Zufall hörend und am Notentext erkunden und beschreiben</w:t>
            </w:r>
          </w:p>
        </w:tc>
      </w:tr>
      <w:tr w:rsidR="00536E5F" w:rsidTr="00536E5F">
        <w:tc>
          <w:tcPr>
            <w:tcW w:w="3250" w:type="dxa"/>
            <w:vMerge w:val="restart"/>
          </w:tcPr>
          <w:p w:rsidR="00536E5F" w:rsidRPr="00612BD9" w:rsidRDefault="00536E5F" w:rsidP="00831A92">
            <w:pPr>
              <w:rPr>
                <w:b/>
              </w:rPr>
            </w:pPr>
            <w:r>
              <w:rPr>
                <w:b/>
              </w:rPr>
              <w:t>3.3</w:t>
            </w:r>
            <w:r w:rsidRPr="00612BD9">
              <w:rPr>
                <w:b/>
              </w:rPr>
              <w:t xml:space="preserve">.3. (Bereich 3): </w:t>
            </w:r>
          </w:p>
          <w:p w:rsidR="00536E5F" w:rsidRDefault="00536E5F" w:rsidP="00831A92">
            <w:pPr>
              <w:rPr>
                <w:b/>
              </w:rPr>
            </w:pPr>
          </w:p>
          <w:p w:rsidR="00536E5F" w:rsidRPr="006D5C75" w:rsidRDefault="00536E5F" w:rsidP="00831A92">
            <w:pPr>
              <w:rPr>
                <w:b/>
              </w:rPr>
            </w:pPr>
            <w:r w:rsidRPr="00612BD9">
              <w:rPr>
                <w:b/>
              </w:rPr>
              <w:t>Musik reflektieren</w:t>
            </w:r>
          </w:p>
        </w:tc>
        <w:tc>
          <w:tcPr>
            <w:tcW w:w="5812" w:type="dxa"/>
          </w:tcPr>
          <w:p w:rsidR="00536E5F" w:rsidRDefault="00536E5F" w:rsidP="00831A92">
            <w:r>
              <w:t>3.3.3. (1) Beim Üben und Vortragen Beurteilungen für sich und andere vornehmen und begründen</w:t>
            </w:r>
          </w:p>
        </w:tc>
      </w:tr>
      <w:tr w:rsidR="00536E5F" w:rsidTr="00536E5F">
        <w:tc>
          <w:tcPr>
            <w:tcW w:w="3250" w:type="dxa"/>
            <w:vMerge/>
          </w:tcPr>
          <w:p w:rsidR="00536E5F" w:rsidRDefault="00536E5F" w:rsidP="00831A92"/>
        </w:tc>
        <w:tc>
          <w:tcPr>
            <w:tcW w:w="5812" w:type="dxa"/>
          </w:tcPr>
          <w:p w:rsidR="00536E5F" w:rsidRDefault="00536E5F" w:rsidP="00831A92">
            <w:r>
              <w:t>3.3.3. (2) selbständig formale, kreative … Beurteilungskriterien zum Reflektieren anwenden</w:t>
            </w:r>
          </w:p>
        </w:tc>
      </w:tr>
      <w:tr w:rsidR="00536E5F" w:rsidTr="00536E5F">
        <w:tc>
          <w:tcPr>
            <w:tcW w:w="3250" w:type="dxa"/>
            <w:vMerge/>
          </w:tcPr>
          <w:p w:rsidR="00536E5F" w:rsidRDefault="00536E5F" w:rsidP="00831A92"/>
        </w:tc>
        <w:tc>
          <w:tcPr>
            <w:tcW w:w="5812" w:type="dxa"/>
          </w:tcPr>
          <w:p w:rsidR="00536E5F" w:rsidRDefault="00536E5F" w:rsidP="00831A92">
            <w:r>
              <w:t>3.3.3. (6) Musikwerke des 20. und 21. Jahrhunderts in ihren Wechselbeziehungen von Komponist, Interpret und Zuhörer diskutieren</w:t>
            </w:r>
          </w:p>
        </w:tc>
      </w:tr>
    </w:tbl>
    <w:p w:rsidR="00B51D57" w:rsidRDefault="00B51D57" w:rsidP="00270C4A">
      <w:pPr>
        <w:spacing w:after="0"/>
        <w:rPr>
          <w:b/>
          <w:sz w:val="32"/>
          <w:szCs w:val="32"/>
        </w:rPr>
      </w:pPr>
    </w:p>
    <w:p w:rsidR="00B51D57" w:rsidRDefault="00B51D57">
      <w:pPr>
        <w:spacing w:after="160" w:line="259" w:lineRule="auto"/>
        <w:rPr>
          <w:b/>
          <w:sz w:val="32"/>
          <w:szCs w:val="32"/>
        </w:rPr>
      </w:pPr>
      <w:r>
        <w:rPr>
          <w:b/>
          <w:sz w:val="32"/>
          <w:szCs w:val="32"/>
        </w:rPr>
        <w:br w:type="page"/>
      </w:r>
    </w:p>
    <w:p w:rsidR="000B6F9C" w:rsidRPr="00BD629F" w:rsidRDefault="00270C4A" w:rsidP="00BD629F">
      <w:pPr>
        <w:spacing w:after="0"/>
        <w:rPr>
          <w:b/>
          <w:sz w:val="28"/>
          <w:szCs w:val="28"/>
        </w:rPr>
      </w:pPr>
      <w:r>
        <w:rPr>
          <w:b/>
          <w:sz w:val="32"/>
          <w:szCs w:val="32"/>
        </w:rPr>
        <w:lastRenderedPageBreak/>
        <w:t>1.4</w:t>
      </w:r>
      <w:r w:rsidRPr="00612BD9">
        <w:rPr>
          <w:b/>
          <w:sz w:val="32"/>
          <w:szCs w:val="32"/>
        </w:rPr>
        <w:t xml:space="preserve"> </w:t>
      </w:r>
      <w:r w:rsidR="00350F00">
        <w:rPr>
          <w:b/>
          <w:sz w:val="28"/>
          <w:szCs w:val="28"/>
        </w:rPr>
        <w:t>Gruppenarbeit</w:t>
      </w:r>
      <w:r w:rsidR="00786FC9" w:rsidRPr="00D51015">
        <w:rPr>
          <w:b/>
          <w:sz w:val="28"/>
          <w:szCs w:val="28"/>
        </w:rPr>
        <w:t xml:space="preserve"> Zähl</w:t>
      </w:r>
      <w:r w:rsidR="0063037D">
        <w:rPr>
          <w:b/>
          <w:sz w:val="28"/>
          <w:szCs w:val="28"/>
        </w:rPr>
        <w:t>duet</w:t>
      </w:r>
      <w:r w:rsidR="00786FC9" w:rsidRPr="00D51015">
        <w:rPr>
          <w:b/>
          <w:sz w:val="28"/>
          <w:szCs w:val="28"/>
        </w:rPr>
        <w:t>te</w:t>
      </w:r>
    </w:p>
    <w:p w:rsidR="00350F00" w:rsidRDefault="00350F00" w:rsidP="00863F24">
      <w:pPr>
        <w:pStyle w:val="Listenabsatz"/>
        <w:numPr>
          <w:ilvl w:val="0"/>
          <w:numId w:val="6"/>
        </w:numPr>
        <w:spacing w:after="0"/>
        <w:rPr>
          <w:bCs/>
        </w:rPr>
      </w:pPr>
      <w:r w:rsidRPr="00863F24">
        <w:rPr>
          <w:bCs/>
        </w:rPr>
        <w:t xml:space="preserve">Wählt eine der folgenden Aufgaben </w:t>
      </w:r>
      <w:r w:rsidR="002C7E91">
        <w:rPr>
          <w:bCs/>
        </w:rPr>
        <w:t>a) – f</w:t>
      </w:r>
      <w:r w:rsidR="00863F24" w:rsidRPr="00863F24">
        <w:rPr>
          <w:bCs/>
        </w:rPr>
        <w:t xml:space="preserve">) </w:t>
      </w:r>
      <w:r w:rsidRPr="00863F24">
        <w:rPr>
          <w:bCs/>
        </w:rPr>
        <w:t>aus.</w:t>
      </w:r>
    </w:p>
    <w:p w:rsidR="00863F24" w:rsidRPr="00863F24" w:rsidRDefault="00863F24" w:rsidP="00863F24">
      <w:pPr>
        <w:pStyle w:val="Listenabsatz"/>
        <w:numPr>
          <w:ilvl w:val="0"/>
          <w:numId w:val="6"/>
        </w:numPr>
        <w:spacing w:after="0"/>
        <w:rPr>
          <w:bCs/>
        </w:rPr>
      </w:pPr>
      <w:r>
        <w:rPr>
          <w:bCs/>
        </w:rPr>
        <w:t>Versucht ein ästhetisch ansprechendes Stück zu entwickeln. Falls nötig dürft Ihr zusätzliche Töne, Begleitrhythmen, Pausen und szenische Elemente ergänzen.</w:t>
      </w:r>
    </w:p>
    <w:p w:rsidR="00350F00" w:rsidRPr="00863F24" w:rsidRDefault="00350F00" w:rsidP="00863F24">
      <w:pPr>
        <w:pStyle w:val="Listenabsatz"/>
        <w:numPr>
          <w:ilvl w:val="0"/>
          <w:numId w:val="6"/>
        </w:numPr>
        <w:spacing w:after="0"/>
        <w:rPr>
          <w:bCs/>
        </w:rPr>
      </w:pPr>
      <w:r w:rsidRPr="00863F24">
        <w:rPr>
          <w:bCs/>
        </w:rPr>
        <w:t>Gebt Eurem Stück einen assoziativen Titel.</w:t>
      </w:r>
    </w:p>
    <w:p w:rsidR="00350F00" w:rsidRPr="00863F24" w:rsidRDefault="00350F00" w:rsidP="00BB0B17">
      <w:pPr>
        <w:pStyle w:val="Listenabsatz"/>
        <w:numPr>
          <w:ilvl w:val="0"/>
          <w:numId w:val="6"/>
        </w:numPr>
        <w:spacing w:after="0"/>
        <w:rPr>
          <w:bCs/>
        </w:rPr>
      </w:pPr>
      <w:r w:rsidRPr="002C7E91">
        <w:rPr>
          <w:bCs/>
          <w:u w:val="single"/>
        </w:rPr>
        <w:t>Freiheitsklausel</w:t>
      </w:r>
      <w:r w:rsidRPr="00863F24">
        <w:rPr>
          <w:bCs/>
        </w:rPr>
        <w:t xml:space="preserve">: Falls Euch Eure Stücke zu streng erscheinen, dürft ihr Abweichungen von den Regeln einbauen. </w:t>
      </w:r>
    </w:p>
    <w:p w:rsidR="00350F00" w:rsidRPr="00350F00" w:rsidRDefault="00350F00" w:rsidP="00786FC9">
      <w:pPr>
        <w:spacing w:after="0"/>
        <w:rPr>
          <w:bCs/>
        </w:rPr>
      </w:pPr>
    </w:p>
    <w:p w:rsidR="00786FC9" w:rsidRDefault="00786FC9" w:rsidP="005B0DD7">
      <w:pPr>
        <w:spacing w:after="0"/>
        <w:rPr>
          <w:bCs/>
        </w:rPr>
      </w:pPr>
      <w:r>
        <w:rPr>
          <w:bCs/>
        </w:rPr>
        <w:t>a)</w:t>
      </w:r>
      <w:r w:rsidR="0063037D">
        <w:rPr>
          <w:bCs/>
        </w:rPr>
        <w:t xml:space="preserve"> Führt den Beginn des </w:t>
      </w:r>
      <w:proofErr w:type="spellStart"/>
      <w:r w:rsidR="0063037D">
        <w:rPr>
          <w:bCs/>
        </w:rPr>
        <w:t>Counting</w:t>
      </w:r>
      <w:proofErr w:type="spellEnd"/>
      <w:r w:rsidR="0063037D">
        <w:rPr>
          <w:bCs/>
        </w:rPr>
        <w:t xml:space="preserve"> </w:t>
      </w:r>
      <w:proofErr w:type="spellStart"/>
      <w:r w:rsidR="0063037D">
        <w:rPr>
          <w:bCs/>
        </w:rPr>
        <w:t>duet</w:t>
      </w:r>
      <w:proofErr w:type="spellEnd"/>
      <w:r>
        <w:rPr>
          <w:bCs/>
        </w:rPr>
        <w:t xml:space="preserve"> I mit selbst gewählten Tonhöhen</w:t>
      </w:r>
      <w:r w:rsidR="00BB0B17">
        <w:rPr>
          <w:bCs/>
        </w:rPr>
        <w:t xml:space="preserve"> </w:t>
      </w:r>
      <w:r w:rsidR="005B0DD7">
        <w:rPr>
          <w:bCs/>
        </w:rPr>
        <w:t xml:space="preserve">vokal oder instrumental </w:t>
      </w:r>
      <w:r>
        <w:rPr>
          <w:bCs/>
        </w:rPr>
        <w:t>auf.</w:t>
      </w:r>
    </w:p>
    <w:p w:rsidR="00786FC9" w:rsidRDefault="00161F7E" w:rsidP="00786FC9">
      <w:pPr>
        <w:spacing w:after="0"/>
        <w:ind w:left="708"/>
        <w:rPr>
          <w:bCs/>
        </w:rPr>
      </w:pPr>
      <w:r>
        <w:rPr>
          <w:bCs/>
        </w:rPr>
        <w:t>a‘</w:t>
      </w:r>
      <w:r w:rsidR="00786FC9">
        <w:rPr>
          <w:bCs/>
        </w:rPr>
        <w:t>) Variante 1:</w:t>
      </w:r>
    </w:p>
    <w:p w:rsidR="00786FC9" w:rsidRDefault="0063037D" w:rsidP="00786FC9">
      <w:pPr>
        <w:spacing w:after="0"/>
        <w:ind w:left="708"/>
        <w:rPr>
          <w:bCs/>
        </w:rPr>
      </w:pPr>
      <w:r>
        <w:rPr>
          <w:bCs/>
        </w:rPr>
        <w:t xml:space="preserve">Führt den Beginn des </w:t>
      </w:r>
      <w:proofErr w:type="spellStart"/>
      <w:r>
        <w:rPr>
          <w:bCs/>
        </w:rPr>
        <w:t>Counting</w:t>
      </w:r>
      <w:proofErr w:type="spellEnd"/>
      <w:r>
        <w:rPr>
          <w:bCs/>
        </w:rPr>
        <w:t xml:space="preserve"> </w:t>
      </w:r>
      <w:proofErr w:type="spellStart"/>
      <w:r>
        <w:rPr>
          <w:bCs/>
        </w:rPr>
        <w:t>duet</w:t>
      </w:r>
      <w:proofErr w:type="spellEnd"/>
      <w:r w:rsidR="00786FC9">
        <w:rPr>
          <w:bCs/>
        </w:rPr>
        <w:t xml:space="preserve"> I </w:t>
      </w:r>
      <w:r w:rsidR="00BB0B17">
        <w:rPr>
          <w:bCs/>
        </w:rPr>
        <w:t xml:space="preserve">mit Tonhöhen der </w:t>
      </w:r>
      <w:proofErr w:type="spellStart"/>
      <w:r w:rsidR="00BB0B17">
        <w:rPr>
          <w:bCs/>
        </w:rPr>
        <w:t>Durskala</w:t>
      </w:r>
      <w:proofErr w:type="spellEnd"/>
      <w:r w:rsidR="00BB0B17">
        <w:rPr>
          <w:bCs/>
        </w:rPr>
        <w:t>, der c</w:t>
      </w:r>
      <w:r w:rsidR="00786FC9">
        <w:rPr>
          <w:bCs/>
        </w:rPr>
        <w:t xml:space="preserve">hromatischen Leiter oder der pentatonischen </w:t>
      </w:r>
      <w:r w:rsidR="00AD5071">
        <w:rPr>
          <w:bCs/>
        </w:rPr>
        <w:t xml:space="preserve">Skala </w:t>
      </w:r>
      <w:r w:rsidR="00786FC9">
        <w:rPr>
          <w:bCs/>
        </w:rPr>
        <w:t>auf.</w:t>
      </w:r>
    </w:p>
    <w:p w:rsidR="00786FC9" w:rsidRDefault="00161F7E" w:rsidP="00BB0B17">
      <w:pPr>
        <w:spacing w:after="0"/>
        <w:ind w:left="708"/>
        <w:rPr>
          <w:bCs/>
        </w:rPr>
      </w:pPr>
      <w:r>
        <w:rPr>
          <w:bCs/>
        </w:rPr>
        <w:t>a‘‘</w:t>
      </w:r>
      <w:r w:rsidR="00786FC9">
        <w:rPr>
          <w:bCs/>
        </w:rPr>
        <w:t>) Variante 2:</w:t>
      </w:r>
      <w:r>
        <w:rPr>
          <w:bCs/>
        </w:rPr>
        <w:t xml:space="preserve"> </w:t>
      </w:r>
      <w:r w:rsidR="00BB0B17">
        <w:rPr>
          <w:bCs/>
        </w:rPr>
        <w:t xml:space="preserve">Die genannten </w:t>
      </w:r>
      <w:r w:rsidR="00786FC9">
        <w:rPr>
          <w:bCs/>
        </w:rPr>
        <w:t xml:space="preserve">Skalen </w:t>
      </w:r>
      <w:r w:rsidR="00BB0B17">
        <w:rPr>
          <w:bCs/>
        </w:rPr>
        <w:t>als Hilfe austeilen</w:t>
      </w:r>
      <w:r w:rsidR="00786FC9">
        <w:rPr>
          <w:bCs/>
        </w:rPr>
        <w:t>.</w:t>
      </w:r>
    </w:p>
    <w:p w:rsidR="005B0DD7" w:rsidRDefault="005B0DD7" w:rsidP="005B0DD7">
      <w:pPr>
        <w:spacing w:after="0"/>
        <w:rPr>
          <w:bCs/>
        </w:rPr>
      </w:pPr>
    </w:p>
    <w:p w:rsidR="005B0DD7" w:rsidRDefault="005B0DD7" w:rsidP="000F655A">
      <w:pPr>
        <w:spacing w:after="0"/>
        <w:rPr>
          <w:bCs/>
        </w:rPr>
      </w:pPr>
      <w:r>
        <w:rPr>
          <w:bCs/>
        </w:rPr>
        <w:t xml:space="preserve">b) Führt den Beginn des </w:t>
      </w:r>
      <w:proofErr w:type="spellStart"/>
      <w:r>
        <w:rPr>
          <w:bCs/>
        </w:rPr>
        <w:t>Counting</w:t>
      </w:r>
      <w:proofErr w:type="spellEnd"/>
      <w:r>
        <w:rPr>
          <w:bCs/>
        </w:rPr>
        <w:t xml:space="preserve"> </w:t>
      </w:r>
      <w:proofErr w:type="spellStart"/>
      <w:r>
        <w:rPr>
          <w:bCs/>
        </w:rPr>
        <w:t>duet</w:t>
      </w:r>
      <w:proofErr w:type="spellEnd"/>
      <w:r>
        <w:rPr>
          <w:bCs/>
        </w:rPr>
        <w:t xml:space="preserve"> I mit selbst gewählten Geräuschen und/oder geräuschhaften Vokalaktionen auf.</w:t>
      </w:r>
      <w:r w:rsidR="001F7DC5">
        <w:rPr>
          <w:bCs/>
        </w:rPr>
        <w:t xml:space="preserve"> Ihr könnt auch Bewegungen/Gesten ergänzen</w:t>
      </w:r>
      <w:r w:rsidR="000F655A">
        <w:rPr>
          <w:bCs/>
        </w:rPr>
        <w:t xml:space="preserve"> und</w:t>
      </w:r>
      <w:r w:rsidR="001F7DC5">
        <w:rPr>
          <w:bCs/>
        </w:rPr>
        <w:t xml:space="preserve"> eine Pantomime erstellen.</w:t>
      </w:r>
    </w:p>
    <w:p w:rsidR="00350F00" w:rsidRDefault="00350F00" w:rsidP="00786FC9">
      <w:pPr>
        <w:spacing w:after="0"/>
        <w:ind w:left="708"/>
        <w:rPr>
          <w:bCs/>
        </w:rPr>
      </w:pPr>
    </w:p>
    <w:p w:rsidR="00786FC9" w:rsidRDefault="005B0DD7" w:rsidP="00863F24">
      <w:pPr>
        <w:spacing w:after="0"/>
        <w:rPr>
          <w:bCs/>
        </w:rPr>
      </w:pPr>
      <w:r>
        <w:rPr>
          <w:bCs/>
        </w:rPr>
        <w:t>c</w:t>
      </w:r>
      <w:r w:rsidR="0063037D">
        <w:rPr>
          <w:bCs/>
        </w:rPr>
        <w:t xml:space="preserve">) Studiert das </w:t>
      </w:r>
      <w:proofErr w:type="spellStart"/>
      <w:r w:rsidR="0063037D">
        <w:rPr>
          <w:bCs/>
        </w:rPr>
        <w:t>Counting</w:t>
      </w:r>
      <w:proofErr w:type="spellEnd"/>
      <w:r w:rsidR="0063037D">
        <w:rPr>
          <w:bCs/>
        </w:rPr>
        <w:t xml:space="preserve"> </w:t>
      </w:r>
      <w:proofErr w:type="spellStart"/>
      <w:r w:rsidR="0063037D">
        <w:rPr>
          <w:bCs/>
        </w:rPr>
        <w:t>duet</w:t>
      </w:r>
      <w:proofErr w:type="spellEnd"/>
      <w:r w:rsidR="00786FC9">
        <w:rPr>
          <w:bCs/>
        </w:rPr>
        <w:t xml:space="preserve"> IV als Sprechstück ein und präsentiert es.</w:t>
      </w:r>
    </w:p>
    <w:p w:rsidR="00786FC9" w:rsidRDefault="006B0501" w:rsidP="00BB0B17">
      <w:pPr>
        <w:spacing w:after="0"/>
        <w:ind w:left="708"/>
        <w:rPr>
          <w:bCs/>
        </w:rPr>
      </w:pPr>
      <w:r>
        <w:rPr>
          <w:bCs/>
        </w:rPr>
        <w:t>c</w:t>
      </w:r>
      <w:r w:rsidR="00161F7E">
        <w:rPr>
          <w:bCs/>
        </w:rPr>
        <w:t>‘</w:t>
      </w:r>
      <w:r w:rsidR="0063037D">
        <w:rPr>
          <w:bCs/>
        </w:rPr>
        <w:t xml:space="preserve">) Studiert das </w:t>
      </w:r>
      <w:proofErr w:type="spellStart"/>
      <w:r w:rsidR="0063037D">
        <w:rPr>
          <w:bCs/>
        </w:rPr>
        <w:t>Counting</w:t>
      </w:r>
      <w:proofErr w:type="spellEnd"/>
      <w:r w:rsidR="0063037D">
        <w:rPr>
          <w:bCs/>
        </w:rPr>
        <w:t xml:space="preserve"> </w:t>
      </w:r>
      <w:proofErr w:type="spellStart"/>
      <w:r w:rsidR="0063037D">
        <w:rPr>
          <w:bCs/>
        </w:rPr>
        <w:t>duet</w:t>
      </w:r>
      <w:proofErr w:type="spellEnd"/>
      <w:r w:rsidR="00786FC9">
        <w:rPr>
          <w:bCs/>
        </w:rPr>
        <w:t xml:space="preserve"> IV als </w:t>
      </w:r>
      <w:r w:rsidR="00BB0B17">
        <w:rPr>
          <w:bCs/>
        </w:rPr>
        <w:t xml:space="preserve">Kombination aus </w:t>
      </w:r>
      <w:r w:rsidR="00786FC9">
        <w:rPr>
          <w:bCs/>
        </w:rPr>
        <w:t>Sprech</w:t>
      </w:r>
      <w:r w:rsidR="00BB0B17">
        <w:rPr>
          <w:bCs/>
        </w:rPr>
        <w:t xml:space="preserve">- </w:t>
      </w:r>
      <w:r w:rsidR="00786FC9">
        <w:rPr>
          <w:bCs/>
        </w:rPr>
        <w:t xml:space="preserve">und </w:t>
      </w:r>
      <w:r w:rsidR="00BB0B17">
        <w:rPr>
          <w:bCs/>
        </w:rPr>
        <w:t xml:space="preserve">Instrumentalstück </w:t>
      </w:r>
      <w:r w:rsidR="00786FC9">
        <w:rPr>
          <w:bCs/>
        </w:rPr>
        <w:t>ein und präsentiert es.</w:t>
      </w:r>
    </w:p>
    <w:p w:rsidR="00350F00" w:rsidRDefault="00350F00" w:rsidP="00786FC9">
      <w:pPr>
        <w:spacing w:after="0"/>
        <w:ind w:left="708"/>
        <w:rPr>
          <w:bCs/>
        </w:rPr>
      </w:pPr>
    </w:p>
    <w:p w:rsidR="00786FC9" w:rsidRDefault="005B0DD7" w:rsidP="00863F24">
      <w:pPr>
        <w:spacing w:after="0"/>
        <w:rPr>
          <w:bCs/>
        </w:rPr>
      </w:pPr>
      <w:r>
        <w:rPr>
          <w:bCs/>
        </w:rPr>
        <w:t>d</w:t>
      </w:r>
      <w:r w:rsidR="00161F7E">
        <w:rPr>
          <w:bCs/>
        </w:rPr>
        <w:t>)</w:t>
      </w:r>
      <w:r w:rsidR="00786FC9">
        <w:rPr>
          <w:bCs/>
        </w:rPr>
        <w:t xml:space="preserve"> Erfindet ein eigenes Zähl</w:t>
      </w:r>
      <w:r w:rsidR="0063037D">
        <w:rPr>
          <w:bCs/>
        </w:rPr>
        <w:t>duet</w:t>
      </w:r>
      <w:r w:rsidR="00786FC9">
        <w:rPr>
          <w:bCs/>
        </w:rPr>
        <w:t>t. Führt es gesprochen und mit selbst gewählten Tonhöhen auf.</w:t>
      </w:r>
    </w:p>
    <w:p w:rsidR="00CC5503" w:rsidRDefault="00CC5503" w:rsidP="00E75EDC">
      <w:pPr>
        <w:spacing w:after="0"/>
        <w:ind w:firstLine="708"/>
        <w:rPr>
          <w:bCs/>
        </w:rPr>
      </w:pPr>
    </w:p>
    <w:p w:rsidR="00AD5071" w:rsidRDefault="005B0DD7" w:rsidP="00071FAD">
      <w:pPr>
        <w:spacing w:after="0"/>
        <w:rPr>
          <w:bCs/>
        </w:rPr>
      </w:pPr>
      <w:r>
        <w:rPr>
          <w:bCs/>
        </w:rPr>
        <w:t>e</w:t>
      </w:r>
      <w:r w:rsidR="00AD5071">
        <w:rPr>
          <w:bCs/>
        </w:rPr>
        <w:t xml:space="preserve">) Entwickelt aus der </w:t>
      </w:r>
      <w:r w:rsidR="00161F7E">
        <w:rPr>
          <w:bCs/>
        </w:rPr>
        <w:t xml:space="preserve">folgenden Zahlenfolge ein </w:t>
      </w:r>
      <w:r w:rsidR="00071FAD">
        <w:rPr>
          <w:bCs/>
        </w:rPr>
        <w:t>Zählduett</w:t>
      </w:r>
      <w:r w:rsidR="00161F7E">
        <w:rPr>
          <w:bCs/>
        </w:rPr>
        <w:t xml:space="preserve"> (und ein Tonhöhenstück): </w:t>
      </w:r>
    </w:p>
    <w:p w:rsidR="00863F24" w:rsidRDefault="00863F24" w:rsidP="00863F24">
      <w:pPr>
        <w:spacing w:after="0"/>
        <w:ind w:left="708"/>
        <w:rPr>
          <w:bCs/>
        </w:rPr>
      </w:pPr>
      <w:r>
        <w:rPr>
          <w:bCs/>
        </w:rPr>
        <w:t>Legt insbesondere fest, wie das Stück enden soll.</w:t>
      </w:r>
    </w:p>
    <w:p w:rsidR="00161F7E" w:rsidRDefault="00161F7E" w:rsidP="00161F7E">
      <w:pPr>
        <w:pBdr>
          <w:top w:val="single" w:sz="4" w:space="1" w:color="auto"/>
          <w:left w:val="single" w:sz="4" w:space="4" w:color="auto"/>
          <w:bottom w:val="single" w:sz="4" w:space="1" w:color="auto"/>
          <w:right w:val="single" w:sz="4" w:space="4" w:color="auto"/>
        </w:pBdr>
        <w:spacing w:after="0"/>
        <w:ind w:left="708"/>
        <w:rPr>
          <w:bCs/>
        </w:rPr>
      </w:pPr>
      <w:r>
        <w:rPr>
          <w:bCs/>
        </w:rPr>
        <w:t>8 8 7 8 7 6 8 7 6 5 8 7 6 5 4 8 7 6 5 4 3…</w:t>
      </w:r>
    </w:p>
    <w:p w:rsidR="00350F00" w:rsidRDefault="00350F00" w:rsidP="00161F7E">
      <w:pPr>
        <w:spacing w:after="0"/>
        <w:ind w:left="708"/>
        <w:rPr>
          <w:bCs/>
        </w:rPr>
      </w:pPr>
    </w:p>
    <w:p w:rsidR="00350F00" w:rsidRDefault="00350F00" w:rsidP="00AD5071">
      <w:pPr>
        <w:spacing w:after="0"/>
        <w:ind w:left="708"/>
        <w:rPr>
          <w:bCs/>
        </w:rPr>
      </w:pPr>
    </w:p>
    <w:p w:rsidR="00BC69D1" w:rsidRDefault="005B0DD7" w:rsidP="005B0DD7">
      <w:pPr>
        <w:spacing w:after="0"/>
        <w:rPr>
          <w:bCs/>
        </w:rPr>
      </w:pPr>
      <w:r w:rsidRPr="005B0DD7">
        <w:rPr>
          <w:bCs/>
        </w:rPr>
        <w:t xml:space="preserve">f) </w:t>
      </w:r>
      <w:r>
        <w:rPr>
          <w:bCs/>
        </w:rPr>
        <w:t xml:space="preserve">Übt ausschnittsweise eines der folgenden Stücke </w:t>
      </w:r>
      <w:r w:rsidR="00BC69D1">
        <w:rPr>
          <w:bCs/>
        </w:rPr>
        <w:t xml:space="preserve">von Tom Johnson in Ausschnitten </w:t>
      </w:r>
      <w:r>
        <w:rPr>
          <w:bCs/>
        </w:rPr>
        <w:t xml:space="preserve">ein und stellt es den anderen vor: </w:t>
      </w:r>
      <w:r w:rsidR="00BC69D1">
        <w:rPr>
          <w:bCs/>
        </w:rPr>
        <w:t>„</w:t>
      </w:r>
      <w:proofErr w:type="spellStart"/>
      <w:r w:rsidR="00BC69D1">
        <w:rPr>
          <w:bCs/>
        </w:rPr>
        <w:t>Narayanas</w:t>
      </w:r>
      <w:proofErr w:type="spellEnd"/>
      <w:r w:rsidR="00BC69D1">
        <w:rPr>
          <w:bCs/>
        </w:rPr>
        <w:t xml:space="preserve"> Kühe“, „Eier und Körbe“</w:t>
      </w:r>
      <w:r>
        <w:rPr>
          <w:bCs/>
        </w:rPr>
        <w:t xml:space="preserve">, </w:t>
      </w:r>
      <w:r w:rsidR="00BC69D1">
        <w:rPr>
          <w:bCs/>
        </w:rPr>
        <w:t xml:space="preserve">„Gutenachtgeschichten“. </w:t>
      </w:r>
    </w:p>
    <w:p w:rsidR="00863F24" w:rsidRDefault="00863F24">
      <w:pPr>
        <w:spacing w:after="160" w:line="259" w:lineRule="auto"/>
        <w:rPr>
          <w:b/>
          <w:sz w:val="28"/>
          <w:szCs w:val="28"/>
        </w:rPr>
      </w:pPr>
      <w:r>
        <w:rPr>
          <w:b/>
          <w:sz w:val="28"/>
          <w:szCs w:val="28"/>
        </w:rPr>
        <w:br w:type="page"/>
      </w:r>
    </w:p>
    <w:p w:rsidR="00786FC9" w:rsidRDefault="00071FAD" w:rsidP="00863F24">
      <w:pPr>
        <w:spacing w:after="0"/>
        <w:rPr>
          <w:b/>
          <w:sz w:val="28"/>
          <w:szCs w:val="28"/>
        </w:rPr>
      </w:pPr>
      <w:r>
        <w:rPr>
          <w:b/>
          <w:sz w:val="28"/>
          <w:szCs w:val="28"/>
        </w:rPr>
        <w:lastRenderedPageBreak/>
        <w:t xml:space="preserve">1.5 </w:t>
      </w:r>
      <w:r w:rsidR="00786FC9" w:rsidRPr="00D51015">
        <w:rPr>
          <w:b/>
          <w:sz w:val="28"/>
          <w:szCs w:val="28"/>
        </w:rPr>
        <w:t xml:space="preserve">Aufgaben zu </w:t>
      </w:r>
      <w:proofErr w:type="spellStart"/>
      <w:r w:rsidR="00786FC9" w:rsidRPr="00D51015">
        <w:rPr>
          <w:b/>
          <w:sz w:val="28"/>
          <w:szCs w:val="28"/>
        </w:rPr>
        <w:t>Arvo</w:t>
      </w:r>
      <w:proofErr w:type="spellEnd"/>
      <w:r w:rsidR="00786FC9" w:rsidRPr="00D51015">
        <w:rPr>
          <w:b/>
          <w:sz w:val="28"/>
          <w:szCs w:val="28"/>
        </w:rPr>
        <w:t xml:space="preserve"> Pärts „Cantus“</w:t>
      </w:r>
    </w:p>
    <w:p w:rsidR="006D356E" w:rsidRPr="00786FC9" w:rsidRDefault="006D356E" w:rsidP="00863F24">
      <w:pPr>
        <w:spacing w:after="0"/>
        <w:rPr>
          <w:b/>
          <w:sz w:val="28"/>
          <w:szCs w:val="28"/>
        </w:rPr>
      </w:pPr>
    </w:p>
    <w:p w:rsidR="00786FC9" w:rsidRDefault="00863F24" w:rsidP="00786FC9">
      <w:pPr>
        <w:spacing w:after="0"/>
        <w:rPr>
          <w:bCs/>
          <w:sz w:val="24"/>
          <w:szCs w:val="24"/>
        </w:rPr>
      </w:pPr>
      <w:r>
        <w:rPr>
          <w:bCs/>
          <w:sz w:val="24"/>
          <w:szCs w:val="24"/>
        </w:rPr>
        <w:t>1) Musikaufsatz (1 Seite Minimum) zum Thema:</w:t>
      </w:r>
    </w:p>
    <w:p w:rsidR="00863F24" w:rsidRDefault="000B6F9C" w:rsidP="00786FC9">
      <w:pPr>
        <w:spacing w:after="0"/>
      </w:pPr>
      <w:r>
        <w:t>Skizziere mögliche Berührungspunkte von Musik und Ewigkeit und beschreibe, wie eine entsprechende Musik klingen könnte.</w:t>
      </w:r>
    </w:p>
    <w:p w:rsidR="00CC6C13" w:rsidRDefault="00CC6C13" w:rsidP="00786FC9">
      <w:pPr>
        <w:spacing w:after="0"/>
        <w:rPr>
          <w:bCs/>
          <w:sz w:val="24"/>
          <w:szCs w:val="24"/>
        </w:rPr>
      </w:pPr>
    </w:p>
    <w:p w:rsidR="00863F24" w:rsidRPr="00071FAD" w:rsidRDefault="00863F24" w:rsidP="00071FAD">
      <w:pPr>
        <w:pBdr>
          <w:top w:val="single" w:sz="4" w:space="1" w:color="auto"/>
          <w:left w:val="single" w:sz="4" w:space="4" w:color="auto"/>
          <w:bottom w:val="single" w:sz="4" w:space="1" w:color="auto"/>
          <w:right w:val="single" w:sz="4" w:space="4" w:color="auto"/>
        </w:pBdr>
        <w:spacing w:after="0"/>
        <w:rPr>
          <w:bCs/>
          <w:sz w:val="18"/>
          <w:szCs w:val="18"/>
        </w:rPr>
      </w:pPr>
      <w:r w:rsidRPr="00071FAD">
        <w:rPr>
          <w:bCs/>
          <w:sz w:val="18"/>
          <w:szCs w:val="18"/>
        </w:rPr>
        <w:t>Zur Strukturierung Deines Aufsatzes kannst Du auf folgende Fragen zurückgreifen:</w:t>
      </w:r>
    </w:p>
    <w:p w:rsidR="00786FC9" w:rsidRPr="00071FAD" w:rsidRDefault="00C171A9" w:rsidP="00323DF8">
      <w:pPr>
        <w:pBdr>
          <w:top w:val="single" w:sz="4" w:space="1" w:color="auto"/>
          <w:left w:val="single" w:sz="4" w:space="4" w:color="auto"/>
          <w:bottom w:val="single" w:sz="4" w:space="1" w:color="auto"/>
          <w:right w:val="single" w:sz="4" w:space="4" w:color="auto"/>
        </w:pBdr>
        <w:spacing w:after="0"/>
        <w:rPr>
          <w:bCs/>
          <w:sz w:val="18"/>
          <w:szCs w:val="18"/>
        </w:rPr>
      </w:pPr>
      <w:r>
        <w:rPr>
          <w:bCs/>
          <w:sz w:val="18"/>
          <w:szCs w:val="18"/>
        </w:rPr>
        <w:t>a</w:t>
      </w:r>
      <w:r w:rsidR="00F412FE" w:rsidRPr="00071FAD">
        <w:rPr>
          <w:bCs/>
          <w:sz w:val="18"/>
          <w:szCs w:val="18"/>
        </w:rPr>
        <w:t>) In der Kirchenmusik spiel</w:t>
      </w:r>
      <w:r w:rsidR="000B6F9C">
        <w:rPr>
          <w:bCs/>
          <w:sz w:val="18"/>
          <w:szCs w:val="18"/>
        </w:rPr>
        <w:t>t das Thema der Ewigkeit als Wi</w:t>
      </w:r>
      <w:r w:rsidR="00F412FE" w:rsidRPr="00071FAD">
        <w:rPr>
          <w:bCs/>
          <w:sz w:val="18"/>
          <w:szCs w:val="18"/>
        </w:rPr>
        <w:t xml:space="preserve">derspiegelung des ewigen Lebens nach dem Tod eine große Rolle. </w:t>
      </w:r>
      <w:r w:rsidR="000B6F9C">
        <w:rPr>
          <w:bCs/>
          <w:sz w:val="18"/>
          <w:szCs w:val="18"/>
        </w:rPr>
        <w:t>Beschreibe, w</w:t>
      </w:r>
      <w:r w:rsidR="00F412FE" w:rsidRPr="00071FAD">
        <w:rPr>
          <w:bCs/>
          <w:sz w:val="18"/>
          <w:szCs w:val="18"/>
        </w:rPr>
        <w:t>ie ein solches Musikstück klingen und gestaltet sein</w:t>
      </w:r>
      <w:r w:rsidR="000B6F9C">
        <w:rPr>
          <w:bCs/>
          <w:sz w:val="18"/>
          <w:szCs w:val="18"/>
        </w:rPr>
        <w:t xml:space="preserve"> könnte</w:t>
      </w:r>
      <w:r w:rsidR="005C7FF3">
        <w:rPr>
          <w:bCs/>
          <w:sz w:val="18"/>
          <w:szCs w:val="18"/>
        </w:rPr>
        <w:t>.</w:t>
      </w:r>
    </w:p>
    <w:p w:rsidR="00786FC9" w:rsidRPr="00071FAD" w:rsidRDefault="00F412FE" w:rsidP="00071FAD">
      <w:pPr>
        <w:pBdr>
          <w:top w:val="single" w:sz="4" w:space="1" w:color="auto"/>
          <w:left w:val="single" w:sz="4" w:space="4" w:color="auto"/>
          <w:bottom w:val="single" w:sz="4" w:space="1" w:color="auto"/>
          <w:right w:val="single" w:sz="4" w:space="4" w:color="auto"/>
        </w:pBdr>
        <w:spacing w:after="0"/>
        <w:rPr>
          <w:bCs/>
          <w:sz w:val="18"/>
          <w:szCs w:val="18"/>
        </w:rPr>
      </w:pPr>
      <w:r w:rsidRPr="00071FAD">
        <w:rPr>
          <w:bCs/>
          <w:sz w:val="18"/>
          <w:szCs w:val="18"/>
        </w:rPr>
        <w:t>b) Versuche zu klären, w</w:t>
      </w:r>
      <w:r w:rsidR="00786FC9" w:rsidRPr="00071FAD">
        <w:rPr>
          <w:bCs/>
          <w:sz w:val="18"/>
          <w:szCs w:val="18"/>
        </w:rPr>
        <w:t>as Du unter Ewigkeit</w:t>
      </w:r>
      <w:r w:rsidRPr="00071FAD">
        <w:rPr>
          <w:bCs/>
          <w:sz w:val="18"/>
          <w:szCs w:val="18"/>
        </w:rPr>
        <w:t xml:space="preserve"> verstehst.</w:t>
      </w:r>
    </w:p>
    <w:p w:rsidR="00786FC9" w:rsidRPr="00071FAD" w:rsidRDefault="00F412FE" w:rsidP="005C7FF3">
      <w:pPr>
        <w:pBdr>
          <w:top w:val="single" w:sz="4" w:space="1" w:color="auto"/>
          <w:left w:val="single" w:sz="4" w:space="4" w:color="auto"/>
          <w:bottom w:val="single" w:sz="4" w:space="1" w:color="auto"/>
          <w:right w:val="single" w:sz="4" w:space="4" w:color="auto"/>
        </w:pBdr>
        <w:spacing w:after="0"/>
        <w:rPr>
          <w:bCs/>
          <w:sz w:val="18"/>
          <w:szCs w:val="18"/>
        </w:rPr>
      </w:pPr>
      <w:r w:rsidRPr="00071FAD">
        <w:rPr>
          <w:bCs/>
          <w:sz w:val="18"/>
          <w:szCs w:val="18"/>
        </w:rPr>
        <w:t xml:space="preserve">c) </w:t>
      </w:r>
      <w:r w:rsidR="005C7FF3">
        <w:rPr>
          <w:bCs/>
          <w:sz w:val="18"/>
          <w:szCs w:val="18"/>
        </w:rPr>
        <w:t>Untersuche, w</w:t>
      </w:r>
      <w:r w:rsidR="00786FC9" w:rsidRPr="00071FAD">
        <w:rPr>
          <w:bCs/>
          <w:sz w:val="18"/>
          <w:szCs w:val="18"/>
        </w:rPr>
        <w:t xml:space="preserve">elche musikalischen Parameter </w:t>
      </w:r>
      <w:r w:rsidR="005C7FF3">
        <w:rPr>
          <w:bCs/>
          <w:sz w:val="18"/>
          <w:szCs w:val="18"/>
        </w:rPr>
        <w:t xml:space="preserve">in welcher Form </w:t>
      </w:r>
      <w:r w:rsidR="00786FC9" w:rsidRPr="00071FAD">
        <w:rPr>
          <w:bCs/>
          <w:sz w:val="18"/>
          <w:szCs w:val="18"/>
        </w:rPr>
        <w:t xml:space="preserve">besonders geeignet zur Darstellung </w:t>
      </w:r>
      <w:r w:rsidR="005C7FF3">
        <w:rPr>
          <w:bCs/>
          <w:sz w:val="18"/>
          <w:szCs w:val="18"/>
        </w:rPr>
        <w:t>dieser Thematik sein könnten.</w:t>
      </w:r>
    </w:p>
    <w:p w:rsidR="00F412FE" w:rsidRPr="00071FAD" w:rsidRDefault="00F412FE" w:rsidP="005C7FF3">
      <w:pPr>
        <w:pBdr>
          <w:top w:val="single" w:sz="4" w:space="1" w:color="auto"/>
          <w:left w:val="single" w:sz="4" w:space="4" w:color="auto"/>
          <w:bottom w:val="single" w:sz="4" w:space="1" w:color="auto"/>
          <w:right w:val="single" w:sz="4" w:space="4" w:color="auto"/>
        </w:pBdr>
        <w:spacing w:after="0"/>
        <w:rPr>
          <w:bCs/>
          <w:sz w:val="18"/>
          <w:szCs w:val="18"/>
        </w:rPr>
      </w:pPr>
      <w:r w:rsidRPr="00071FAD">
        <w:rPr>
          <w:bCs/>
          <w:sz w:val="18"/>
          <w:szCs w:val="18"/>
        </w:rPr>
        <w:t>c‘)</w:t>
      </w:r>
      <w:r w:rsidR="005C7FF3">
        <w:rPr>
          <w:bCs/>
          <w:sz w:val="18"/>
          <w:szCs w:val="18"/>
        </w:rPr>
        <w:t xml:space="preserve"> Beschreibe insbesondere, wie </w:t>
      </w:r>
      <w:r w:rsidRPr="00071FAD">
        <w:rPr>
          <w:bCs/>
          <w:sz w:val="18"/>
          <w:szCs w:val="18"/>
        </w:rPr>
        <w:t>das Tempo</w:t>
      </w:r>
      <w:r w:rsidR="005C7FF3">
        <w:rPr>
          <w:bCs/>
          <w:sz w:val="18"/>
          <w:szCs w:val="18"/>
        </w:rPr>
        <w:t>,</w:t>
      </w:r>
      <w:r w:rsidRPr="00071FAD">
        <w:rPr>
          <w:bCs/>
          <w:sz w:val="18"/>
          <w:szCs w:val="18"/>
        </w:rPr>
        <w:t xml:space="preserve"> die Lautstärke </w:t>
      </w:r>
      <w:r w:rsidR="005C7FF3">
        <w:rPr>
          <w:bCs/>
          <w:sz w:val="18"/>
          <w:szCs w:val="18"/>
        </w:rPr>
        <w:t>und die Besetzung gestaltet sein sollen.</w:t>
      </w:r>
    </w:p>
    <w:p w:rsidR="00F412FE" w:rsidRPr="00071FAD" w:rsidRDefault="00EC6DAB" w:rsidP="007B7845">
      <w:pPr>
        <w:pBdr>
          <w:top w:val="single" w:sz="4" w:space="1" w:color="auto"/>
          <w:left w:val="single" w:sz="4" w:space="4" w:color="auto"/>
          <w:bottom w:val="single" w:sz="4" w:space="1" w:color="auto"/>
          <w:right w:val="single" w:sz="4" w:space="4" w:color="auto"/>
        </w:pBdr>
        <w:spacing w:after="0"/>
        <w:rPr>
          <w:bCs/>
          <w:sz w:val="18"/>
          <w:szCs w:val="18"/>
        </w:rPr>
      </w:pPr>
      <w:r w:rsidRPr="00071FAD">
        <w:rPr>
          <w:bCs/>
          <w:sz w:val="18"/>
          <w:szCs w:val="18"/>
        </w:rPr>
        <w:t xml:space="preserve">c‘‘) </w:t>
      </w:r>
      <w:r w:rsidR="007B7845">
        <w:rPr>
          <w:bCs/>
          <w:sz w:val="18"/>
          <w:szCs w:val="18"/>
        </w:rPr>
        <w:t>Überlege, w</w:t>
      </w:r>
      <w:r w:rsidRPr="00071FAD">
        <w:rPr>
          <w:bCs/>
          <w:sz w:val="18"/>
          <w:szCs w:val="18"/>
        </w:rPr>
        <w:t>elche Länge das Stück</w:t>
      </w:r>
      <w:r w:rsidR="007B7845">
        <w:rPr>
          <w:bCs/>
          <w:sz w:val="18"/>
          <w:szCs w:val="18"/>
        </w:rPr>
        <w:t xml:space="preserve"> haben soll.</w:t>
      </w:r>
    </w:p>
    <w:p w:rsidR="00786FC9" w:rsidRPr="00071FAD" w:rsidRDefault="00F412FE" w:rsidP="00323DF8">
      <w:pPr>
        <w:pBdr>
          <w:top w:val="single" w:sz="4" w:space="1" w:color="auto"/>
          <w:left w:val="single" w:sz="4" w:space="4" w:color="auto"/>
          <w:bottom w:val="single" w:sz="4" w:space="1" w:color="auto"/>
          <w:right w:val="single" w:sz="4" w:space="4" w:color="auto"/>
        </w:pBdr>
        <w:spacing w:after="0"/>
        <w:rPr>
          <w:bCs/>
          <w:sz w:val="18"/>
          <w:szCs w:val="18"/>
        </w:rPr>
      </w:pPr>
      <w:r w:rsidRPr="00071FAD">
        <w:rPr>
          <w:bCs/>
          <w:sz w:val="18"/>
          <w:szCs w:val="18"/>
        </w:rPr>
        <w:t xml:space="preserve">d) </w:t>
      </w:r>
      <w:r w:rsidR="005D0E62">
        <w:rPr>
          <w:bCs/>
          <w:sz w:val="18"/>
          <w:szCs w:val="18"/>
        </w:rPr>
        <w:t>Entwickle Ideen, w</w:t>
      </w:r>
      <w:r w:rsidR="00786FC9" w:rsidRPr="00071FAD">
        <w:rPr>
          <w:bCs/>
          <w:sz w:val="18"/>
          <w:szCs w:val="18"/>
        </w:rPr>
        <w:t>ie das Stück beginnen</w:t>
      </w:r>
      <w:r w:rsidR="005D0E62">
        <w:rPr>
          <w:bCs/>
          <w:sz w:val="18"/>
          <w:szCs w:val="18"/>
        </w:rPr>
        <w:t xml:space="preserve"> und wie es enden könnte.</w:t>
      </w:r>
    </w:p>
    <w:p w:rsidR="00786FC9" w:rsidRDefault="00786FC9" w:rsidP="00786FC9">
      <w:pPr>
        <w:spacing w:after="0"/>
        <w:rPr>
          <w:bCs/>
          <w:sz w:val="24"/>
          <w:szCs w:val="24"/>
        </w:rPr>
      </w:pPr>
    </w:p>
    <w:p w:rsidR="00786FC9" w:rsidRDefault="00786FC9" w:rsidP="00863F24">
      <w:pPr>
        <w:spacing w:after="0"/>
        <w:rPr>
          <w:bCs/>
          <w:sz w:val="24"/>
          <w:szCs w:val="24"/>
        </w:rPr>
      </w:pPr>
      <w:r>
        <w:rPr>
          <w:bCs/>
          <w:sz w:val="24"/>
          <w:szCs w:val="24"/>
        </w:rPr>
        <w:t xml:space="preserve">2) Hörbeschreibung </w:t>
      </w:r>
      <w:r w:rsidR="00863F24">
        <w:rPr>
          <w:bCs/>
          <w:sz w:val="24"/>
          <w:szCs w:val="24"/>
        </w:rPr>
        <w:t>des</w:t>
      </w:r>
      <w:r>
        <w:rPr>
          <w:bCs/>
          <w:sz w:val="24"/>
          <w:szCs w:val="24"/>
        </w:rPr>
        <w:t xml:space="preserve"> </w:t>
      </w:r>
      <w:r w:rsidR="00863F24">
        <w:rPr>
          <w:bCs/>
          <w:sz w:val="24"/>
          <w:szCs w:val="24"/>
        </w:rPr>
        <w:t xml:space="preserve">„Cantus“ von </w:t>
      </w:r>
      <w:proofErr w:type="spellStart"/>
      <w:r w:rsidR="00863F24">
        <w:rPr>
          <w:bCs/>
          <w:sz w:val="24"/>
          <w:szCs w:val="24"/>
        </w:rPr>
        <w:t>Arvo</w:t>
      </w:r>
      <w:proofErr w:type="spellEnd"/>
      <w:r w:rsidR="00863F24">
        <w:rPr>
          <w:bCs/>
          <w:sz w:val="24"/>
          <w:szCs w:val="24"/>
        </w:rPr>
        <w:t xml:space="preserve"> Pärt</w:t>
      </w:r>
    </w:p>
    <w:p w:rsidR="00786FC9" w:rsidRDefault="00786FC9" w:rsidP="00786FC9">
      <w:pPr>
        <w:spacing w:after="0"/>
        <w:rPr>
          <w:bCs/>
          <w:sz w:val="24"/>
          <w:szCs w:val="24"/>
        </w:rPr>
      </w:pPr>
      <w:r>
        <w:rPr>
          <w:bCs/>
          <w:sz w:val="24"/>
          <w:szCs w:val="24"/>
        </w:rPr>
        <w:t xml:space="preserve">Wähle </w:t>
      </w:r>
      <w:r w:rsidR="00F412FE">
        <w:rPr>
          <w:bCs/>
          <w:sz w:val="24"/>
          <w:szCs w:val="24"/>
        </w:rPr>
        <w:t>mindestens eine</w:t>
      </w:r>
      <w:r>
        <w:rPr>
          <w:bCs/>
          <w:sz w:val="24"/>
          <w:szCs w:val="24"/>
        </w:rPr>
        <w:t xml:space="preserve"> der folgenden Aufgaben aus!</w:t>
      </w:r>
    </w:p>
    <w:p w:rsidR="00786FC9" w:rsidRPr="00D51015" w:rsidRDefault="00786FC9" w:rsidP="00786FC9">
      <w:pPr>
        <w:pStyle w:val="Listenabsatz"/>
        <w:numPr>
          <w:ilvl w:val="0"/>
          <w:numId w:val="4"/>
        </w:numPr>
        <w:spacing w:after="0"/>
        <w:rPr>
          <w:bCs/>
        </w:rPr>
      </w:pPr>
      <w:r w:rsidRPr="00D51015">
        <w:rPr>
          <w:bCs/>
        </w:rPr>
        <w:t>Halte die Stimmung des Stückes in einem Netz assoziativer Wörter fest.</w:t>
      </w:r>
    </w:p>
    <w:p w:rsidR="00786FC9" w:rsidRPr="00D51015" w:rsidRDefault="00786FC9" w:rsidP="00786FC9">
      <w:pPr>
        <w:pStyle w:val="Listenabsatz"/>
        <w:numPr>
          <w:ilvl w:val="0"/>
          <w:numId w:val="4"/>
        </w:numPr>
        <w:spacing w:after="0"/>
        <w:rPr>
          <w:bCs/>
        </w:rPr>
      </w:pPr>
      <w:r w:rsidRPr="00D51015">
        <w:rPr>
          <w:bCs/>
        </w:rPr>
        <w:t>Versuche die Stimmung des Stückes in einer Zeichnung wiederzugeben.</w:t>
      </w:r>
    </w:p>
    <w:p w:rsidR="00786FC9" w:rsidRPr="00D51015" w:rsidRDefault="00786FC9" w:rsidP="00786FC9">
      <w:pPr>
        <w:pStyle w:val="Listenabsatz"/>
        <w:numPr>
          <w:ilvl w:val="0"/>
          <w:numId w:val="4"/>
        </w:numPr>
        <w:spacing w:after="0"/>
        <w:rPr>
          <w:bCs/>
        </w:rPr>
      </w:pPr>
      <w:r w:rsidRPr="00D51015">
        <w:rPr>
          <w:bCs/>
        </w:rPr>
        <w:t>Versuche den Verlauf des Stückes in einer Zeichnung wiederzugeben.</w:t>
      </w:r>
    </w:p>
    <w:p w:rsidR="00786FC9" w:rsidRDefault="00786FC9" w:rsidP="00786FC9">
      <w:pPr>
        <w:pStyle w:val="Listenabsatz"/>
        <w:numPr>
          <w:ilvl w:val="0"/>
          <w:numId w:val="4"/>
        </w:numPr>
        <w:spacing w:after="0"/>
        <w:rPr>
          <w:bCs/>
        </w:rPr>
      </w:pPr>
      <w:r w:rsidRPr="00D51015">
        <w:rPr>
          <w:bCs/>
        </w:rPr>
        <w:t>Entwerfe einen Plan für einen Videoclip zu dieser Musik. Beschreibe die Bilder, die Du verwenden würdest.</w:t>
      </w:r>
    </w:p>
    <w:p w:rsidR="00786FC9" w:rsidRDefault="00786FC9" w:rsidP="00786FC9">
      <w:pPr>
        <w:spacing w:after="0"/>
        <w:rPr>
          <w:bCs/>
        </w:rPr>
      </w:pPr>
    </w:p>
    <w:p w:rsidR="00786FC9" w:rsidRDefault="00786FC9" w:rsidP="00071FAD">
      <w:pPr>
        <w:spacing w:after="0"/>
        <w:rPr>
          <w:bCs/>
          <w:sz w:val="24"/>
          <w:szCs w:val="24"/>
        </w:rPr>
      </w:pPr>
      <w:r>
        <w:rPr>
          <w:bCs/>
          <w:sz w:val="24"/>
          <w:szCs w:val="24"/>
        </w:rPr>
        <w:t xml:space="preserve">3) Analyse und Interpretation </w:t>
      </w:r>
      <w:r w:rsidR="00071FAD">
        <w:rPr>
          <w:bCs/>
          <w:sz w:val="24"/>
          <w:szCs w:val="24"/>
        </w:rPr>
        <w:t xml:space="preserve">des „Cantus“ von </w:t>
      </w:r>
      <w:proofErr w:type="spellStart"/>
      <w:r w:rsidR="00071FAD">
        <w:rPr>
          <w:bCs/>
          <w:sz w:val="24"/>
          <w:szCs w:val="24"/>
        </w:rPr>
        <w:t>Arvo</w:t>
      </w:r>
      <w:proofErr w:type="spellEnd"/>
      <w:r w:rsidR="00071FAD">
        <w:rPr>
          <w:bCs/>
          <w:sz w:val="24"/>
          <w:szCs w:val="24"/>
        </w:rPr>
        <w:t xml:space="preserve"> Pärt</w:t>
      </w:r>
    </w:p>
    <w:p w:rsidR="00786FC9" w:rsidRPr="00CF56D4" w:rsidRDefault="00786FC9" w:rsidP="00F412FE">
      <w:pPr>
        <w:pStyle w:val="Listenabsatz"/>
        <w:numPr>
          <w:ilvl w:val="0"/>
          <w:numId w:val="5"/>
        </w:numPr>
        <w:spacing w:after="0"/>
        <w:rPr>
          <w:bCs/>
        </w:rPr>
      </w:pPr>
      <w:r w:rsidRPr="00CF56D4">
        <w:rPr>
          <w:bCs/>
        </w:rPr>
        <w:t xml:space="preserve">Erschließe hörend den Verlauf </w:t>
      </w:r>
      <w:r w:rsidR="00F412FE">
        <w:rPr>
          <w:bCs/>
        </w:rPr>
        <w:t>der</w:t>
      </w:r>
      <w:r w:rsidRPr="00CF56D4">
        <w:rPr>
          <w:bCs/>
        </w:rPr>
        <w:t xml:space="preserve"> Geigenstimme.</w:t>
      </w:r>
    </w:p>
    <w:p w:rsidR="00786FC9" w:rsidRPr="00CF56D4" w:rsidRDefault="00786FC9" w:rsidP="00786FC9">
      <w:pPr>
        <w:pStyle w:val="Listenabsatz"/>
        <w:numPr>
          <w:ilvl w:val="0"/>
          <w:numId w:val="5"/>
        </w:numPr>
        <w:spacing w:after="0"/>
        <w:rPr>
          <w:bCs/>
        </w:rPr>
      </w:pPr>
      <w:r w:rsidRPr="00CF56D4">
        <w:rPr>
          <w:bCs/>
        </w:rPr>
        <w:t>Versuche hörend das Verhältnis der hohen zu den tiefen Streichinstrumenten zu bestimmen.</w:t>
      </w:r>
    </w:p>
    <w:p w:rsidR="00786FC9" w:rsidRPr="00CF56D4" w:rsidRDefault="00FB47B9" w:rsidP="00786FC9">
      <w:pPr>
        <w:pStyle w:val="Listenabsatz"/>
        <w:numPr>
          <w:ilvl w:val="0"/>
          <w:numId w:val="5"/>
        </w:numPr>
        <w:spacing w:after="0"/>
        <w:rPr>
          <w:bCs/>
        </w:rPr>
      </w:pPr>
      <w:r>
        <w:rPr>
          <w:bCs/>
        </w:rPr>
        <w:t>Erschließe</w:t>
      </w:r>
      <w:r w:rsidR="00786FC9" w:rsidRPr="00CF56D4">
        <w:rPr>
          <w:bCs/>
        </w:rPr>
        <w:t xml:space="preserve"> aus dem Notenexzerpt das Ve</w:t>
      </w:r>
      <w:r w:rsidR="00CC6C13">
        <w:rPr>
          <w:bCs/>
        </w:rPr>
        <w:t>rhältnis der Stimmen zue</w:t>
      </w:r>
      <w:r>
        <w:rPr>
          <w:bCs/>
        </w:rPr>
        <w:t>inander und leite</w:t>
      </w:r>
      <w:r w:rsidR="00CC6C13">
        <w:rPr>
          <w:bCs/>
        </w:rPr>
        <w:t xml:space="preserve"> daraus die Struktur des Stückes ab.</w:t>
      </w:r>
    </w:p>
    <w:p w:rsidR="00786FC9" w:rsidRPr="00CF56D4" w:rsidRDefault="00CC6C13" w:rsidP="00CC6C13">
      <w:pPr>
        <w:pStyle w:val="Listenabsatz"/>
        <w:numPr>
          <w:ilvl w:val="0"/>
          <w:numId w:val="5"/>
        </w:numPr>
        <w:spacing w:after="0"/>
        <w:rPr>
          <w:bCs/>
        </w:rPr>
      </w:pPr>
      <w:r>
        <w:rPr>
          <w:bCs/>
        </w:rPr>
        <w:t xml:space="preserve">Suche nach </w:t>
      </w:r>
      <w:r w:rsidR="00786FC9" w:rsidRPr="00CF56D4">
        <w:rPr>
          <w:bCs/>
        </w:rPr>
        <w:t>Bezüge</w:t>
      </w:r>
      <w:r>
        <w:rPr>
          <w:bCs/>
        </w:rPr>
        <w:t>n dieser Ergebnisse</w:t>
      </w:r>
      <w:r w:rsidR="00786FC9" w:rsidRPr="00CF56D4">
        <w:rPr>
          <w:bCs/>
        </w:rPr>
        <w:t xml:space="preserve"> zum </w:t>
      </w:r>
      <w:r w:rsidR="00067807">
        <w:rPr>
          <w:bCs/>
        </w:rPr>
        <w:t>Titel</w:t>
      </w:r>
      <w:r w:rsidR="00FB47B9">
        <w:rPr>
          <w:bCs/>
        </w:rPr>
        <w:t xml:space="preserve"> des Stückes</w:t>
      </w:r>
      <w:r w:rsidR="00067807">
        <w:rPr>
          <w:bCs/>
        </w:rPr>
        <w:t xml:space="preserve"> und zum </w:t>
      </w:r>
      <w:r>
        <w:rPr>
          <w:bCs/>
        </w:rPr>
        <w:t>Thema der Ewigkeit.</w:t>
      </w:r>
    </w:p>
    <w:p w:rsidR="00786FC9" w:rsidRPr="00CF56D4" w:rsidRDefault="00786FC9" w:rsidP="00786FC9">
      <w:pPr>
        <w:pStyle w:val="Listenabsatz"/>
        <w:numPr>
          <w:ilvl w:val="0"/>
          <w:numId w:val="5"/>
        </w:numPr>
        <w:spacing w:after="0"/>
        <w:rPr>
          <w:bCs/>
        </w:rPr>
      </w:pPr>
      <w:r w:rsidRPr="00CF56D4">
        <w:rPr>
          <w:bCs/>
        </w:rPr>
        <w:t xml:space="preserve">Vergleiche </w:t>
      </w:r>
      <w:proofErr w:type="spellStart"/>
      <w:r w:rsidRPr="00CF56D4">
        <w:rPr>
          <w:bCs/>
        </w:rPr>
        <w:t>Arvo</w:t>
      </w:r>
      <w:proofErr w:type="spellEnd"/>
      <w:r w:rsidRPr="00CF56D4">
        <w:rPr>
          <w:bCs/>
        </w:rPr>
        <w:t xml:space="preserve"> Pärts „Cantus“ mit den „</w:t>
      </w:r>
      <w:proofErr w:type="spellStart"/>
      <w:r w:rsidRPr="00CF56D4">
        <w:rPr>
          <w:bCs/>
        </w:rPr>
        <w:t>Counting</w:t>
      </w:r>
      <w:proofErr w:type="spellEnd"/>
      <w:r w:rsidRPr="00CF56D4">
        <w:rPr>
          <w:bCs/>
        </w:rPr>
        <w:t xml:space="preserve"> </w:t>
      </w:r>
      <w:proofErr w:type="spellStart"/>
      <w:r w:rsidR="0063037D">
        <w:rPr>
          <w:bCs/>
        </w:rPr>
        <w:t>Duet</w:t>
      </w:r>
      <w:r w:rsidRPr="00CF56D4">
        <w:rPr>
          <w:bCs/>
        </w:rPr>
        <w:t>s</w:t>
      </w:r>
      <w:proofErr w:type="spellEnd"/>
      <w:r w:rsidRPr="00CF56D4">
        <w:rPr>
          <w:bCs/>
        </w:rPr>
        <w:t>“ von Tom Johnson.</w:t>
      </w:r>
    </w:p>
    <w:p w:rsidR="00786FC9" w:rsidRPr="00CF56D4" w:rsidRDefault="00786FC9" w:rsidP="00786FC9">
      <w:pPr>
        <w:pStyle w:val="Listenabsatz"/>
        <w:numPr>
          <w:ilvl w:val="0"/>
          <w:numId w:val="5"/>
        </w:numPr>
        <w:spacing w:after="0"/>
        <w:rPr>
          <w:bCs/>
        </w:rPr>
      </w:pPr>
      <w:r w:rsidRPr="00CF56D4">
        <w:rPr>
          <w:bCs/>
        </w:rPr>
        <w:t>Bewerte beide Kompositionen.</w:t>
      </w:r>
    </w:p>
    <w:p w:rsidR="00786FC9" w:rsidRPr="00CF56D4" w:rsidRDefault="00786FC9" w:rsidP="00863F24">
      <w:pPr>
        <w:pStyle w:val="Listenabsatz"/>
        <w:numPr>
          <w:ilvl w:val="0"/>
          <w:numId w:val="5"/>
        </w:numPr>
        <w:spacing w:after="0"/>
        <w:rPr>
          <w:bCs/>
        </w:rPr>
      </w:pPr>
      <w:r w:rsidRPr="00CF56D4">
        <w:rPr>
          <w:bCs/>
        </w:rPr>
        <w:t xml:space="preserve">Formuliere ein abschließendes Statement zum Thema </w:t>
      </w:r>
      <w:r w:rsidR="00863F24">
        <w:rPr>
          <w:bCs/>
        </w:rPr>
        <w:t>Ordnung und Freiheit in der Musik</w:t>
      </w:r>
      <w:r w:rsidR="00F412FE">
        <w:rPr>
          <w:bCs/>
        </w:rPr>
        <w:t>.</w:t>
      </w:r>
    </w:p>
    <w:p w:rsidR="00F412FE" w:rsidRDefault="00F412FE" w:rsidP="00436D1A">
      <w:pPr>
        <w:spacing w:after="0"/>
        <w:rPr>
          <w:b/>
          <w:sz w:val="32"/>
          <w:szCs w:val="32"/>
        </w:rPr>
      </w:pPr>
    </w:p>
    <w:p w:rsidR="008D439C" w:rsidRDefault="008D439C">
      <w:pPr>
        <w:spacing w:after="160" w:line="259" w:lineRule="auto"/>
        <w:rPr>
          <w:b/>
          <w:sz w:val="32"/>
          <w:szCs w:val="32"/>
        </w:rPr>
      </w:pPr>
      <w:r>
        <w:rPr>
          <w:b/>
          <w:sz w:val="32"/>
          <w:szCs w:val="32"/>
        </w:rPr>
        <w:br w:type="page"/>
      </w:r>
    </w:p>
    <w:p w:rsidR="00436D1A" w:rsidRDefault="00067807" w:rsidP="00067807">
      <w:pPr>
        <w:spacing w:after="0"/>
        <w:rPr>
          <w:b/>
          <w:sz w:val="32"/>
          <w:szCs w:val="32"/>
        </w:rPr>
      </w:pPr>
      <w:r>
        <w:rPr>
          <w:b/>
          <w:sz w:val="32"/>
          <w:szCs w:val="32"/>
        </w:rPr>
        <w:lastRenderedPageBreak/>
        <w:t>1.6</w:t>
      </w:r>
      <w:r w:rsidR="00436D1A">
        <w:rPr>
          <w:b/>
          <w:sz w:val="32"/>
          <w:szCs w:val="32"/>
        </w:rPr>
        <w:t xml:space="preserve"> </w:t>
      </w:r>
      <w:r>
        <w:rPr>
          <w:b/>
          <w:sz w:val="32"/>
          <w:szCs w:val="32"/>
        </w:rPr>
        <w:t>Sachanalyse und didaktischer Kommentar</w:t>
      </w:r>
    </w:p>
    <w:p w:rsidR="008D439C" w:rsidRDefault="008D439C" w:rsidP="005B312A">
      <w:pPr>
        <w:spacing w:after="0"/>
        <w:rPr>
          <w:bCs/>
        </w:rPr>
      </w:pPr>
      <w:r>
        <w:rPr>
          <w:bCs/>
        </w:rPr>
        <w:t xml:space="preserve">Das vorliegende Unterrichtsmaterial versteht sich als Einstieg in das Thema „Ordnung – Freiheit, Kontrolle – Zufall“, das der Bildungsplan Musik von 2016 für die Klassen 9 und 10 als </w:t>
      </w:r>
      <w:r w:rsidR="005B312A">
        <w:rPr>
          <w:bCs/>
        </w:rPr>
        <w:t xml:space="preserve">Leitfaden </w:t>
      </w:r>
      <w:r>
        <w:rPr>
          <w:bCs/>
        </w:rPr>
        <w:t xml:space="preserve">für die Auseinandersetzung mit Musik des 20. oder 21. Jahrhunderts </w:t>
      </w:r>
      <w:r w:rsidR="005B312A">
        <w:rPr>
          <w:bCs/>
        </w:rPr>
        <w:t>formuliert</w:t>
      </w:r>
      <w:r>
        <w:rPr>
          <w:bCs/>
        </w:rPr>
        <w:t xml:space="preserve">. </w:t>
      </w:r>
    </w:p>
    <w:p w:rsidR="00B51D57" w:rsidRDefault="00B51D57" w:rsidP="008D439C">
      <w:pPr>
        <w:spacing w:after="0"/>
        <w:rPr>
          <w:bCs/>
        </w:rPr>
      </w:pPr>
    </w:p>
    <w:p w:rsidR="00B51D57" w:rsidRDefault="008D439C" w:rsidP="00B51D57">
      <w:pPr>
        <w:spacing w:after="0"/>
        <w:rPr>
          <w:bCs/>
        </w:rPr>
      </w:pPr>
      <w:r>
        <w:rPr>
          <w:bCs/>
        </w:rPr>
        <w:t>Leitthema (1) ist die Frage nach der Bedeutung von Ordnung und Freiheit für die Musik. Diese wird hier zugespitzt auf die Frage</w:t>
      </w:r>
      <w:r w:rsidR="00B51D57">
        <w:rPr>
          <w:bCs/>
        </w:rPr>
        <w:t xml:space="preserve"> (1a), was Musik und mathematische Ordnung gemeinsam haben. </w:t>
      </w:r>
      <w:r>
        <w:rPr>
          <w:bCs/>
        </w:rPr>
        <w:t xml:space="preserve"> </w:t>
      </w:r>
    </w:p>
    <w:p w:rsidR="00B51D57" w:rsidRDefault="00B51D57" w:rsidP="00B51D57">
      <w:pPr>
        <w:spacing w:after="0"/>
      </w:pPr>
    </w:p>
    <w:p w:rsidR="008D439C" w:rsidRDefault="008D439C" w:rsidP="005B312A">
      <w:pPr>
        <w:spacing w:after="0"/>
        <w:rPr>
          <w:bCs/>
        </w:rPr>
      </w:pPr>
      <w:r>
        <w:t>Die beiden ausgewählten Musikbeispiele, die „</w:t>
      </w:r>
      <w:proofErr w:type="spellStart"/>
      <w:r>
        <w:t>Cou</w:t>
      </w:r>
      <w:r w:rsidR="00667203">
        <w:t>n</w:t>
      </w:r>
      <w:r>
        <w:t>ting</w:t>
      </w:r>
      <w:proofErr w:type="spellEnd"/>
      <w:r>
        <w:t xml:space="preserve"> </w:t>
      </w:r>
      <w:proofErr w:type="spellStart"/>
      <w:r>
        <w:t>duets</w:t>
      </w:r>
      <w:proofErr w:type="spellEnd"/>
      <w:r>
        <w:t xml:space="preserve">“ von Tom Johnson von 1982 und der „Cantus in </w:t>
      </w:r>
      <w:proofErr w:type="spellStart"/>
      <w:r>
        <w:t>memoriam</w:t>
      </w:r>
      <w:proofErr w:type="spellEnd"/>
      <w:r>
        <w:t xml:space="preserve"> Benjamin Britten“ von </w:t>
      </w:r>
      <w:proofErr w:type="spellStart"/>
      <w:r>
        <w:t>Arvo</w:t>
      </w:r>
      <w:proofErr w:type="spellEnd"/>
      <w:r>
        <w:t xml:space="preserve"> Pärt von 1977 verschreiben sich beide </w:t>
      </w:r>
      <w:r>
        <w:rPr>
          <w:bCs/>
        </w:rPr>
        <w:t xml:space="preserve">einer </w:t>
      </w:r>
      <w:r w:rsidR="005B312A">
        <w:rPr>
          <w:bCs/>
        </w:rPr>
        <w:t>strengen,</w:t>
      </w:r>
      <w:r>
        <w:rPr>
          <w:bCs/>
        </w:rPr>
        <w:t xml:space="preserve"> mathematisch-rationalen Ordnung. Sie bieten daher einen idealen Einstieg in diese Thematik. Als Gegenpol </w:t>
      </w:r>
      <w:r w:rsidR="005B312A">
        <w:rPr>
          <w:bCs/>
        </w:rPr>
        <w:t xml:space="preserve">bietet sich anschließend </w:t>
      </w:r>
      <w:r>
        <w:rPr>
          <w:bCs/>
        </w:rPr>
        <w:t xml:space="preserve">die Auseinandersetzung mit Cages Zufall-Musiken </w:t>
      </w:r>
      <w:r w:rsidR="005B312A">
        <w:rPr>
          <w:bCs/>
        </w:rPr>
        <w:t>an</w:t>
      </w:r>
      <w:r>
        <w:rPr>
          <w:bCs/>
        </w:rPr>
        <w:t>.</w:t>
      </w:r>
    </w:p>
    <w:p w:rsidR="00B51D57" w:rsidRDefault="00B51D57" w:rsidP="008D439C">
      <w:pPr>
        <w:spacing w:after="0"/>
        <w:rPr>
          <w:bCs/>
        </w:rPr>
      </w:pPr>
    </w:p>
    <w:p w:rsidR="008D439C" w:rsidRDefault="008D439C" w:rsidP="00667203">
      <w:pPr>
        <w:spacing w:after="0"/>
      </w:pPr>
      <w:r>
        <w:rPr>
          <w:bCs/>
        </w:rPr>
        <w:t xml:space="preserve">Musikhistorisch gesehen </w:t>
      </w:r>
      <w:r w:rsidR="00A113C5">
        <w:rPr>
          <w:bCs/>
        </w:rPr>
        <w:t>knüpfen</w:t>
      </w:r>
      <w:r>
        <w:rPr>
          <w:bCs/>
        </w:rPr>
        <w:t xml:space="preserve"> nicht wenige streng rational arbeitende Komponisten (Webern, </w:t>
      </w:r>
      <w:proofErr w:type="spellStart"/>
      <w:r>
        <w:rPr>
          <w:bCs/>
        </w:rPr>
        <w:t>Messiaen</w:t>
      </w:r>
      <w:proofErr w:type="spellEnd"/>
      <w:r>
        <w:rPr>
          <w:bCs/>
        </w:rPr>
        <w:t xml:space="preserve">, Pärt usw.)  des 20. Jahrhunderts </w:t>
      </w:r>
      <w:r w:rsidR="006F7134">
        <w:rPr>
          <w:bCs/>
        </w:rPr>
        <w:t>bewusst</w:t>
      </w:r>
      <w:r>
        <w:rPr>
          <w:bCs/>
        </w:rPr>
        <w:t xml:space="preserve"> an die </w:t>
      </w:r>
      <w:proofErr w:type="spellStart"/>
      <w:r>
        <w:rPr>
          <w:bCs/>
        </w:rPr>
        <w:t>quadriviale</w:t>
      </w:r>
      <w:proofErr w:type="spellEnd"/>
      <w:r>
        <w:rPr>
          <w:bCs/>
        </w:rPr>
        <w:t xml:space="preserve"> Musik-Tradition des europäischen Mittelalters an, die </w:t>
      </w:r>
      <w:r w:rsidR="00A113C5">
        <w:rPr>
          <w:bCs/>
        </w:rPr>
        <w:t>ihrerseits</w:t>
      </w:r>
      <w:r>
        <w:rPr>
          <w:bCs/>
        </w:rPr>
        <w:t xml:space="preserve"> ihre Wurzeln im antiken Musikbegriff hat und sich im Modell der Sphärenharmonie zusammenfassen lässt. In </w:t>
      </w:r>
      <w:r w:rsidR="00A113C5">
        <w:rPr>
          <w:bCs/>
        </w:rPr>
        <w:t>dem gegenwärtig vorherrschenden</w:t>
      </w:r>
      <w:r>
        <w:rPr>
          <w:bCs/>
        </w:rPr>
        <w:t xml:space="preserve"> </w:t>
      </w:r>
      <w:r w:rsidR="00A113C5">
        <w:rPr>
          <w:bCs/>
        </w:rPr>
        <w:t xml:space="preserve">Musikbild </w:t>
      </w:r>
      <w:r>
        <w:rPr>
          <w:bCs/>
        </w:rPr>
        <w:t>scheint diese Tradition durch eine verflachte romantisierende, rein emotionale Auffas</w:t>
      </w:r>
      <w:r w:rsidR="00A113C5">
        <w:rPr>
          <w:bCs/>
        </w:rPr>
        <w:t xml:space="preserve">sung von Musik verdeckt. Ein auch reflexiver Umgang mit </w:t>
      </w:r>
      <w:r>
        <w:rPr>
          <w:bCs/>
        </w:rPr>
        <w:t xml:space="preserve">Musik in der Oberstufe </w:t>
      </w:r>
      <w:r w:rsidR="00667203">
        <w:rPr>
          <w:bCs/>
        </w:rPr>
        <w:t xml:space="preserve">sollte </w:t>
      </w:r>
      <w:r>
        <w:rPr>
          <w:bCs/>
        </w:rPr>
        <w:t>diese Tradition wieder ins Bewusstsein rücken.</w:t>
      </w:r>
    </w:p>
    <w:p w:rsidR="00B51D57" w:rsidRDefault="00B51D57" w:rsidP="008D439C">
      <w:pPr>
        <w:spacing w:after="0"/>
        <w:rPr>
          <w:bCs/>
        </w:rPr>
      </w:pPr>
    </w:p>
    <w:p w:rsidR="008D439C" w:rsidRDefault="008D439C" w:rsidP="00245E01">
      <w:pPr>
        <w:spacing w:after="0"/>
        <w:rPr>
          <w:bCs/>
        </w:rPr>
      </w:pPr>
      <w:r>
        <w:rPr>
          <w:bCs/>
        </w:rPr>
        <w:t>Die allgemeine Frage nach Verbindungen von Musik und Mathematik lässt sich leicht klären, indem man die Bereiche Zeitordnung (Notenwerte, Taktarten, Zählen beim Musizieren), Tonhöhen (Akustik, Naturtonreihe, Intervalle, Generalbassbezeichnungen) und polyfone Spielformen (Imitation, Kanon, Umkehrung, Krebs, Krebsumkehrung, Vergrößerung, Verkleinerung) durchgeht.</w:t>
      </w:r>
      <w:r w:rsidR="00245E01">
        <w:rPr>
          <w:bCs/>
        </w:rPr>
        <w:t xml:space="preserve"> Philosophisch gesehen bringt Leibniz die mathematische Seite der Musik in seiner bekannten Bezeichnung der Musik als „</w:t>
      </w:r>
      <w:r w:rsidR="00245E01" w:rsidRPr="000740E5">
        <w:t>verborgene arithmetische Übung des Geistes</w:t>
      </w:r>
      <w:r w:rsidR="00245E01">
        <w:t>“</w:t>
      </w:r>
      <w:r w:rsidR="00245E01">
        <w:rPr>
          <w:bCs/>
        </w:rPr>
        <w:t xml:space="preserve"> auf den Punkt</w:t>
      </w:r>
      <w:r w:rsidR="00245E01">
        <w:rPr>
          <w:rStyle w:val="Funotenzeichen"/>
          <w:bCs/>
        </w:rPr>
        <w:footnoteReference w:id="1"/>
      </w:r>
      <w:r w:rsidR="00245E01">
        <w:rPr>
          <w:bCs/>
        </w:rPr>
        <w:t>.</w:t>
      </w:r>
    </w:p>
    <w:p w:rsidR="008D439C" w:rsidRDefault="008D439C" w:rsidP="008D439C">
      <w:pPr>
        <w:spacing w:after="0"/>
        <w:rPr>
          <w:bCs/>
        </w:rPr>
      </w:pPr>
    </w:p>
    <w:p w:rsidR="008D439C" w:rsidRDefault="008D439C" w:rsidP="00667203">
      <w:pPr>
        <w:spacing w:after="0"/>
        <w:rPr>
          <w:bCs/>
        </w:rPr>
      </w:pPr>
      <w:r>
        <w:rPr>
          <w:bCs/>
        </w:rPr>
        <w:t xml:space="preserve">Der in Paris lebende amerikanische Komponist Tom Johnson, der gerne als Minimalist bezeichnet wird, geht </w:t>
      </w:r>
      <w:r w:rsidR="002E14BA">
        <w:rPr>
          <w:bCs/>
        </w:rPr>
        <w:t xml:space="preserve">der Verbindung von Musik und Mathematik </w:t>
      </w:r>
      <w:r>
        <w:rPr>
          <w:bCs/>
        </w:rPr>
        <w:t xml:space="preserve">in seinen Stücken </w:t>
      </w:r>
      <w:r w:rsidR="002E14BA">
        <w:rPr>
          <w:bCs/>
        </w:rPr>
        <w:t xml:space="preserve">auf </w:t>
      </w:r>
      <w:r>
        <w:rPr>
          <w:bCs/>
        </w:rPr>
        <w:t>spielerisch</w:t>
      </w:r>
      <w:r w:rsidR="002E14BA">
        <w:rPr>
          <w:bCs/>
        </w:rPr>
        <w:t>e Art</w:t>
      </w:r>
      <w:r>
        <w:rPr>
          <w:bCs/>
        </w:rPr>
        <w:t xml:space="preserve"> nach. Dieses Interesse schlägt sich besonders radikal und einfach in den „</w:t>
      </w:r>
      <w:proofErr w:type="spellStart"/>
      <w:r>
        <w:rPr>
          <w:bCs/>
        </w:rPr>
        <w:t>Counting</w:t>
      </w:r>
      <w:proofErr w:type="spellEnd"/>
      <w:r>
        <w:rPr>
          <w:bCs/>
        </w:rPr>
        <w:t xml:space="preserve"> </w:t>
      </w:r>
      <w:proofErr w:type="spellStart"/>
      <w:r>
        <w:rPr>
          <w:bCs/>
        </w:rPr>
        <w:t>Duets</w:t>
      </w:r>
      <w:proofErr w:type="spellEnd"/>
      <w:r>
        <w:rPr>
          <w:bCs/>
        </w:rPr>
        <w:t>“ nieder, deren Notation nur noch aus Zahlen best</w:t>
      </w:r>
      <w:r w:rsidR="00667203">
        <w:rPr>
          <w:bCs/>
        </w:rPr>
        <w:t xml:space="preserve">eht, die durch das Schriftbild und </w:t>
      </w:r>
      <w:r>
        <w:rPr>
          <w:bCs/>
        </w:rPr>
        <w:t xml:space="preserve">Ergänzungen wie Tempoangaben, Taktstrichen und der Angabe von Taktarten zeitlich strukturiert sind. </w:t>
      </w:r>
    </w:p>
    <w:p w:rsidR="008D439C" w:rsidRDefault="008D439C" w:rsidP="008D439C">
      <w:pPr>
        <w:spacing w:after="0"/>
        <w:rPr>
          <w:bCs/>
        </w:rPr>
      </w:pPr>
    </w:p>
    <w:p w:rsidR="002C6965" w:rsidRDefault="008D439C" w:rsidP="00667203">
      <w:pPr>
        <w:spacing w:after="0"/>
        <w:rPr>
          <w:bCs/>
        </w:rPr>
      </w:pPr>
      <w:r>
        <w:rPr>
          <w:bCs/>
        </w:rPr>
        <w:t>Die</w:t>
      </w:r>
      <w:r w:rsidR="00667203">
        <w:rPr>
          <w:bCs/>
        </w:rPr>
        <w:t xml:space="preserve"> zwei</w:t>
      </w:r>
      <w:r>
        <w:rPr>
          <w:bCs/>
        </w:rPr>
        <w:t>stimmigen „</w:t>
      </w:r>
      <w:proofErr w:type="spellStart"/>
      <w:r>
        <w:rPr>
          <w:bCs/>
        </w:rPr>
        <w:t>Counting</w:t>
      </w:r>
      <w:proofErr w:type="spellEnd"/>
      <w:r>
        <w:rPr>
          <w:bCs/>
        </w:rPr>
        <w:t xml:space="preserve"> </w:t>
      </w:r>
      <w:proofErr w:type="spellStart"/>
      <w:r>
        <w:rPr>
          <w:bCs/>
        </w:rPr>
        <w:t>Duets</w:t>
      </w:r>
      <w:proofErr w:type="spellEnd"/>
      <w:r>
        <w:rPr>
          <w:bCs/>
        </w:rPr>
        <w:t xml:space="preserve">“ entwickeln sich als polyfone Überlagerungen von </w:t>
      </w:r>
      <w:r w:rsidR="006F7134">
        <w:rPr>
          <w:bCs/>
        </w:rPr>
        <w:t>ges</w:t>
      </w:r>
      <w:r w:rsidR="00667203">
        <w:rPr>
          <w:bCs/>
        </w:rPr>
        <w:t>p</w:t>
      </w:r>
      <w:r w:rsidR="006F7134">
        <w:rPr>
          <w:bCs/>
        </w:rPr>
        <w:t xml:space="preserve">rochenen </w:t>
      </w:r>
      <w:r>
        <w:rPr>
          <w:bCs/>
        </w:rPr>
        <w:t>Zahlenfolgen.</w:t>
      </w:r>
      <w:r w:rsidR="006F7134">
        <w:rPr>
          <w:bCs/>
        </w:rPr>
        <w:t xml:space="preserve"> </w:t>
      </w:r>
      <w:r>
        <w:rPr>
          <w:bCs/>
        </w:rPr>
        <w:t xml:space="preserve">Beim 1. Duett stellt die 2. Stimme, die jeweils versetzt zur ersten gesprochen wird, deren Umkehrung dar. Beim 4. Duett </w:t>
      </w:r>
      <w:r w:rsidR="00E64CC7">
        <w:rPr>
          <w:bCs/>
        </w:rPr>
        <w:t>nehmen</w:t>
      </w:r>
      <w:r>
        <w:rPr>
          <w:bCs/>
        </w:rPr>
        <w:t xml:space="preserve"> die Folgestimme</w:t>
      </w:r>
      <w:r w:rsidR="00E64CC7">
        <w:rPr>
          <w:bCs/>
        </w:rPr>
        <w:t>n</w:t>
      </w:r>
      <w:r>
        <w:rPr>
          <w:bCs/>
        </w:rPr>
        <w:t xml:space="preserve"> nur jeden zweiten Ton der vorangehenden Stimme</w:t>
      </w:r>
      <w:r w:rsidR="00E64CC7">
        <w:rPr>
          <w:bCs/>
        </w:rPr>
        <w:t xml:space="preserve"> auf</w:t>
      </w:r>
      <w:r>
        <w:rPr>
          <w:bCs/>
        </w:rPr>
        <w:t xml:space="preserve">, so dass sie rhythmisch deren Augmentation im Verhältnis 2:1 </w:t>
      </w:r>
      <w:r w:rsidR="00E64CC7">
        <w:rPr>
          <w:bCs/>
        </w:rPr>
        <w:t xml:space="preserve">bilden, bis </w:t>
      </w:r>
      <w:r>
        <w:rPr>
          <w:bCs/>
        </w:rPr>
        <w:lastRenderedPageBreak/>
        <w:t>beim 6. Stimmeinsatz die Zahlenabstände auf das 32-fache gewachsen sind.</w:t>
      </w:r>
      <w:r w:rsidR="006F7134">
        <w:rPr>
          <w:bCs/>
        </w:rPr>
        <w:t xml:space="preserve"> Sowohl klanglich als auch als subjektive Herausforderung </w:t>
      </w:r>
      <w:r w:rsidR="00667203">
        <w:rPr>
          <w:bCs/>
        </w:rPr>
        <w:t xml:space="preserve">an die </w:t>
      </w:r>
      <w:r w:rsidR="006F7134">
        <w:rPr>
          <w:bCs/>
        </w:rPr>
        <w:t xml:space="preserve">Sprecher ist </w:t>
      </w:r>
      <w:r w:rsidR="00667203">
        <w:rPr>
          <w:bCs/>
        </w:rPr>
        <w:t>die Aufführung in verschiedenen Sprachen reizvoll.</w:t>
      </w:r>
    </w:p>
    <w:p w:rsidR="00FD1077" w:rsidRDefault="00FD1077" w:rsidP="001C6F64">
      <w:pPr>
        <w:spacing w:after="0"/>
        <w:rPr>
          <w:bCs/>
        </w:rPr>
      </w:pPr>
    </w:p>
    <w:p w:rsidR="00FD1077" w:rsidRDefault="00FD1077" w:rsidP="008A1B75">
      <w:pPr>
        <w:spacing w:after="0"/>
        <w:rPr>
          <w:bCs/>
        </w:rPr>
      </w:pPr>
      <w:r>
        <w:rPr>
          <w:bCs/>
        </w:rPr>
        <w:t>Für die Realisation der Zählduette im Klassenunterricht empfiehlt sich zunächst eine frontale oder V-förmige Aufstellung in zwei Reihen, so dass die beiden</w:t>
      </w:r>
      <w:r w:rsidR="00267186">
        <w:rPr>
          <w:bCs/>
        </w:rPr>
        <w:t xml:space="preserve"> chorischen</w:t>
      </w:r>
      <w:r>
        <w:rPr>
          <w:bCs/>
        </w:rPr>
        <w:t xml:space="preserve"> Gruppen sich im Sinne eines vokalen Wettstreites aufeinander beziehen können. </w:t>
      </w:r>
      <w:r w:rsidR="00267186">
        <w:rPr>
          <w:bCs/>
        </w:rPr>
        <w:t xml:space="preserve">Bei großen Schülergruppen können </w:t>
      </w:r>
      <w:r w:rsidR="008A1B75">
        <w:rPr>
          <w:bCs/>
        </w:rPr>
        <w:t xml:space="preserve">dann </w:t>
      </w:r>
      <w:r w:rsidR="00267186">
        <w:rPr>
          <w:bCs/>
        </w:rPr>
        <w:t xml:space="preserve">die einzelnen Zahlen einzelnen Schülern zugewiesen werden. Später lassen sich die Zahlen durch Geräusche, freie Vokalaktionen oder Gesten ersetzen. </w:t>
      </w:r>
      <w:r w:rsidR="008A1B75">
        <w:rPr>
          <w:bCs/>
        </w:rPr>
        <w:t>A</w:t>
      </w:r>
      <w:r w:rsidR="00267186">
        <w:rPr>
          <w:bCs/>
        </w:rPr>
        <w:t>nspruchsvoll ist der Versuch, die Zahlenduette mit Tonhöhen zu singen.</w:t>
      </w:r>
      <w:r w:rsidR="005F46A9">
        <w:rPr>
          <w:bCs/>
        </w:rPr>
        <w:t xml:space="preserve"> Bei der Instrumentenwahl ist grundsätzlich ein breites Spektrum hilfreich, um klanglich möglichst vielfältige Ergebnisse zu erreichen.</w:t>
      </w:r>
    </w:p>
    <w:p w:rsidR="002C6965" w:rsidRDefault="002C6965" w:rsidP="001C6F64">
      <w:pPr>
        <w:spacing w:after="0"/>
        <w:rPr>
          <w:bCs/>
        </w:rPr>
      </w:pPr>
    </w:p>
    <w:p w:rsidR="008D439C" w:rsidRDefault="001C6F64" w:rsidP="00FE3BB0">
      <w:pPr>
        <w:spacing w:after="0"/>
        <w:rPr>
          <w:bCs/>
        </w:rPr>
      </w:pPr>
      <w:r>
        <w:rPr>
          <w:bCs/>
        </w:rPr>
        <w:t>Tom Johnson hat in vielen anderen Stücken mathematische Strukturen mit Sprechtexten verbunden. Empfohlen seien insbesondere die humoristischen Stücke „Eier und Körbe“ bzw. „Gutenachtgeschichten“.</w:t>
      </w:r>
      <w:r w:rsidR="002C6965">
        <w:rPr>
          <w:bCs/>
        </w:rPr>
        <w:t xml:space="preserve"> Am w</w:t>
      </w:r>
      <w:r>
        <w:rPr>
          <w:bCs/>
        </w:rPr>
        <w:t>irkungsvollsten scheint mir in dieser Hinsicht sein Stück „</w:t>
      </w:r>
      <w:proofErr w:type="spellStart"/>
      <w:r>
        <w:rPr>
          <w:bCs/>
        </w:rPr>
        <w:t>Narayanas</w:t>
      </w:r>
      <w:proofErr w:type="spellEnd"/>
      <w:r>
        <w:rPr>
          <w:bCs/>
        </w:rPr>
        <w:t xml:space="preserve"> Kühe“, in</w:t>
      </w:r>
      <w:r w:rsidR="004155CA">
        <w:rPr>
          <w:bCs/>
        </w:rPr>
        <w:t xml:space="preserve"> </w:t>
      </w:r>
      <w:r>
        <w:rPr>
          <w:bCs/>
        </w:rPr>
        <w:t xml:space="preserve">dem die steigende Population von Kühen mittels einer mathematischen Formel </w:t>
      </w:r>
      <w:proofErr w:type="spellStart"/>
      <w:r>
        <w:rPr>
          <w:bCs/>
        </w:rPr>
        <w:t>verklanglicht</w:t>
      </w:r>
      <w:proofErr w:type="spellEnd"/>
      <w:r>
        <w:rPr>
          <w:bCs/>
        </w:rPr>
        <w:t xml:space="preserve"> wird. Jede neue Generation erhält einen tieferen Ton. Der Sprecher zählt </w:t>
      </w:r>
      <w:r w:rsidR="004155CA">
        <w:rPr>
          <w:bCs/>
        </w:rPr>
        <w:t xml:space="preserve">auf, wie viele neue </w:t>
      </w:r>
      <w:r w:rsidR="00FE3BB0">
        <w:rPr>
          <w:bCs/>
        </w:rPr>
        <w:t>Kälber pro Generation geboren we</w:t>
      </w:r>
      <w:r w:rsidR="004155CA">
        <w:rPr>
          <w:bCs/>
        </w:rPr>
        <w:t>rden, was dann in einer rasend schnellen einstimmigen Tonfolge nachgespielt wird. Die Phrasen nehmen sehr schnell eine große Länge an und durch den Wechsel von Viertel und Achteln entsteht eine spritzige Musik, deren sogartiger Expansion man sich kaum entziehen kann.</w:t>
      </w:r>
      <w:r w:rsidR="004155CA">
        <w:rPr>
          <w:rStyle w:val="Funotenzeichen"/>
          <w:bCs/>
        </w:rPr>
        <w:footnoteReference w:id="2"/>
      </w:r>
    </w:p>
    <w:p w:rsidR="008D439C" w:rsidRDefault="008D439C" w:rsidP="008D439C">
      <w:pPr>
        <w:spacing w:after="0"/>
        <w:rPr>
          <w:bCs/>
        </w:rPr>
      </w:pPr>
    </w:p>
    <w:p w:rsidR="008D439C" w:rsidRDefault="008D439C" w:rsidP="00FE3BB0">
      <w:pPr>
        <w:spacing w:after="0"/>
        <w:rPr>
          <w:bCs/>
        </w:rPr>
      </w:pPr>
      <w:proofErr w:type="spellStart"/>
      <w:r>
        <w:rPr>
          <w:bCs/>
        </w:rPr>
        <w:t>Arvo</w:t>
      </w:r>
      <w:proofErr w:type="spellEnd"/>
      <w:r>
        <w:rPr>
          <w:bCs/>
        </w:rPr>
        <w:t xml:space="preserve"> Pärts „Cantus in </w:t>
      </w:r>
      <w:proofErr w:type="spellStart"/>
      <w:r>
        <w:rPr>
          <w:bCs/>
        </w:rPr>
        <w:t>memoriam</w:t>
      </w:r>
      <w:proofErr w:type="spellEnd"/>
      <w:r>
        <w:rPr>
          <w:bCs/>
        </w:rPr>
        <w:t xml:space="preserve"> Benjamin Britten“</w:t>
      </w:r>
      <w:r w:rsidR="00A41520">
        <w:rPr>
          <w:bCs/>
        </w:rPr>
        <w:t xml:space="preserve"> für Streichorchester und Glocke</w:t>
      </w:r>
      <w:r>
        <w:rPr>
          <w:bCs/>
        </w:rPr>
        <w:t xml:space="preserve"> stellt eine</w:t>
      </w:r>
      <w:r w:rsidR="00A41520">
        <w:rPr>
          <w:bCs/>
        </w:rPr>
        <w:t>n</w:t>
      </w:r>
      <w:r>
        <w:rPr>
          <w:bCs/>
        </w:rPr>
        <w:t xml:space="preserve"> suggestive</w:t>
      </w:r>
      <w:r w:rsidR="00A41520">
        <w:rPr>
          <w:bCs/>
        </w:rPr>
        <w:t>n Klangstrom</w:t>
      </w:r>
      <w:r>
        <w:rPr>
          <w:bCs/>
        </w:rPr>
        <w:t xml:space="preserve"> dar, </w:t>
      </w:r>
      <w:r w:rsidR="00A41520">
        <w:rPr>
          <w:bCs/>
        </w:rPr>
        <w:t xml:space="preserve">der sich in absteigenden Wellen </w:t>
      </w:r>
      <w:r>
        <w:rPr>
          <w:bCs/>
        </w:rPr>
        <w:t xml:space="preserve">von </w:t>
      </w:r>
      <w:r w:rsidR="00A41520">
        <w:rPr>
          <w:bCs/>
        </w:rPr>
        <w:t xml:space="preserve">zarten </w:t>
      </w:r>
      <w:r>
        <w:rPr>
          <w:bCs/>
        </w:rPr>
        <w:t xml:space="preserve">hohen Geigenklängen </w:t>
      </w:r>
      <w:r w:rsidR="00A41520">
        <w:rPr>
          <w:bCs/>
        </w:rPr>
        <w:t xml:space="preserve">bis zum </w:t>
      </w:r>
      <w:r>
        <w:rPr>
          <w:bCs/>
        </w:rPr>
        <w:t xml:space="preserve">scheinbar ewig gehaltenen sehr lauten a-Moll-Dreiklang </w:t>
      </w:r>
      <w:r w:rsidR="00A41520">
        <w:rPr>
          <w:bCs/>
        </w:rPr>
        <w:t>steigert</w:t>
      </w:r>
      <w:r>
        <w:rPr>
          <w:bCs/>
        </w:rPr>
        <w:t xml:space="preserve">. </w:t>
      </w:r>
      <w:r w:rsidR="00FE3BB0">
        <w:rPr>
          <w:bCs/>
        </w:rPr>
        <w:t xml:space="preserve">Der </w:t>
      </w:r>
      <w:r w:rsidR="00A41520">
        <w:rPr>
          <w:bCs/>
        </w:rPr>
        <w:t xml:space="preserve">klagende Abwärtsgestus, </w:t>
      </w:r>
      <w:r>
        <w:rPr>
          <w:bCs/>
        </w:rPr>
        <w:t xml:space="preserve">das Crescendo über mehr als 10 Minuten </w:t>
      </w:r>
      <w:r w:rsidR="00A41520">
        <w:rPr>
          <w:bCs/>
        </w:rPr>
        <w:t xml:space="preserve">und die ständig wiederkehrenden </w:t>
      </w:r>
      <w:r>
        <w:rPr>
          <w:bCs/>
        </w:rPr>
        <w:t>Glockentöne ver</w:t>
      </w:r>
      <w:r w:rsidR="00A41520">
        <w:rPr>
          <w:bCs/>
        </w:rPr>
        <w:t>leihen</w:t>
      </w:r>
      <w:r>
        <w:rPr>
          <w:bCs/>
        </w:rPr>
        <w:t xml:space="preserve"> dem Stück eine ganz eigene religiöse Aura.</w:t>
      </w:r>
      <w:r w:rsidR="00FE3BB0">
        <w:rPr>
          <w:bCs/>
        </w:rPr>
        <w:t xml:space="preserve"> </w:t>
      </w:r>
      <w:r>
        <w:rPr>
          <w:bCs/>
        </w:rPr>
        <w:t xml:space="preserve">Strukturell gesehen ist das Stück gänzlich durchorganisiert und lässt sich als Proportionskanon basierend auf </w:t>
      </w:r>
      <w:r w:rsidR="00A41520">
        <w:rPr>
          <w:bCs/>
        </w:rPr>
        <w:t xml:space="preserve">der absteigenden, </w:t>
      </w:r>
      <w:r>
        <w:rPr>
          <w:bCs/>
        </w:rPr>
        <w:t xml:space="preserve">natürlichen A-Moll-Skala erklären. Diese </w:t>
      </w:r>
      <w:r w:rsidR="00A41520">
        <w:rPr>
          <w:bCs/>
        </w:rPr>
        <w:t>Bewegung</w:t>
      </w:r>
      <w:r>
        <w:rPr>
          <w:bCs/>
        </w:rPr>
        <w:t xml:space="preserve"> </w:t>
      </w:r>
      <w:r w:rsidR="00A41520">
        <w:rPr>
          <w:bCs/>
        </w:rPr>
        <w:t xml:space="preserve">beginnt </w:t>
      </w:r>
      <w:r>
        <w:rPr>
          <w:bCs/>
        </w:rPr>
        <w:t>beim hohen Grundton und schreitet von dort aus sukzessiv immer einen Ton weiter nach unten.</w:t>
      </w:r>
      <w:r w:rsidR="00267186">
        <w:rPr>
          <w:bCs/>
        </w:rPr>
        <w:t xml:space="preserve"> In Zahlen übersetzt ergibt sich die Folge 8 87 876 8765 usw.</w:t>
      </w:r>
      <w:r w:rsidR="00267186">
        <w:rPr>
          <w:rStyle w:val="Funotenzeichen"/>
          <w:bCs/>
        </w:rPr>
        <w:footnoteReference w:id="3"/>
      </w:r>
      <w:r>
        <w:rPr>
          <w:bCs/>
        </w:rPr>
        <w:t xml:space="preserve"> Im </w:t>
      </w:r>
      <w:r w:rsidR="00A41520">
        <w:rPr>
          <w:bCs/>
        </w:rPr>
        <w:t>Unterschied</w:t>
      </w:r>
      <w:r>
        <w:rPr>
          <w:bCs/>
        </w:rPr>
        <w:t xml:space="preserve"> zu den </w:t>
      </w:r>
      <w:r w:rsidR="00FE3BB0">
        <w:rPr>
          <w:bCs/>
        </w:rPr>
        <w:t xml:space="preserve">gleichmäßig durchlaufenden </w:t>
      </w:r>
      <w:r w:rsidR="00A41520">
        <w:rPr>
          <w:bCs/>
        </w:rPr>
        <w:t>„</w:t>
      </w:r>
      <w:proofErr w:type="spellStart"/>
      <w:r>
        <w:rPr>
          <w:bCs/>
        </w:rPr>
        <w:t>Counting</w:t>
      </w:r>
      <w:proofErr w:type="spellEnd"/>
      <w:r>
        <w:rPr>
          <w:bCs/>
        </w:rPr>
        <w:t xml:space="preserve"> </w:t>
      </w:r>
      <w:proofErr w:type="spellStart"/>
      <w:r>
        <w:rPr>
          <w:bCs/>
        </w:rPr>
        <w:t>Duets</w:t>
      </w:r>
      <w:proofErr w:type="spellEnd"/>
      <w:r w:rsidR="00A41520">
        <w:rPr>
          <w:bCs/>
        </w:rPr>
        <w:t>“</w:t>
      </w:r>
      <w:r>
        <w:rPr>
          <w:bCs/>
        </w:rPr>
        <w:t xml:space="preserve"> herrscht hier die Folge lang-kurz in der Relation 2:1 vor. Die vier Folgestimmen setzen im Sinne eines Proportionskanons zeitversetzt ein und verdoppeln jeweils die Notenwerte. Bewegt sich die beginnende Violine 1 in Halben und Vierteln, so sind diese Grundwerte in der letzten, der Kontrabass-Stimme, sechzehn Mal länger. Die jeweils zweite Teilstimme ergänzt – das ist typisch fü</w:t>
      </w:r>
      <w:r w:rsidR="00A41520">
        <w:rPr>
          <w:bCs/>
        </w:rPr>
        <w:t xml:space="preserve">r die Stücke im sogenannten </w:t>
      </w:r>
      <w:proofErr w:type="spellStart"/>
      <w:r w:rsidR="00A41520">
        <w:rPr>
          <w:bCs/>
        </w:rPr>
        <w:t>Tin</w:t>
      </w:r>
      <w:r>
        <w:rPr>
          <w:bCs/>
        </w:rPr>
        <w:t>tinnabuli</w:t>
      </w:r>
      <w:proofErr w:type="spellEnd"/>
      <w:r>
        <w:rPr>
          <w:bCs/>
        </w:rPr>
        <w:t xml:space="preserve">-Stil </w:t>
      </w:r>
      <w:proofErr w:type="spellStart"/>
      <w:r>
        <w:rPr>
          <w:bCs/>
        </w:rPr>
        <w:t>Arvo</w:t>
      </w:r>
      <w:proofErr w:type="spellEnd"/>
      <w:r>
        <w:rPr>
          <w:bCs/>
        </w:rPr>
        <w:t xml:space="preserve"> Pärts – im Tempo der jeweiligen Skalenstimme absteigende </w:t>
      </w:r>
      <w:proofErr w:type="spellStart"/>
      <w:r>
        <w:rPr>
          <w:bCs/>
        </w:rPr>
        <w:t>Dreiklangstöne</w:t>
      </w:r>
      <w:proofErr w:type="spellEnd"/>
      <w:r>
        <w:rPr>
          <w:bCs/>
        </w:rPr>
        <w:t xml:space="preserve"> von A-Moll. </w:t>
      </w:r>
    </w:p>
    <w:p w:rsidR="006F72A0" w:rsidRDefault="006F72A0" w:rsidP="00C65248">
      <w:pPr>
        <w:spacing w:after="0"/>
        <w:rPr>
          <w:bCs/>
        </w:rPr>
      </w:pPr>
    </w:p>
    <w:p w:rsidR="00742B7B" w:rsidRDefault="00742B7B" w:rsidP="00FE3BB0">
      <w:pPr>
        <w:spacing w:after="0"/>
        <w:rPr>
          <w:bCs/>
        </w:rPr>
      </w:pPr>
      <w:r>
        <w:rPr>
          <w:bCs/>
        </w:rPr>
        <w:t xml:space="preserve">In einem Interview mit Paul </w:t>
      </w:r>
      <w:proofErr w:type="spellStart"/>
      <w:r>
        <w:rPr>
          <w:bCs/>
        </w:rPr>
        <w:t>Hillier</w:t>
      </w:r>
      <w:proofErr w:type="spellEnd"/>
      <w:r>
        <w:rPr>
          <w:bCs/>
        </w:rPr>
        <w:t xml:space="preserve"> hat Pärt klare Hinweise zur Deutung seiner </w:t>
      </w:r>
      <w:proofErr w:type="spellStart"/>
      <w:r>
        <w:rPr>
          <w:bCs/>
        </w:rPr>
        <w:t>Tintinnabuli</w:t>
      </w:r>
      <w:proofErr w:type="spellEnd"/>
      <w:r>
        <w:rPr>
          <w:bCs/>
        </w:rPr>
        <w:t xml:space="preserve">-Stücke gegeben. </w:t>
      </w:r>
      <w:r w:rsidR="006F72A0">
        <w:rPr>
          <w:bCs/>
        </w:rPr>
        <w:t>Die Tonleiterstimmen, er spricht von der melodischen Stimme, der M-</w:t>
      </w:r>
      <w:proofErr w:type="spellStart"/>
      <w:r w:rsidR="006F72A0">
        <w:rPr>
          <w:bCs/>
        </w:rPr>
        <w:t>voice</w:t>
      </w:r>
      <w:proofErr w:type="spellEnd"/>
      <w:r w:rsidR="006F72A0">
        <w:rPr>
          <w:bCs/>
        </w:rPr>
        <w:t xml:space="preserve">, </w:t>
      </w:r>
      <w:r>
        <w:rPr>
          <w:bCs/>
        </w:rPr>
        <w:t>repräsentieren das irdische und subjektive Leben mit seinem Leid, die Dreiklangs</w:t>
      </w:r>
      <w:r w:rsidR="006F72A0">
        <w:rPr>
          <w:bCs/>
        </w:rPr>
        <w:t xml:space="preserve">- oder </w:t>
      </w:r>
      <w:proofErr w:type="spellStart"/>
      <w:r w:rsidR="006F72A0">
        <w:rPr>
          <w:bCs/>
        </w:rPr>
        <w:t>Glöckchen</w:t>
      </w:r>
      <w:r>
        <w:rPr>
          <w:bCs/>
        </w:rPr>
        <w:t>stimmen</w:t>
      </w:r>
      <w:proofErr w:type="spellEnd"/>
      <w:r w:rsidR="006F72A0">
        <w:rPr>
          <w:bCs/>
        </w:rPr>
        <w:t xml:space="preserve">, die </w:t>
      </w:r>
      <w:proofErr w:type="spellStart"/>
      <w:r w:rsidR="006F72A0">
        <w:rPr>
          <w:bCs/>
        </w:rPr>
        <w:lastRenderedPageBreak/>
        <w:t>ti</w:t>
      </w:r>
      <w:r w:rsidR="00FE3BB0">
        <w:rPr>
          <w:bCs/>
        </w:rPr>
        <w:t>ntinnabuli</w:t>
      </w:r>
      <w:proofErr w:type="spellEnd"/>
      <w:r w:rsidR="00FE3BB0">
        <w:rPr>
          <w:bCs/>
        </w:rPr>
        <w:t xml:space="preserve"> oder </w:t>
      </w:r>
      <w:proofErr w:type="spellStart"/>
      <w:r w:rsidR="00FE3BB0">
        <w:rPr>
          <w:bCs/>
        </w:rPr>
        <w:t>triadic</w:t>
      </w:r>
      <w:proofErr w:type="spellEnd"/>
      <w:r w:rsidR="00FE3BB0">
        <w:rPr>
          <w:bCs/>
        </w:rPr>
        <w:t xml:space="preserve"> </w:t>
      </w:r>
      <w:proofErr w:type="spellStart"/>
      <w:r w:rsidR="00FE3BB0">
        <w:rPr>
          <w:bCs/>
        </w:rPr>
        <w:t>voice</w:t>
      </w:r>
      <w:proofErr w:type="spellEnd"/>
      <w:r w:rsidR="00FE3BB0">
        <w:rPr>
          <w:bCs/>
        </w:rPr>
        <w:t>,</w:t>
      </w:r>
      <w:r w:rsidR="006F72A0">
        <w:rPr>
          <w:bCs/>
        </w:rPr>
        <w:t xml:space="preserve"> T-</w:t>
      </w:r>
      <w:proofErr w:type="spellStart"/>
      <w:r w:rsidR="006F72A0">
        <w:rPr>
          <w:bCs/>
        </w:rPr>
        <w:t>voice</w:t>
      </w:r>
      <w:proofErr w:type="spellEnd"/>
      <w:r w:rsidR="006F72A0">
        <w:rPr>
          <w:rStyle w:val="Funotenzeichen"/>
          <w:bCs/>
        </w:rPr>
        <w:footnoteReference w:id="4"/>
      </w:r>
      <w:r w:rsidR="006F72A0">
        <w:rPr>
          <w:bCs/>
        </w:rPr>
        <w:t>,</w:t>
      </w:r>
      <w:r>
        <w:rPr>
          <w:bCs/>
        </w:rPr>
        <w:t xml:space="preserve"> das himmlische Leben und die göttliche Gnade</w:t>
      </w:r>
      <w:r>
        <w:rPr>
          <w:rStyle w:val="Funotenzeichen"/>
          <w:bCs/>
        </w:rPr>
        <w:footnoteReference w:id="5"/>
      </w:r>
      <w:r>
        <w:rPr>
          <w:bCs/>
        </w:rPr>
        <w:t>.</w:t>
      </w:r>
      <w:r w:rsidR="00C42C7D">
        <w:rPr>
          <w:bCs/>
        </w:rPr>
        <w:t xml:space="preserve"> In seinem vollständigen Titel „Cantus in </w:t>
      </w:r>
      <w:proofErr w:type="spellStart"/>
      <w:r w:rsidR="00C42C7D">
        <w:rPr>
          <w:bCs/>
        </w:rPr>
        <w:t>memoriam</w:t>
      </w:r>
      <w:proofErr w:type="spellEnd"/>
      <w:r w:rsidR="00C42C7D">
        <w:rPr>
          <w:bCs/>
        </w:rPr>
        <w:t xml:space="preserve"> Benjamin Britten“ weist Pärt das Stück als klingendes Requiem für den bewunderten englischen Komponisten aus, dessen Musik er gerade wegen seiner, wie er selbst sagt „ungewöhnlichen Reinheit“ zu schätzen begann und den er </w:t>
      </w:r>
      <w:r w:rsidR="00FE3BB0">
        <w:rPr>
          <w:bCs/>
        </w:rPr>
        <w:t>aber</w:t>
      </w:r>
      <w:r w:rsidR="00C42C7D">
        <w:rPr>
          <w:bCs/>
        </w:rPr>
        <w:t xml:space="preserve"> nicht mehr </w:t>
      </w:r>
      <w:r w:rsidR="00FE3BB0">
        <w:rPr>
          <w:bCs/>
        </w:rPr>
        <w:t xml:space="preserve">persönlich </w:t>
      </w:r>
      <w:r w:rsidR="00C42C7D">
        <w:rPr>
          <w:bCs/>
        </w:rPr>
        <w:t>kennen lernen konnte.</w:t>
      </w:r>
      <w:r w:rsidR="00C42C7D">
        <w:rPr>
          <w:rStyle w:val="Funotenzeichen"/>
          <w:bCs/>
        </w:rPr>
        <w:footnoteReference w:id="6"/>
      </w:r>
      <w:r w:rsidR="00C42C7D">
        <w:rPr>
          <w:bCs/>
        </w:rPr>
        <w:t xml:space="preserve"> Diese Hinweise lassen den „Cantus“ als große Trauermusik erscheinen, in welcher die Lebenslinien der Tonleiterstimmen in ihren Überlagerungen immer wieder Dissonanzen bilden, die sich im scheinbar ewigen Schlussdreiklang auflösen. Schüler eines Oberstufenkurses fassten ihren Höreindruck in das Bild eines Wasserlaufes, der immer mehr anschwillt und dessen Wasser sich schließlich im Ozean verlieren. Wichtig für das tiefere Verständnis dieser Bedeutungsebene ist der Hinweis von Pärt, dass die beiden Schichten keine unlösbare Dualität darstellen, sondern letztlich eine Einheit sind.</w:t>
      </w:r>
    </w:p>
    <w:p w:rsidR="008D439C" w:rsidRDefault="008D439C" w:rsidP="008D439C">
      <w:pPr>
        <w:spacing w:after="0"/>
        <w:rPr>
          <w:bCs/>
        </w:rPr>
      </w:pPr>
    </w:p>
    <w:p w:rsidR="008D439C" w:rsidRDefault="008D439C" w:rsidP="00FE3BB0">
      <w:pPr>
        <w:spacing w:after="0"/>
        <w:rPr>
          <w:bCs/>
        </w:rPr>
      </w:pPr>
      <w:r>
        <w:rPr>
          <w:bCs/>
        </w:rPr>
        <w:t>Auch wenn die besprochenen Kompositionen von Johnson und Pärt</w:t>
      </w:r>
      <w:r w:rsidR="00FE3BB0">
        <w:rPr>
          <w:bCs/>
        </w:rPr>
        <w:t xml:space="preserve"> strukturell vergleichbar sind, </w:t>
      </w:r>
      <w:r>
        <w:rPr>
          <w:bCs/>
        </w:rPr>
        <w:t>unterscheiden sie sich in Klang und Wirkung extrem. Hier eine religiös-meditative Gedenkmusik, dort ein humoristisches Spiel, das durch seine Spritzigkeit aber auch durch das Aufeinanderprallen artikulatorischer Virtuosität und blanker, struktureller Transparenz amüsieren kann. Beide Stücke führen zu der ästhetischen Erkenntnis, dass Musik ein Zusammenspiel rationaler u</w:t>
      </w:r>
      <w:r w:rsidR="00C65248">
        <w:rPr>
          <w:bCs/>
        </w:rPr>
        <w:t>nd emotionaler Kräfte darstellt</w:t>
      </w:r>
      <w:r>
        <w:rPr>
          <w:bCs/>
        </w:rPr>
        <w:t xml:space="preserve">, wobei </w:t>
      </w:r>
      <w:r w:rsidR="00C65248">
        <w:rPr>
          <w:bCs/>
        </w:rPr>
        <w:t>auch emotional</w:t>
      </w:r>
      <w:r>
        <w:rPr>
          <w:bCs/>
        </w:rPr>
        <w:t xml:space="preserve"> </w:t>
      </w:r>
      <w:r w:rsidR="00C65248">
        <w:rPr>
          <w:bCs/>
        </w:rPr>
        <w:t xml:space="preserve">wirkungsvolle </w:t>
      </w:r>
      <w:r>
        <w:rPr>
          <w:bCs/>
        </w:rPr>
        <w:t xml:space="preserve">Stücke eine </w:t>
      </w:r>
      <w:r w:rsidR="00C65248">
        <w:rPr>
          <w:bCs/>
        </w:rPr>
        <w:t xml:space="preserve">deutlich ausgeprägte </w:t>
      </w:r>
      <w:r>
        <w:rPr>
          <w:bCs/>
        </w:rPr>
        <w:t xml:space="preserve">rationale Struktur haben können. </w:t>
      </w:r>
      <w:r w:rsidR="00FE3BB0">
        <w:rPr>
          <w:bCs/>
        </w:rPr>
        <w:t xml:space="preserve"> </w:t>
      </w:r>
      <w:r>
        <w:rPr>
          <w:bCs/>
        </w:rPr>
        <w:t>Andererseits eröffnet die Ausei</w:t>
      </w:r>
      <w:r w:rsidR="00084E61">
        <w:rPr>
          <w:bCs/>
        </w:rPr>
        <w:t>nandersetzung mit solch extrem rational geordneter</w:t>
      </w:r>
      <w:r>
        <w:rPr>
          <w:bCs/>
        </w:rPr>
        <w:t xml:space="preserve"> Musik die Frage nach dem Gegenpol, nach Freiheit und der Rolle des Zufalls in der Musik und bietet daher einen idealen Ausgangspunkt für die Auseinandersetzung mit weiteren Stationen der Neuen Musik in Klasse 10.</w:t>
      </w:r>
    </w:p>
    <w:p w:rsidR="008D439C" w:rsidRDefault="008D439C" w:rsidP="008D439C">
      <w:pPr>
        <w:spacing w:after="0"/>
        <w:rPr>
          <w:bCs/>
        </w:rPr>
      </w:pPr>
    </w:p>
    <w:p w:rsidR="008D439C" w:rsidRDefault="008D439C" w:rsidP="008D439C">
      <w:pPr>
        <w:spacing w:after="0"/>
        <w:rPr>
          <w:bCs/>
        </w:rPr>
      </w:pPr>
      <w:r>
        <w:rPr>
          <w:bCs/>
        </w:rPr>
        <w:t>Der Unterrichtsgang sieht einen Wechsel zwischen musikalischer Praxis und Reflexionsphasen vor.</w:t>
      </w:r>
    </w:p>
    <w:p w:rsidR="008D439C" w:rsidRDefault="008D439C" w:rsidP="000328DF">
      <w:pPr>
        <w:spacing w:after="0"/>
        <w:rPr>
          <w:bCs/>
        </w:rPr>
      </w:pPr>
      <w:r>
        <w:rPr>
          <w:bCs/>
        </w:rPr>
        <w:t xml:space="preserve">Die erste Reflexionsphase geht der </w:t>
      </w:r>
      <w:r w:rsidR="00FE3BB0">
        <w:rPr>
          <w:bCs/>
        </w:rPr>
        <w:t>Di</w:t>
      </w:r>
      <w:r w:rsidR="00ED2190">
        <w:rPr>
          <w:bCs/>
        </w:rPr>
        <w:t>skussionsfrage</w:t>
      </w:r>
      <w:r>
        <w:rPr>
          <w:bCs/>
        </w:rPr>
        <w:t xml:space="preserve"> nach, ob </w:t>
      </w:r>
      <w:r w:rsidRPr="00E55FB6">
        <w:rPr>
          <w:bCs/>
        </w:rPr>
        <w:t>Tom Johnsons „</w:t>
      </w:r>
      <w:proofErr w:type="spellStart"/>
      <w:r w:rsidRPr="00E55FB6">
        <w:rPr>
          <w:bCs/>
        </w:rPr>
        <w:t>Counting</w:t>
      </w:r>
      <w:proofErr w:type="spellEnd"/>
      <w:r w:rsidRPr="00E55FB6">
        <w:rPr>
          <w:bCs/>
        </w:rPr>
        <w:t xml:space="preserve"> </w:t>
      </w:r>
      <w:proofErr w:type="spellStart"/>
      <w:r w:rsidRPr="00E55FB6">
        <w:rPr>
          <w:bCs/>
        </w:rPr>
        <w:t>duet</w:t>
      </w:r>
      <w:proofErr w:type="spellEnd"/>
      <w:r w:rsidRPr="00E55FB6">
        <w:rPr>
          <w:bCs/>
        </w:rPr>
        <w:t xml:space="preserve"> 1“ </w:t>
      </w:r>
      <w:r>
        <w:rPr>
          <w:bCs/>
        </w:rPr>
        <w:t xml:space="preserve">als Musik einzustufen ist (2): </w:t>
      </w:r>
      <w:r w:rsidR="00ED2190">
        <w:rPr>
          <w:bCs/>
        </w:rPr>
        <w:t xml:space="preserve">Was </w:t>
      </w:r>
      <w:r>
        <w:rPr>
          <w:bCs/>
        </w:rPr>
        <w:t xml:space="preserve">an diesem Zählduett </w:t>
      </w:r>
      <w:r w:rsidR="00ED2190">
        <w:rPr>
          <w:bCs/>
        </w:rPr>
        <w:t xml:space="preserve">kann </w:t>
      </w:r>
      <w:r>
        <w:rPr>
          <w:bCs/>
        </w:rPr>
        <w:t xml:space="preserve">als musikalisch beschrieben werden und </w:t>
      </w:r>
      <w:r w:rsidR="000328DF">
        <w:rPr>
          <w:bCs/>
        </w:rPr>
        <w:t xml:space="preserve">worin unterscheidet es sich zugleich signifikant von „traditioneller“ Musik? </w:t>
      </w:r>
    </w:p>
    <w:p w:rsidR="00D84159" w:rsidRDefault="00D84159" w:rsidP="008D439C">
      <w:pPr>
        <w:spacing w:after="0"/>
        <w:rPr>
          <w:bCs/>
        </w:rPr>
      </w:pPr>
    </w:p>
    <w:p w:rsidR="008D439C" w:rsidRDefault="008D439C" w:rsidP="00FE3BB0">
      <w:pPr>
        <w:spacing w:after="0"/>
        <w:rPr>
          <w:bCs/>
        </w:rPr>
      </w:pPr>
      <w:r>
        <w:rPr>
          <w:bCs/>
        </w:rPr>
        <w:t xml:space="preserve">Aus </w:t>
      </w:r>
      <w:r w:rsidR="00ED2190">
        <w:rPr>
          <w:bCs/>
        </w:rPr>
        <w:t xml:space="preserve">dieser Diskussion </w:t>
      </w:r>
      <w:r>
        <w:rPr>
          <w:bCs/>
        </w:rPr>
        <w:t>soll ein</w:t>
      </w:r>
      <w:r w:rsidR="00D84159">
        <w:rPr>
          <w:bCs/>
        </w:rPr>
        <w:t>e</w:t>
      </w:r>
      <w:r>
        <w:rPr>
          <w:bCs/>
        </w:rPr>
        <w:t xml:space="preserve"> zweite Praxisphase abgeleitet werden, die sich </w:t>
      </w:r>
      <w:r w:rsidR="00ED2190">
        <w:rPr>
          <w:bCs/>
        </w:rPr>
        <w:t xml:space="preserve">in verschiedenen Varianten der </w:t>
      </w:r>
      <w:r>
        <w:rPr>
          <w:bCs/>
        </w:rPr>
        <w:t xml:space="preserve">Aufgabe </w:t>
      </w:r>
      <w:r w:rsidR="00ED2190">
        <w:rPr>
          <w:bCs/>
        </w:rPr>
        <w:t>widmet</w:t>
      </w:r>
      <w:r>
        <w:rPr>
          <w:bCs/>
        </w:rPr>
        <w:t xml:space="preserve">, </w:t>
      </w:r>
      <w:r w:rsidR="000328DF">
        <w:rPr>
          <w:bCs/>
        </w:rPr>
        <w:t xml:space="preserve">die </w:t>
      </w:r>
      <w:r>
        <w:rPr>
          <w:bCs/>
        </w:rPr>
        <w:t xml:space="preserve">Zählduette </w:t>
      </w:r>
      <w:r w:rsidR="000328DF">
        <w:rPr>
          <w:bCs/>
        </w:rPr>
        <w:t xml:space="preserve">zu </w:t>
      </w:r>
      <w:r w:rsidR="00FE3BB0">
        <w:rPr>
          <w:bCs/>
        </w:rPr>
        <w:t>„</w:t>
      </w:r>
      <w:proofErr w:type="spellStart"/>
      <w:r w:rsidR="00FE3BB0">
        <w:rPr>
          <w:bCs/>
        </w:rPr>
        <w:t>musikalisieren</w:t>
      </w:r>
      <w:proofErr w:type="spellEnd"/>
      <w:r>
        <w:rPr>
          <w:bCs/>
        </w:rPr>
        <w:t>“, indem z.B. gezielt definierte Tonhöhen eingesetzt werden</w:t>
      </w:r>
      <w:r w:rsidR="00ED2190">
        <w:rPr>
          <w:bCs/>
        </w:rPr>
        <w:t xml:space="preserve"> (2a</w:t>
      </w:r>
      <w:r>
        <w:rPr>
          <w:bCs/>
        </w:rPr>
        <w:t xml:space="preserve">). Die Ergebnisse dieser Phase sollen auf </w:t>
      </w:r>
      <w:r w:rsidRPr="00FD3D80">
        <w:rPr>
          <w:bCs/>
        </w:rPr>
        <w:t>zwei Ebenen</w:t>
      </w:r>
      <w:r w:rsidRPr="000328DF">
        <w:rPr>
          <w:b/>
          <w:bCs/>
        </w:rPr>
        <w:t xml:space="preserve"> </w:t>
      </w:r>
      <w:r w:rsidR="00FE3BB0" w:rsidRPr="00FE3BB0">
        <w:rPr>
          <w:bCs/>
        </w:rPr>
        <w:t>genutzt</w:t>
      </w:r>
      <w:r w:rsidR="00FE3BB0">
        <w:rPr>
          <w:b/>
          <w:bCs/>
        </w:rPr>
        <w:t xml:space="preserve"> </w:t>
      </w:r>
      <w:r>
        <w:rPr>
          <w:bCs/>
        </w:rPr>
        <w:t xml:space="preserve">werden, einerseits als </w:t>
      </w:r>
      <w:r w:rsidR="00FD3D80">
        <w:rPr>
          <w:bCs/>
        </w:rPr>
        <w:t>ästhetische Würdigung, dann als analytische Hörbeschreibung</w:t>
      </w:r>
      <w:r>
        <w:rPr>
          <w:bCs/>
        </w:rPr>
        <w:t>, die die Machart der kleinen Stücke beleuchtet und nochmals zu Frage (1b) zurückkehrt.</w:t>
      </w:r>
      <w:r w:rsidR="00FE3BB0">
        <w:rPr>
          <w:bCs/>
        </w:rPr>
        <w:t xml:space="preserve"> </w:t>
      </w:r>
      <w:r>
        <w:rPr>
          <w:bCs/>
        </w:rPr>
        <w:t xml:space="preserve">Das umfangreiche Aufgabenangebot für diese Gruppenarbeit soll Differenzierungsmöglichkeiten bieten. Als Hilfsgeländer werden z.B. konkrete Skalen genannt. In diesem Paket findet sich auch die als Zahlenfolge notierte Tonfolge, die dem „Cantus“ von </w:t>
      </w:r>
      <w:proofErr w:type="spellStart"/>
      <w:r>
        <w:rPr>
          <w:bCs/>
        </w:rPr>
        <w:t>Arvo</w:t>
      </w:r>
      <w:proofErr w:type="spellEnd"/>
      <w:r>
        <w:rPr>
          <w:bCs/>
        </w:rPr>
        <w:t xml:space="preserve"> Pärt zugrunde liegt. Sowohl für die praktischen Ergebnisse als auch für das Leitthema (1) bedeutsam ist die „Freiheitsklausel“, die den Gruppen</w:t>
      </w:r>
      <w:r w:rsidR="00FD3D80">
        <w:rPr>
          <w:bCs/>
        </w:rPr>
        <w:t xml:space="preserve"> die kreative Freiheit eröffnet</w:t>
      </w:r>
      <w:r>
        <w:rPr>
          <w:bCs/>
        </w:rPr>
        <w:t xml:space="preserve">, Regeln </w:t>
      </w:r>
      <w:r w:rsidR="00FD3D80">
        <w:rPr>
          <w:bCs/>
        </w:rPr>
        <w:t xml:space="preserve">zu modifizieren oder </w:t>
      </w:r>
      <w:r>
        <w:rPr>
          <w:bCs/>
        </w:rPr>
        <w:t>außer Kraft zu setzen.</w:t>
      </w:r>
      <w:r w:rsidR="00084E61">
        <w:rPr>
          <w:bCs/>
        </w:rPr>
        <w:t xml:space="preserve"> </w:t>
      </w:r>
    </w:p>
    <w:p w:rsidR="008D439C" w:rsidRDefault="008D439C" w:rsidP="008D439C">
      <w:pPr>
        <w:spacing w:after="0"/>
        <w:rPr>
          <w:bCs/>
        </w:rPr>
      </w:pPr>
    </w:p>
    <w:p w:rsidR="008D439C" w:rsidRDefault="008D439C" w:rsidP="007937B4">
      <w:pPr>
        <w:spacing w:after="0"/>
        <w:rPr>
          <w:bCs/>
        </w:rPr>
      </w:pPr>
      <w:r>
        <w:rPr>
          <w:bCs/>
        </w:rPr>
        <w:lastRenderedPageBreak/>
        <w:t xml:space="preserve">Die konventionelle Auseinandersetzung mit dem „Cantus“ von </w:t>
      </w:r>
      <w:proofErr w:type="spellStart"/>
      <w:r>
        <w:rPr>
          <w:bCs/>
        </w:rPr>
        <w:t>Arvo</w:t>
      </w:r>
      <w:proofErr w:type="spellEnd"/>
      <w:r>
        <w:rPr>
          <w:bCs/>
        </w:rPr>
        <w:t xml:space="preserve"> Pärt setzt das assoziative Hören an den Beginn, bevor der Horizont von Requiem und Ewigkeit thematisiert wird und </w:t>
      </w:r>
      <w:r w:rsidR="00081265">
        <w:rPr>
          <w:bCs/>
        </w:rPr>
        <w:t>mit der</w:t>
      </w:r>
      <w:r>
        <w:rPr>
          <w:bCs/>
        </w:rPr>
        <w:t xml:space="preserve"> Struktur des Stückes </w:t>
      </w:r>
      <w:r w:rsidR="00081265">
        <w:rPr>
          <w:bCs/>
        </w:rPr>
        <w:t xml:space="preserve">in Beziehung gesetzt </w:t>
      </w:r>
      <w:r>
        <w:rPr>
          <w:bCs/>
        </w:rPr>
        <w:t xml:space="preserve">wird. </w:t>
      </w:r>
      <w:r w:rsidR="00FE3BB0">
        <w:rPr>
          <w:bCs/>
        </w:rPr>
        <w:t xml:space="preserve"> </w:t>
      </w:r>
      <w:r w:rsidR="00B34181">
        <w:rPr>
          <w:bCs/>
        </w:rPr>
        <w:t>Dann folgen</w:t>
      </w:r>
      <w:r>
        <w:rPr>
          <w:bCs/>
        </w:rPr>
        <w:t xml:space="preserve"> als zweite Reflexionsphase ein Vergleich der beiden Stücke und der Versuch die </w:t>
      </w:r>
      <w:r w:rsidR="000A1D2B">
        <w:rPr>
          <w:bCs/>
        </w:rPr>
        <w:t>zentralen Themenstellungen</w:t>
      </w:r>
      <w:r>
        <w:rPr>
          <w:bCs/>
        </w:rPr>
        <w:t xml:space="preserve"> (1-2) nochmals zu beleuchten und abschließend die </w:t>
      </w:r>
      <w:r w:rsidR="000A1D2B">
        <w:rPr>
          <w:bCs/>
        </w:rPr>
        <w:t>Bedeutung</w:t>
      </w:r>
      <w:r>
        <w:rPr>
          <w:bCs/>
        </w:rPr>
        <w:t xml:space="preserve"> der „</w:t>
      </w:r>
      <w:proofErr w:type="spellStart"/>
      <w:r>
        <w:rPr>
          <w:bCs/>
        </w:rPr>
        <w:t>Counting</w:t>
      </w:r>
      <w:proofErr w:type="spellEnd"/>
      <w:r>
        <w:rPr>
          <w:bCs/>
        </w:rPr>
        <w:t xml:space="preserve"> </w:t>
      </w:r>
      <w:proofErr w:type="spellStart"/>
      <w:r>
        <w:rPr>
          <w:bCs/>
        </w:rPr>
        <w:t>duets</w:t>
      </w:r>
      <w:proofErr w:type="spellEnd"/>
      <w:r>
        <w:rPr>
          <w:bCs/>
        </w:rPr>
        <w:t xml:space="preserve">“ von Tom Johnson zu </w:t>
      </w:r>
      <w:r w:rsidR="000A1D2B">
        <w:rPr>
          <w:bCs/>
        </w:rPr>
        <w:t>umreißen</w:t>
      </w:r>
      <w:r>
        <w:rPr>
          <w:bCs/>
        </w:rPr>
        <w:t>.</w:t>
      </w:r>
    </w:p>
    <w:p w:rsidR="008D439C" w:rsidRDefault="008D439C" w:rsidP="008D439C">
      <w:pPr>
        <w:spacing w:after="0"/>
        <w:rPr>
          <w:bCs/>
        </w:rPr>
      </w:pPr>
    </w:p>
    <w:p w:rsidR="000F0ADA" w:rsidRDefault="000A1D2B" w:rsidP="000F0ADA">
      <w:pPr>
        <w:spacing w:after="0"/>
      </w:pPr>
      <w:r>
        <w:t>Zu</w:t>
      </w:r>
      <w:r w:rsidR="008D439C">
        <w:t xml:space="preserve"> </w:t>
      </w:r>
      <w:r>
        <w:t xml:space="preserve">Leitthema </w:t>
      </w:r>
      <w:r w:rsidR="008D439C" w:rsidRPr="00205AE9">
        <w:t xml:space="preserve">(1) </w:t>
      </w:r>
      <w:r w:rsidR="008D439C">
        <w:t xml:space="preserve">kann es </w:t>
      </w:r>
      <w:r w:rsidR="008D439C" w:rsidRPr="00205AE9">
        <w:t>kein abschließendes Ergebnis</w:t>
      </w:r>
      <w:r w:rsidR="008D439C">
        <w:t xml:space="preserve"> geben. </w:t>
      </w:r>
      <w:r>
        <w:t xml:space="preserve">Ziel </w:t>
      </w:r>
      <w:r w:rsidR="008D439C">
        <w:t xml:space="preserve">ist </w:t>
      </w:r>
      <w:r w:rsidR="000F0ADA">
        <w:t>vielmehr, das existentielle Kräfteverhältnis von Freiheit und Ordnung in seiner ästhetischen Bedeutsamkeit anhand von für die Neue Musik typischen Extrembeispielen neu zu erfahren und zu problematisieren.</w:t>
      </w:r>
    </w:p>
    <w:p w:rsidR="008D439C" w:rsidRPr="00205AE9" w:rsidRDefault="008D439C" w:rsidP="00AF3F28">
      <w:pPr>
        <w:spacing w:after="0"/>
      </w:pPr>
      <w:r w:rsidRPr="00205AE9">
        <w:t xml:space="preserve">Eine große Rolle </w:t>
      </w:r>
      <w:r w:rsidR="000F0ADA">
        <w:t xml:space="preserve">für die Akzeptanz oder Ablehnung von Musik </w:t>
      </w:r>
      <w:r w:rsidRPr="00205AE9">
        <w:t xml:space="preserve">spielt dabei </w:t>
      </w:r>
      <w:r w:rsidR="000F0ADA">
        <w:t>sicher, ob die jeweilige Ordnung als fassbar, zu hoch oder zu simpel wahrgenommen wird</w:t>
      </w:r>
      <w:r w:rsidRPr="00205AE9">
        <w:t xml:space="preserve">. </w:t>
      </w:r>
      <w:r w:rsidR="000F0ADA">
        <w:t>Andererseits werden offensichtlich v</w:t>
      </w:r>
      <w:r w:rsidRPr="00205AE9">
        <w:t>iele Ebenen der musikalischen Ordnu</w:t>
      </w:r>
      <w:r>
        <w:t>ng beim Hören nicht bewusst, vielleicht aber unbewuss</w:t>
      </w:r>
      <w:r w:rsidRPr="00205AE9">
        <w:t>t wahrgenommen</w:t>
      </w:r>
      <w:r>
        <w:t>, wie Leibniz grundsätzlich für Musik formuliert</w:t>
      </w:r>
      <w:r w:rsidR="009A761E">
        <w:rPr>
          <w:rStyle w:val="Funotenzeichen"/>
        </w:rPr>
        <w:footnoteReference w:id="7"/>
      </w:r>
      <w:r w:rsidRPr="00205AE9">
        <w:t xml:space="preserve">. </w:t>
      </w:r>
      <w:r w:rsidR="00D73899">
        <w:t xml:space="preserve">Das dürfte für das </w:t>
      </w:r>
      <w:r w:rsidR="000F0ADA">
        <w:t xml:space="preserve">Hörerlebnis </w:t>
      </w:r>
      <w:r w:rsidR="00D73899">
        <w:t>des „Cantus“  gelten</w:t>
      </w:r>
      <w:r w:rsidR="009A761E">
        <w:t xml:space="preserve">, wohingegen es </w:t>
      </w:r>
      <w:r w:rsidR="00AF3F28">
        <w:t xml:space="preserve">Tom Johnson ganz wie seinen </w:t>
      </w:r>
      <w:r w:rsidR="009A761E">
        <w:t xml:space="preserve">amerikanischen </w:t>
      </w:r>
      <w:r w:rsidR="00AF3F28">
        <w:t xml:space="preserve">Kollegen der so genannten Minimal Music </w:t>
      </w:r>
      <w:r w:rsidR="009A761E">
        <w:t xml:space="preserve">explizit darum geht, </w:t>
      </w:r>
      <w:r w:rsidR="00AF3F28">
        <w:t xml:space="preserve">Form und Ordnung nicht zu verschleiern sondern deutlich </w:t>
      </w:r>
      <w:r w:rsidR="009A761E">
        <w:t>hörbar zu machen.</w:t>
      </w:r>
    </w:p>
    <w:p w:rsidR="008D439C" w:rsidRDefault="008D439C" w:rsidP="008D439C">
      <w:pPr>
        <w:spacing w:after="0"/>
      </w:pPr>
    </w:p>
    <w:p w:rsidR="008D439C" w:rsidRPr="00205AE9" w:rsidRDefault="003D0946" w:rsidP="00FE3BB0">
      <w:pPr>
        <w:spacing w:after="0"/>
      </w:pPr>
      <w:r>
        <w:t>Das Leitthema</w:t>
      </w:r>
      <w:r w:rsidR="008D439C">
        <w:t xml:space="preserve"> </w:t>
      </w:r>
      <w:r w:rsidR="00D84159">
        <w:t>1a</w:t>
      </w:r>
      <w:r w:rsidR="008D439C" w:rsidRPr="00205AE9">
        <w:t xml:space="preserve"> </w:t>
      </w:r>
      <w:r w:rsidR="008D439C">
        <w:t>ist oben schon erörtert worden, sollte aber im Unterricht am Ende dieses Moduls ruhig wiederholt werden. Interessant wäre hier die Vertiefung hin zum Modell der Sphärenharmonie, wo</w:t>
      </w:r>
      <w:r w:rsidR="009A761E">
        <w:t xml:space="preserve"> </w:t>
      </w:r>
      <w:r w:rsidR="008D439C">
        <w:t>mathematische</w:t>
      </w:r>
      <w:r w:rsidR="008D439C" w:rsidRPr="00205AE9">
        <w:t xml:space="preserve"> Ordnungen auf den ganzen Kosmos, von der Astronomie bis zum Mikrokosmos </w:t>
      </w:r>
      <w:r w:rsidR="008D439C">
        <w:t xml:space="preserve">ausgeweitet </w:t>
      </w:r>
      <w:r w:rsidR="00FE3BB0">
        <w:t>werden</w:t>
      </w:r>
      <w:r w:rsidR="008D439C">
        <w:t xml:space="preserve"> </w:t>
      </w:r>
      <w:r w:rsidR="008D439C" w:rsidRPr="00205AE9">
        <w:t xml:space="preserve">und </w:t>
      </w:r>
      <w:r w:rsidR="008D439C">
        <w:t xml:space="preserve">Musik als klingender Spiegel der Weltordnung zu einem der </w:t>
      </w:r>
      <w:proofErr w:type="spellStart"/>
      <w:r w:rsidR="008D439C">
        <w:t>quadrivialen</w:t>
      </w:r>
      <w:proofErr w:type="spellEnd"/>
      <w:r w:rsidR="008D439C">
        <w:t xml:space="preserve"> Hauptfächer aufgewertet wird. </w:t>
      </w:r>
    </w:p>
    <w:p w:rsidR="008D439C" w:rsidRDefault="008D439C" w:rsidP="008D439C">
      <w:pPr>
        <w:spacing w:after="0"/>
      </w:pPr>
    </w:p>
    <w:p w:rsidR="008D439C" w:rsidRPr="00205AE9" w:rsidRDefault="003D0946" w:rsidP="00BB336E">
      <w:pPr>
        <w:spacing w:after="0"/>
      </w:pPr>
      <w:r>
        <w:t>Das Leitthema 2</w:t>
      </w:r>
      <w:r w:rsidR="008D439C" w:rsidRPr="00205AE9">
        <w:t xml:space="preserve"> nach der Grenzziehung bleibt </w:t>
      </w:r>
      <w:r>
        <w:t xml:space="preserve">natürlich letztlich </w:t>
      </w:r>
      <w:r w:rsidR="00FE3BB0">
        <w:t xml:space="preserve">von </w:t>
      </w:r>
      <w:r w:rsidR="008D439C" w:rsidRPr="00205AE9">
        <w:t>ein</w:t>
      </w:r>
      <w:r w:rsidR="00FE3BB0">
        <w:t>em subjektiven</w:t>
      </w:r>
      <w:r w:rsidR="008D439C" w:rsidRPr="00205AE9">
        <w:t xml:space="preserve"> Werturteil</w:t>
      </w:r>
      <w:r w:rsidR="00FE3BB0">
        <w:t xml:space="preserve"> abhängig</w:t>
      </w:r>
      <w:r w:rsidR="008D439C" w:rsidRPr="00205AE9">
        <w:t xml:space="preserve">. </w:t>
      </w:r>
      <w:r>
        <w:t xml:space="preserve">Interessanter als die konkrete Grenzziehung ist </w:t>
      </w:r>
      <w:r w:rsidR="00FE3BB0">
        <w:t>daher der Versuch</w:t>
      </w:r>
      <w:r>
        <w:t xml:space="preserve"> einer ä</w:t>
      </w:r>
      <w:r w:rsidR="00FE3BB0">
        <w:t>sthetischen Begründung</w:t>
      </w:r>
      <w:r>
        <w:t xml:space="preserve">. </w:t>
      </w:r>
      <w:r w:rsidR="008D439C" w:rsidRPr="00205AE9">
        <w:t xml:space="preserve">Dabei erweist sich insbesondere das Verhältnis von Ordnung und Freiheit, von Kontrolle und Zufall als zentral. Blanke </w:t>
      </w:r>
      <w:proofErr w:type="spellStart"/>
      <w:r w:rsidR="008D439C" w:rsidRPr="00205AE9">
        <w:t>Schematik</w:t>
      </w:r>
      <w:proofErr w:type="spellEnd"/>
      <w:r w:rsidR="008D439C" w:rsidRPr="00205AE9">
        <w:t xml:space="preserve"> wie pures Chaos ersch</w:t>
      </w:r>
      <w:r w:rsidR="00261E3D">
        <w:t>einen vielen als nicht kunstgemäß</w:t>
      </w:r>
      <w:r>
        <w:t>. Neue Musik</w:t>
      </w:r>
      <w:r w:rsidR="008D439C" w:rsidRPr="00205AE9">
        <w:t xml:space="preserve"> provoziert seine Hörer </w:t>
      </w:r>
      <w:r>
        <w:t xml:space="preserve">gerne durch solche Grenzerfahrungen, </w:t>
      </w:r>
      <w:r w:rsidR="00261E3D">
        <w:t xml:space="preserve">z.B. </w:t>
      </w:r>
      <w:r w:rsidR="008D439C" w:rsidRPr="00205AE9">
        <w:t>u</w:t>
      </w:r>
      <w:r w:rsidR="008D439C">
        <w:t xml:space="preserve">m </w:t>
      </w:r>
      <w:r w:rsidR="00261E3D">
        <w:t xml:space="preserve">alte Vorstellungen in Frage zu stellen oder die Hörer anzuregen, ihre </w:t>
      </w:r>
      <w:r w:rsidR="008D439C">
        <w:t xml:space="preserve">Wahrnehmung zu verändern. </w:t>
      </w:r>
      <w:r>
        <w:t xml:space="preserve">Spahlinger äußerte dazu die flotte Formel, dass </w:t>
      </w:r>
      <w:r w:rsidR="007937B4">
        <w:t>N</w:t>
      </w:r>
      <w:r>
        <w:t xml:space="preserve">eue Musik sich dadurch auszeichnet, dass sie </w:t>
      </w:r>
      <w:r w:rsidR="009A761E">
        <w:t>die</w:t>
      </w:r>
      <w:r>
        <w:t xml:space="preserve"> Frage</w:t>
      </w:r>
      <w:r w:rsidR="009A761E">
        <w:t xml:space="preserve">stellung, ob es </w:t>
      </w:r>
      <w:r w:rsidR="00FE3BB0">
        <w:t>sich noch um Musik handelt</w:t>
      </w:r>
      <w:r w:rsidR="009A761E">
        <w:t>,</w:t>
      </w:r>
      <w:r w:rsidR="00BB336E">
        <w:t xml:space="preserve"> immer mitformuliert. Für Schüler lässt sich diese Frage gut an den Zählduetten von Johnson nachvollziehen.</w:t>
      </w:r>
    </w:p>
    <w:p w:rsidR="008D439C" w:rsidRDefault="008D439C" w:rsidP="008D439C">
      <w:pPr>
        <w:spacing w:after="0"/>
        <w:rPr>
          <w:u w:val="single"/>
        </w:rPr>
      </w:pPr>
    </w:p>
    <w:p w:rsidR="008D439C" w:rsidRPr="00205AE9" w:rsidRDefault="008D439C" w:rsidP="00D4286F">
      <w:pPr>
        <w:spacing w:after="0"/>
      </w:pPr>
      <w:r>
        <w:t xml:space="preserve">Die </w:t>
      </w:r>
      <w:r w:rsidR="00D4286F">
        <w:t>Bedeutung</w:t>
      </w:r>
      <w:r>
        <w:t xml:space="preserve">  der </w:t>
      </w:r>
      <w:r w:rsidRPr="00205AE9">
        <w:t>„</w:t>
      </w:r>
      <w:proofErr w:type="spellStart"/>
      <w:r w:rsidRPr="00205AE9">
        <w:t>Counting</w:t>
      </w:r>
      <w:proofErr w:type="spellEnd"/>
      <w:r w:rsidRPr="00205AE9">
        <w:t xml:space="preserve"> </w:t>
      </w:r>
      <w:proofErr w:type="spellStart"/>
      <w:r w:rsidRPr="00205AE9">
        <w:t>duets</w:t>
      </w:r>
      <w:proofErr w:type="spellEnd"/>
      <w:r w:rsidRPr="00205AE9">
        <w:t xml:space="preserve">“ </w:t>
      </w:r>
      <w:r>
        <w:t xml:space="preserve"> liegt vielleicht in dem spielerisch-humoristischen Umgang mit der Kulturtechnik des Zählens. Tom Johnson legt in seinem Vorwort</w:t>
      </w:r>
      <w:r w:rsidR="00A77484">
        <w:rPr>
          <w:rStyle w:val="Funotenzeichen"/>
        </w:rPr>
        <w:footnoteReference w:id="8"/>
      </w:r>
      <w:r>
        <w:t xml:space="preserve"> einen besonderen Wert darauf, den Einfluss dieser Kulturtechnik im Alltag nachzuzeichnen.</w:t>
      </w:r>
      <w:r w:rsidR="00554D4D">
        <w:t xml:space="preserve"> Beide Stücke </w:t>
      </w:r>
      <w:r w:rsidRPr="00205AE9">
        <w:t xml:space="preserve">erinnern damit an eine wesentliche Quelle der Musik, nämlich </w:t>
      </w:r>
      <w:r w:rsidR="00554D4D">
        <w:t xml:space="preserve">an </w:t>
      </w:r>
      <w:r w:rsidRPr="00205AE9">
        <w:t>die seit der Antike thematisierte enge Verbindung von Mathematik, Rationalität und Musik</w:t>
      </w:r>
      <w:r w:rsidR="00554D4D">
        <w:t>.</w:t>
      </w:r>
      <w:r w:rsidR="001C6F64">
        <w:t xml:space="preserve"> </w:t>
      </w:r>
    </w:p>
    <w:p w:rsidR="008D439C" w:rsidRDefault="008D439C" w:rsidP="008D439C">
      <w:pPr>
        <w:spacing w:after="0"/>
        <w:rPr>
          <w:bCs/>
          <w:u w:val="single"/>
        </w:rPr>
      </w:pPr>
    </w:p>
    <w:p w:rsidR="008D439C" w:rsidRDefault="008D439C" w:rsidP="008D439C">
      <w:pPr>
        <w:spacing w:after="0"/>
        <w:rPr>
          <w:bCs/>
        </w:rPr>
      </w:pPr>
    </w:p>
    <w:p w:rsidR="008D439C" w:rsidRDefault="008D439C" w:rsidP="008D439C">
      <w:pPr>
        <w:spacing w:after="0"/>
        <w:rPr>
          <w:bCs/>
        </w:rPr>
      </w:pPr>
    </w:p>
    <w:p w:rsidR="00A90EE3" w:rsidRDefault="00A90EE3">
      <w:pPr>
        <w:spacing w:after="160" w:line="259" w:lineRule="auto"/>
        <w:rPr>
          <w:b/>
          <w:sz w:val="32"/>
          <w:szCs w:val="32"/>
        </w:rPr>
      </w:pPr>
    </w:p>
    <w:p w:rsidR="00A90EE3" w:rsidRDefault="00A90EE3">
      <w:pPr>
        <w:spacing w:after="160" w:line="259" w:lineRule="auto"/>
        <w:rPr>
          <w:b/>
          <w:sz w:val="32"/>
          <w:szCs w:val="32"/>
        </w:rPr>
      </w:pPr>
    </w:p>
    <w:p w:rsidR="00A90EE3" w:rsidRPr="00AC7C18" w:rsidRDefault="00A90EE3" w:rsidP="00BB336E">
      <w:pPr>
        <w:spacing w:after="160" w:line="259" w:lineRule="auto"/>
        <w:rPr>
          <w:b/>
          <w:sz w:val="32"/>
          <w:szCs w:val="32"/>
          <w:lang w:val="en-US"/>
        </w:rPr>
      </w:pPr>
      <w:r w:rsidRPr="00AC7C18">
        <w:rPr>
          <w:b/>
          <w:sz w:val="32"/>
          <w:szCs w:val="32"/>
          <w:lang w:val="en-US"/>
        </w:rPr>
        <w:t xml:space="preserve">2.1 Tom Johnson, „Counting </w:t>
      </w:r>
      <w:r w:rsidR="0063037D" w:rsidRPr="00AC7C18">
        <w:rPr>
          <w:b/>
          <w:sz w:val="32"/>
          <w:szCs w:val="32"/>
          <w:lang w:val="en-US"/>
        </w:rPr>
        <w:t>duet</w:t>
      </w:r>
      <w:r w:rsidRPr="00AC7C18">
        <w:rPr>
          <w:b/>
          <w:sz w:val="32"/>
          <w:szCs w:val="32"/>
          <w:lang w:val="en-US"/>
        </w:rPr>
        <w:t xml:space="preserve"> I“</w:t>
      </w:r>
    </w:p>
    <w:p w:rsidR="00BF2572" w:rsidRPr="00BF2572" w:rsidRDefault="00BF2572" w:rsidP="008220AB">
      <w:pPr>
        <w:rPr>
          <w:bCs/>
          <w:noProof/>
          <w:lang w:eastAsia="de-DE" w:bidi="he-IL"/>
        </w:rPr>
      </w:pPr>
      <w:r w:rsidRPr="00BF2572">
        <w:rPr>
          <w:bCs/>
          <w:noProof/>
          <w:lang w:eastAsia="de-DE" w:bidi="he-IL"/>
        </w:rPr>
        <w:t>Anleitung:</w:t>
      </w:r>
    </w:p>
    <w:p w:rsidR="008220AB" w:rsidRPr="00BF2572" w:rsidRDefault="00BF2572" w:rsidP="00BF2572">
      <w:pPr>
        <w:rPr>
          <w:bCs/>
          <w:noProof/>
          <w:lang w:eastAsia="de-DE" w:bidi="he-IL"/>
        </w:rPr>
      </w:pPr>
      <w:r w:rsidRPr="00BF2572">
        <w:rPr>
          <w:bCs/>
          <w:noProof/>
          <w:lang w:eastAsia="de-DE" w:bidi="he-IL"/>
        </w:rPr>
        <w:t xml:space="preserve">Der Grundpuls ist schnell. </w:t>
      </w:r>
      <w:r>
        <w:rPr>
          <w:bCs/>
          <w:noProof/>
          <w:lang w:eastAsia="de-DE" w:bidi="he-IL"/>
        </w:rPr>
        <w:t>Beide Stimme sprechen im Wechsel. Stimme 1 beginnt und spricht die Zahlenfolge von 1 bis 10 auf- und absteigend, Stimme 2 versetzt und gegenläufig von 10 bis 1 und zurück. Danach verkürzen sich die Einheiten: 1-9, 1-8 bis zur letzten Zeile, in der beide Stimmen nur noch die Zahl 1 sprechen. Zu beachten ist, dass Stimme 1 nach jedem Durchlauf wieder mit der „1“ beginnt, so dass sie zweimal die „1“ nacheinander spricht.</w:t>
      </w:r>
    </w:p>
    <w:p w:rsidR="00A90EE3" w:rsidRPr="00BF2572" w:rsidRDefault="00A90EE3" w:rsidP="008220AB">
      <w:pPr>
        <w:spacing w:after="160" w:line="259" w:lineRule="auto"/>
        <w:rPr>
          <w:b/>
          <w:sz w:val="32"/>
          <w:szCs w:val="32"/>
          <w:lang w:val="en-US"/>
        </w:rPr>
      </w:pPr>
      <w:r w:rsidRPr="00BF2572">
        <w:rPr>
          <w:b/>
          <w:sz w:val="32"/>
          <w:szCs w:val="32"/>
          <w:lang w:val="en-US"/>
        </w:rPr>
        <w:t>2.</w:t>
      </w:r>
      <w:r w:rsidR="00C01E73" w:rsidRPr="00BF2572">
        <w:rPr>
          <w:b/>
          <w:sz w:val="32"/>
          <w:szCs w:val="32"/>
          <w:lang w:val="en-US"/>
        </w:rPr>
        <w:t>2</w:t>
      </w:r>
      <w:r w:rsidRPr="00BF2572">
        <w:rPr>
          <w:b/>
          <w:sz w:val="32"/>
          <w:szCs w:val="32"/>
          <w:lang w:val="en-US"/>
        </w:rPr>
        <w:t xml:space="preserve"> Tom Johnson, „Counting </w:t>
      </w:r>
      <w:r w:rsidR="0063037D" w:rsidRPr="00BF2572">
        <w:rPr>
          <w:b/>
          <w:sz w:val="32"/>
          <w:szCs w:val="32"/>
          <w:lang w:val="en-US"/>
        </w:rPr>
        <w:t>duet</w:t>
      </w:r>
      <w:r w:rsidRPr="00BF2572">
        <w:rPr>
          <w:b/>
          <w:sz w:val="32"/>
          <w:szCs w:val="32"/>
          <w:lang w:val="en-US"/>
        </w:rPr>
        <w:t xml:space="preserve"> IV“</w:t>
      </w:r>
    </w:p>
    <w:p w:rsidR="00A90EE3" w:rsidRPr="00BF2572" w:rsidRDefault="00A90EE3" w:rsidP="00A90EE3">
      <w:pPr>
        <w:spacing w:after="160" w:line="259" w:lineRule="auto"/>
        <w:rPr>
          <w:b/>
          <w:sz w:val="32"/>
          <w:szCs w:val="32"/>
          <w:lang w:val="en-US"/>
        </w:rPr>
      </w:pPr>
    </w:p>
    <w:p w:rsidR="00A90EE3" w:rsidRPr="00BF2572" w:rsidRDefault="00C01E73" w:rsidP="008220AB">
      <w:pPr>
        <w:spacing w:after="160" w:line="259" w:lineRule="auto"/>
        <w:rPr>
          <w:b/>
          <w:sz w:val="32"/>
          <w:szCs w:val="32"/>
        </w:rPr>
      </w:pPr>
      <w:r w:rsidRPr="00BF2572">
        <w:rPr>
          <w:b/>
          <w:sz w:val="32"/>
          <w:szCs w:val="32"/>
        </w:rPr>
        <w:t>2.3</w:t>
      </w:r>
      <w:r w:rsidR="00A90EE3" w:rsidRPr="00BF2572">
        <w:rPr>
          <w:b/>
          <w:sz w:val="32"/>
          <w:szCs w:val="32"/>
        </w:rPr>
        <w:t xml:space="preserve"> Tom Johnson, Vorwort zu den „</w:t>
      </w:r>
      <w:proofErr w:type="spellStart"/>
      <w:r w:rsidR="00A90EE3" w:rsidRPr="00BF2572">
        <w:rPr>
          <w:b/>
          <w:sz w:val="32"/>
          <w:szCs w:val="32"/>
        </w:rPr>
        <w:t>Counting</w:t>
      </w:r>
      <w:proofErr w:type="spellEnd"/>
      <w:r w:rsidR="00A90EE3" w:rsidRPr="00BF2572">
        <w:rPr>
          <w:b/>
          <w:sz w:val="32"/>
          <w:szCs w:val="32"/>
        </w:rPr>
        <w:t xml:space="preserve"> </w:t>
      </w:r>
      <w:proofErr w:type="spellStart"/>
      <w:r w:rsidR="0063037D" w:rsidRPr="00BF2572">
        <w:rPr>
          <w:b/>
          <w:sz w:val="32"/>
          <w:szCs w:val="32"/>
        </w:rPr>
        <w:t>Duet</w:t>
      </w:r>
      <w:proofErr w:type="spellEnd"/>
      <w:r w:rsidR="00A90EE3" w:rsidRPr="00BF2572">
        <w:rPr>
          <w:b/>
          <w:sz w:val="32"/>
          <w:szCs w:val="32"/>
        </w:rPr>
        <w:t>“</w:t>
      </w:r>
      <w:r w:rsidR="00A90EE3" w:rsidRPr="00BF2572">
        <w:rPr>
          <w:noProof/>
          <w:lang w:eastAsia="de-DE" w:bidi="he-IL"/>
        </w:rPr>
        <w:t xml:space="preserve">, </w:t>
      </w:r>
      <w:r w:rsidR="00A90EE3" w:rsidRPr="00BF2572">
        <w:rPr>
          <w:b/>
          <w:sz w:val="32"/>
          <w:szCs w:val="32"/>
        </w:rPr>
        <w:t>1982</w:t>
      </w:r>
    </w:p>
    <w:p w:rsidR="00A90EE3" w:rsidRPr="00BF2572" w:rsidRDefault="00A90EE3" w:rsidP="00A90EE3">
      <w:pPr>
        <w:spacing w:after="160" w:line="259" w:lineRule="auto"/>
        <w:rPr>
          <w:noProof/>
          <w:lang w:eastAsia="de-DE" w:bidi="he-IL"/>
        </w:rPr>
      </w:pPr>
    </w:p>
    <w:p w:rsidR="008220AB" w:rsidRPr="008220AB" w:rsidRDefault="008220AB" w:rsidP="008220AB">
      <w:pPr>
        <w:spacing w:after="160" w:line="259" w:lineRule="auto"/>
        <w:rPr>
          <w:b/>
          <w:noProof/>
          <w:sz w:val="32"/>
          <w:szCs w:val="32"/>
          <w:lang w:val="en-US" w:eastAsia="de-DE" w:bidi="he-IL"/>
        </w:rPr>
      </w:pPr>
      <w:r w:rsidRPr="008220AB">
        <w:rPr>
          <w:b/>
          <w:noProof/>
          <w:sz w:val="32"/>
          <w:szCs w:val="32"/>
          <w:lang w:val="en-US" w:eastAsia="de-DE" w:bidi="he-IL"/>
        </w:rPr>
        <w:t>Quelle: Tom Johnson, Counting Duets, Paris 1982</w:t>
      </w:r>
    </w:p>
    <w:p w:rsidR="008220AB" w:rsidRDefault="008220AB" w:rsidP="008220AB">
      <w:pPr>
        <w:rPr>
          <w:rFonts w:ascii="Arial" w:eastAsia="Times New Roman" w:hAnsi="Arial" w:cs="Arial"/>
          <w:color w:val="000000"/>
          <w:sz w:val="21"/>
          <w:szCs w:val="21"/>
        </w:rPr>
      </w:pPr>
      <w:r w:rsidRPr="00BF2572">
        <w:rPr>
          <w:b/>
          <w:noProof/>
          <w:sz w:val="32"/>
          <w:szCs w:val="32"/>
          <w:lang w:eastAsia="de-DE" w:bidi="he-IL"/>
        </w:rPr>
        <w:t>Zu beziehen über: Editions75</w:t>
      </w:r>
      <w:r>
        <w:rPr>
          <w:rFonts w:ascii="Arial" w:eastAsia="Times New Roman" w:hAnsi="Arial" w:cs="Arial"/>
          <w:color w:val="000000"/>
          <w:sz w:val="21"/>
          <w:szCs w:val="21"/>
        </w:rPr>
        <w:t>.</w:t>
      </w:r>
      <w:r w:rsidRPr="00BF2572">
        <w:rPr>
          <w:b/>
          <w:noProof/>
          <w:sz w:val="32"/>
          <w:szCs w:val="32"/>
          <w:lang w:eastAsia="de-DE" w:bidi="he-IL"/>
        </w:rPr>
        <w:t>com</w:t>
      </w:r>
    </w:p>
    <w:p w:rsidR="008220AB" w:rsidRDefault="008220AB">
      <w:pPr>
        <w:spacing w:after="160" w:line="259" w:lineRule="auto"/>
        <w:rPr>
          <w:b/>
          <w:sz w:val="32"/>
          <w:szCs w:val="32"/>
        </w:rPr>
      </w:pPr>
      <w:r>
        <w:rPr>
          <w:b/>
          <w:sz w:val="32"/>
          <w:szCs w:val="32"/>
        </w:rPr>
        <w:br w:type="page"/>
      </w:r>
    </w:p>
    <w:p w:rsidR="00DE39F1" w:rsidRDefault="004D7902" w:rsidP="004D7902">
      <w:pPr>
        <w:spacing w:after="160" w:line="259" w:lineRule="auto"/>
        <w:rPr>
          <w:b/>
          <w:sz w:val="32"/>
          <w:szCs w:val="32"/>
        </w:rPr>
      </w:pPr>
      <w:r>
        <w:rPr>
          <w:b/>
          <w:sz w:val="32"/>
          <w:szCs w:val="32"/>
        </w:rPr>
        <w:lastRenderedPageBreak/>
        <w:t>2.2</w:t>
      </w:r>
      <w:r w:rsidR="0080146D">
        <w:rPr>
          <w:b/>
          <w:sz w:val="32"/>
          <w:szCs w:val="32"/>
        </w:rPr>
        <w:t xml:space="preserve"> </w:t>
      </w:r>
      <w:r>
        <w:rPr>
          <w:b/>
          <w:sz w:val="32"/>
          <w:szCs w:val="32"/>
        </w:rPr>
        <w:t>Infoblatt</w:t>
      </w:r>
      <w:bookmarkStart w:id="0" w:name="_GoBack"/>
      <w:bookmarkEnd w:id="0"/>
      <w:r w:rsidR="0080146D" w:rsidRPr="0080146D">
        <w:rPr>
          <w:b/>
          <w:sz w:val="32"/>
          <w:szCs w:val="32"/>
        </w:rPr>
        <w:t xml:space="preserve"> </w:t>
      </w:r>
      <w:r w:rsidR="0080146D">
        <w:rPr>
          <w:b/>
          <w:sz w:val="32"/>
          <w:szCs w:val="32"/>
        </w:rPr>
        <w:t xml:space="preserve">zum „Cantus“ von </w:t>
      </w:r>
      <w:proofErr w:type="spellStart"/>
      <w:r w:rsidR="0080146D">
        <w:rPr>
          <w:b/>
          <w:sz w:val="32"/>
          <w:szCs w:val="32"/>
        </w:rPr>
        <w:t>Arvo</w:t>
      </w:r>
      <w:proofErr w:type="spellEnd"/>
      <w:r w:rsidR="0080146D">
        <w:rPr>
          <w:b/>
          <w:sz w:val="32"/>
          <w:szCs w:val="32"/>
        </w:rPr>
        <w:t xml:space="preserve"> Pärt</w:t>
      </w:r>
    </w:p>
    <w:p w:rsidR="00DE39F1" w:rsidRDefault="00230506" w:rsidP="00A90EE3">
      <w:pPr>
        <w:spacing w:after="160" w:line="259" w:lineRule="auto"/>
        <w:rPr>
          <w:b/>
          <w:sz w:val="32"/>
          <w:szCs w:val="32"/>
        </w:rPr>
      </w:pPr>
      <w:r>
        <w:rPr>
          <w:noProof/>
          <w:lang w:eastAsia="de-DE" w:bidi="he-IL"/>
        </w:rPr>
        <w:drawing>
          <wp:inline distT="0" distB="0" distL="0" distR="0" wp14:anchorId="57E6FF68" wp14:editId="53E11877">
            <wp:extent cx="8675199" cy="5759388"/>
            <wp:effectExtent l="0" t="8890" r="3175"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701720" cy="5776995"/>
                    </a:xfrm>
                    <a:prstGeom prst="rect">
                      <a:avLst/>
                    </a:prstGeom>
                  </pic:spPr>
                </pic:pic>
              </a:graphicData>
            </a:graphic>
          </wp:inline>
        </w:drawing>
      </w:r>
    </w:p>
    <w:sectPr w:rsidR="00DE39F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6F" w:rsidRDefault="00D6286F" w:rsidP="00CF56D4">
      <w:pPr>
        <w:spacing w:after="0" w:line="240" w:lineRule="auto"/>
      </w:pPr>
      <w:r>
        <w:separator/>
      </w:r>
    </w:p>
  </w:endnote>
  <w:endnote w:type="continuationSeparator" w:id="0">
    <w:p w:rsidR="00D6286F" w:rsidRDefault="00D6286F" w:rsidP="00CF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6F" w:rsidRDefault="00D6286F" w:rsidP="00CF56D4">
      <w:pPr>
        <w:spacing w:after="0" w:line="240" w:lineRule="auto"/>
      </w:pPr>
      <w:r>
        <w:separator/>
      </w:r>
    </w:p>
  </w:footnote>
  <w:footnote w:type="continuationSeparator" w:id="0">
    <w:p w:rsidR="00D6286F" w:rsidRDefault="00D6286F" w:rsidP="00CF56D4">
      <w:pPr>
        <w:spacing w:after="0" w:line="240" w:lineRule="auto"/>
      </w:pPr>
      <w:r>
        <w:continuationSeparator/>
      </w:r>
    </w:p>
  </w:footnote>
  <w:footnote w:id="1">
    <w:p w:rsidR="00245E01" w:rsidRPr="000740E5" w:rsidRDefault="00245E01" w:rsidP="00245E01">
      <w:pPr>
        <w:spacing w:after="0" w:line="240" w:lineRule="auto"/>
      </w:pPr>
      <w:r>
        <w:rPr>
          <w:rStyle w:val="Funotenzeichen"/>
        </w:rPr>
        <w:footnoteRef/>
      </w:r>
      <w:r>
        <w:t xml:space="preserve"> „</w:t>
      </w:r>
      <w:r w:rsidRPr="000740E5">
        <w:t xml:space="preserve">Die Musik ist eine verborgene arithmetische Übung des Geistes, der nicht weiß, </w:t>
      </w:r>
      <w:proofErr w:type="spellStart"/>
      <w:r w:rsidRPr="000740E5">
        <w:t>daß</w:t>
      </w:r>
      <w:proofErr w:type="spellEnd"/>
      <w:r w:rsidRPr="000740E5">
        <w:t xml:space="preserve"> er zählt. ... Wenngleich also die Seele nicht merkt, </w:t>
      </w:r>
      <w:proofErr w:type="spellStart"/>
      <w:r w:rsidRPr="000740E5">
        <w:t>daß</w:t>
      </w:r>
      <w:proofErr w:type="spellEnd"/>
      <w:r w:rsidRPr="000740E5">
        <w:t xml:space="preserve"> sie zählt, so spürt sie doch die Wirkung dieses unmerklichen Zählens, das heißt das sich ergebende Vergnügen bei der Konsonanz und das sich aus der Dissonanz ergebende Beschwerliche.“ LEIBNIZ, Gottfried, W.: Brief an Goldbach vom 17.4.1712, Leibniz, </w:t>
      </w:r>
      <w:proofErr w:type="spellStart"/>
      <w:r w:rsidRPr="000740E5">
        <w:t>Epistolae</w:t>
      </w:r>
      <w:proofErr w:type="spellEnd"/>
      <w:r w:rsidRPr="000740E5">
        <w:t xml:space="preserve"> ad </w:t>
      </w:r>
      <w:proofErr w:type="spellStart"/>
      <w:r w:rsidRPr="000740E5">
        <w:t>diversos</w:t>
      </w:r>
      <w:proofErr w:type="spellEnd"/>
      <w:r w:rsidRPr="000740E5">
        <w:t>, Bd. l, 241, Leipzig 1734</w:t>
      </w:r>
    </w:p>
    <w:p w:rsidR="00245E01" w:rsidRDefault="00245E01">
      <w:pPr>
        <w:pStyle w:val="Funotentext"/>
      </w:pPr>
    </w:p>
  </w:footnote>
  <w:footnote w:id="2">
    <w:p w:rsidR="004155CA" w:rsidRDefault="004155CA" w:rsidP="004155CA">
      <w:pPr>
        <w:pStyle w:val="Funotentext"/>
      </w:pPr>
      <w:r>
        <w:rPr>
          <w:rStyle w:val="Funotenzeichen"/>
        </w:rPr>
        <w:footnoteRef/>
      </w:r>
      <w:r>
        <w:t xml:space="preserve"> Alle Stücke sind im Eigenverlag des Komponist</w:t>
      </w:r>
      <w:r w:rsidR="007937B4">
        <w:t>en</w:t>
      </w:r>
      <w:r>
        <w:t xml:space="preserve"> erschienen und über ihn zu beziehen: Tom Johnson, Editions 75, 75, </w:t>
      </w:r>
      <w:proofErr w:type="spellStart"/>
      <w:r>
        <w:t>rue</w:t>
      </w:r>
      <w:proofErr w:type="spellEnd"/>
      <w:r>
        <w:t xml:space="preserve"> de la </w:t>
      </w:r>
      <w:proofErr w:type="spellStart"/>
      <w:r>
        <w:t>Roquette</w:t>
      </w:r>
      <w:proofErr w:type="spellEnd"/>
      <w:r>
        <w:t>, 75011 PARIS</w:t>
      </w:r>
    </w:p>
  </w:footnote>
  <w:footnote w:id="3">
    <w:p w:rsidR="00267186" w:rsidRDefault="00267186" w:rsidP="00267186">
      <w:pPr>
        <w:pStyle w:val="Funotentext"/>
      </w:pPr>
      <w:r>
        <w:rPr>
          <w:rStyle w:val="Funotenzeichen"/>
        </w:rPr>
        <w:footnoteRef/>
      </w:r>
      <w:r>
        <w:t xml:space="preserve"> Siehe Gruppenarbeit S.5, Aufgabe e.</w:t>
      </w:r>
    </w:p>
  </w:footnote>
  <w:footnote w:id="4">
    <w:p w:rsidR="006F72A0" w:rsidRPr="00C42C7D" w:rsidRDefault="006F72A0">
      <w:pPr>
        <w:pStyle w:val="Funotentext"/>
      </w:pPr>
      <w:r>
        <w:rPr>
          <w:rStyle w:val="Funotenzeichen"/>
        </w:rPr>
        <w:footnoteRef/>
      </w:r>
      <w:r w:rsidRPr="00C42C7D">
        <w:t xml:space="preserve"> Paul </w:t>
      </w:r>
      <w:proofErr w:type="spellStart"/>
      <w:r w:rsidRPr="00C42C7D">
        <w:t>Hillier</w:t>
      </w:r>
      <w:proofErr w:type="spellEnd"/>
      <w:r w:rsidRPr="00C42C7D">
        <w:t xml:space="preserve">, </w:t>
      </w:r>
      <w:proofErr w:type="spellStart"/>
      <w:r w:rsidRPr="00C42C7D">
        <w:t>Arvo</w:t>
      </w:r>
      <w:proofErr w:type="spellEnd"/>
      <w:r w:rsidRPr="00C42C7D">
        <w:t xml:space="preserve"> Pärt, Oxford, 1997, S.92 f.</w:t>
      </w:r>
    </w:p>
  </w:footnote>
  <w:footnote w:id="5">
    <w:p w:rsidR="00742B7B" w:rsidRPr="00726708" w:rsidRDefault="00742B7B">
      <w:pPr>
        <w:pStyle w:val="Funotentext"/>
        <w:rPr>
          <w:lang w:val="en-US"/>
        </w:rPr>
      </w:pPr>
      <w:r>
        <w:rPr>
          <w:rStyle w:val="Funotenzeichen"/>
        </w:rPr>
        <w:footnoteRef/>
      </w:r>
      <w:r w:rsidRPr="00726708">
        <w:rPr>
          <w:lang w:val="en-US"/>
        </w:rPr>
        <w:t xml:space="preserve"> Paul Hillier, </w:t>
      </w:r>
      <w:proofErr w:type="spellStart"/>
      <w:r w:rsidRPr="00726708">
        <w:rPr>
          <w:lang w:val="en-US"/>
        </w:rPr>
        <w:t>Arvo</w:t>
      </w:r>
      <w:proofErr w:type="spellEnd"/>
      <w:r w:rsidRPr="00726708">
        <w:rPr>
          <w:lang w:val="en-US"/>
        </w:rPr>
        <w:t xml:space="preserve"> </w:t>
      </w:r>
      <w:proofErr w:type="spellStart"/>
      <w:r w:rsidRPr="00726708">
        <w:rPr>
          <w:lang w:val="en-US"/>
        </w:rPr>
        <w:t>Pärt</w:t>
      </w:r>
      <w:proofErr w:type="spellEnd"/>
      <w:r w:rsidRPr="00726708">
        <w:rPr>
          <w:lang w:val="en-US"/>
        </w:rPr>
        <w:t>, Oxford, 1997, S.96</w:t>
      </w:r>
      <w:r w:rsidR="00726708" w:rsidRPr="00726708">
        <w:rPr>
          <w:lang w:val="en-US"/>
        </w:rPr>
        <w:t xml:space="preserve">: „In one of our discussions about </w:t>
      </w:r>
      <w:proofErr w:type="spellStart"/>
      <w:r w:rsidR="00726708" w:rsidRPr="00726708">
        <w:rPr>
          <w:lang w:val="en-US"/>
        </w:rPr>
        <w:t>tintinnabuli</w:t>
      </w:r>
      <w:proofErr w:type="spellEnd"/>
      <w:r w:rsidR="00726708" w:rsidRPr="00726708">
        <w:rPr>
          <w:lang w:val="en-US"/>
        </w:rPr>
        <w:t xml:space="preserve">, </w:t>
      </w:r>
      <w:proofErr w:type="spellStart"/>
      <w:r w:rsidR="00726708" w:rsidRPr="00726708">
        <w:rPr>
          <w:lang w:val="en-US"/>
        </w:rPr>
        <w:t>Pärt</w:t>
      </w:r>
      <w:proofErr w:type="spellEnd"/>
      <w:r w:rsidR="00726708" w:rsidRPr="00726708">
        <w:rPr>
          <w:lang w:val="en-US"/>
        </w:rPr>
        <w:t xml:space="preserve"> described to me his view that the M-voice always signifies the subjective world, the daily egoistic life of sin und suffering; the T-voice, meanwhile, </w:t>
      </w:r>
      <w:r w:rsidR="00726708">
        <w:rPr>
          <w:lang w:val="en-US"/>
        </w:rPr>
        <w:t>is</w:t>
      </w:r>
      <w:r w:rsidR="00726708" w:rsidRPr="00726708">
        <w:rPr>
          <w:lang w:val="en-US"/>
        </w:rPr>
        <w:t xml:space="preserve"> </w:t>
      </w:r>
      <w:r w:rsidR="00726708">
        <w:rPr>
          <w:lang w:val="en-US"/>
        </w:rPr>
        <w:t>t</w:t>
      </w:r>
      <w:r w:rsidR="00726708" w:rsidRPr="00726708">
        <w:rPr>
          <w:lang w:val="en-US"/>
        </w:rPr>
        <w:t xml:space="preserve">he objective realm of forgiveness. </w:t>
      </w:r>
      <w:r w:rsidR="00726708">
        <w:rPr>
          <w:lang w:val="en-US"/>
        </w:rPr>
        <w:t xml:space="preserve">The M-voice may appear to wander, but is always held firmly by the T-voice. This can be likened to the eternal dualism of body and spirit, earth and heaven; but the two voices are in reality one voice, a twofold single entity. This can be neatly though enigmatically represented by the following equation (Proposed by </w:t>
      </w:r>
      <w:proofErr w:type="spellStart"/>
      <w:r w:rsidR="00726708">
        <w:rPr>
          <w:lang w:val="en-US"/>
        </w:rPr>
        <w:t>Mrs</w:t>
      </w:r>
      <w:proofErr w:type="spellEnd"/>
      <w:r w:rsidR="00726708">
        <w:rPr>
          <w:lang w:val="en-US"/>
        </w:rPr>
        <w:t xml:space="preserve"> </w:t>
      </w:r>
      <w:proofErr w:type="spellStart"/>
      <w:r w:rsidR="00726708">
        <w:rPr>
          <w:lang w:val="en-US"/>
        </w:rPr>
        <w:t>Pärt</w:t>
      </w:r>
      <w:proofErr w:type="spellEnd"/>
      <w:r w:rsidR="00726708">
        <w:rPr>
          <w:lang w:val="en-US"/>
        </w:rPr>
        <w:t xml:space="preserve">, and warmly endorsed by the composer): 1 + 1 = 1 </w:t>
      </w:r>
    </w:p>
  </w:footnote>
  <w:footnote w:id="6">
    <w:p w:rsidR="00C42C7D" w:rsidRDefault="00C42C7D" w:rsidP="00C42C7D">
      <w:pPr>
        <w:pStyle w:val="Funotentext"/>
      </w:pPr>
      <w:r>
        <w:rPr>
          <w:rStyle w:val="Funotenzeichen"/>
        </w:rPr>
        <w:footnoteRef/>
      </w:r>
      <w:r>
        <w:t xml:space="preserve"> </w:t>
      </w:r>
      <w:r w:rsidRPr="00C42C7D">
        <w:t xml:space="preserve">Paul </w:t>
      </w:r>
      <w:proofErr w:type="spellStart"/>
      <w:r w:rsidRPr="00C42C7D">
        <w:t>Hillier</w:t>
      </w:r>
      <w:proofErr w:type="spellEnd"/>
      <w:r w:rsidRPr="00C42C7D">
        <w:t xml:space="preserve">, </w:t>
      </w:r>
      <w:proofErr w:type="spellStart"/>
      <w:r w:rsidRPr="00C42C7D">
        <w:t>Arvo</w:t>
      </w:r>
      <w:proofErr w:type="spellEnd"/>
      <w:r w:rsidRPr="00C42C7D">
        <w:t xml:space="preserve"> Pärt, Oxford, 1997, S.</w:t>
      </w:r>
      <w:r>
        <w:t>103</w:t>
      </w:r>
    </w:p>
  </w:footnote>
  <w:footnote w:id="7">
    <w:p w:rsidR="009A761E" w:rsidRPr="007937B4" w:rsidRDefault="009A761E" w:rsidP="00BB336E">
      <w:pPr>
        <w:pStyle w:val="Funotentext"/>
      </w:pPr>
      <w:r w:rsidRPr="007937B4">
        <w:footnoteRef/>
      </w:r>
      <w:r w:rsidRPr="007937B4">
        <w:t xml:space="preserve"> </w:t>
      </w:r>
      <w:r w:rsidR="00CA3835" w:rsidRPr="007937B4">
        <w:t>Siehe Anmerkung 1</w:t>
      </w:r>
    </w:p>
  </w:footnote>
  <w:footnote w:id="8">
    <w:p w:rsidR="00A77484" w:rsidRPr="007937B4" w:rsidRDefault="00A77484">
      <w:pPr>
        <w:pStyle w:val="Funotentext"/>
      </w:pPr>
      <w:r w:rsidRPr="007937B4">
        <w:footnoteRef/>
      </w:r>
      <w:r w:rsidRPr="007937B4">
        <w:t xml:space="preserve"> Siehe Material S.12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D4" w:rsidRDefault="00CF56D4" w:rsidP="00350F00">
    <w:pPr>
      <w:pStyle w:val="Kopfzeile"/>
      <w:jc w:val="center"/>
    </w:pPr>
    <w:r>
      <w:rPr>
        <w:caps/>
        <w:noProof/>
        <w:color w:val="808080" w:themeColor="background1" w:themeShade="80"/>
        <w:sz w:val="20"/>
        <w:szCs w:val="20"/>
        <w:lang w:eastAsia="de-DE" w:bidi="he-IL"/>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pe 159"/>
                      <wpg:cNvGrpSpPr/>
                      <wpg:grpSpPr>
                        <a:xfrm>
                          <a:off x="0" y="0"/>
                          <a:ext cx="1700784" cy="1024128"/>
                          <a:chOff x="0" y="0"/>
                          <a:chExt cx="1700784" cy="1024128"/>
                        </a:xfrm>
                      </wpg:grpSpPr>
                      <wps:wsp>
                        <wps:cNvPr id="160" name="Rechtec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feld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6D4" w:rsidRDefault="00CF56D4">
                            <w:pPr>
                              <w:pStyle w:val="Kopfzeil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D7902">
                              <w:rPr>
                                <w:noProof/>
                                <w:color w:val="FFFFFF" w:themeColor="background1"/>
                                <w:sz w:val="24"/>
                                <w:szCs w:val="24"/>
                              </w:rPr>
                              <w:t>12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mwIEZKEFAACH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uppe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hteck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hteck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hteck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feld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CF56D4" w:rsidRDefault="00CF56D4">
                      <w:pPr>
                        <w:pStyle w:val="Kopfzeil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D7902">
                        <w:rPr>
                          <w:noProof/>
                          <w:color w:val="FFFFFF" w:themeColor="background1"/>
                          <w:sz w:val="24"/>
                          <w:szCs w:val="24"/>
                        </w:rPr>
                        <w:t>12</w:t>
                      </w:r>
                      <w:r>
                        <w:rPr>
                          <w:color w:val="FFFFFF" w:themeColor="background1"/>
                          <w:sz w:val="24"/>
                          <w:szCs w:val="24"/>
                        </w:rPr>
                        <w:fldChar w:fldCharType="end"/>
                      </w:r>
                    </w:p>
                  </w:txbxContent>
                </v:textbox>
              </v:shape>
              <w10:wrap anchorx="page" anchory="page"/>
            </v:group>
          </w:pict>
        </mc:Fallback>
      </mc:AlternateContent>
    </w:r>
    <w:r>
      <w:t>Musik aus Zahlen? Ordnung</w:t>
    </w:r>
    <w:r w:rsidR="006F17A0">
      <w:t xml:space="preserve"> und Freiheit in der N</w:t>
    </w:r>
    <w:r w:rsidR="00350F00">
      <w:t>euen Musik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10D6B"/>
    <w:multiLevelType w:val="hybridMultilevel"/>
    <w:tmpl w:val="00B8D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1148BA"/>
    <w:multiLevelType w:val="hybridMultilevel"/>
    <w:tmpl w:val="7B6C4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403DAD"/>
    <w:multiLevelType w:val="hybridMultilevel"/>
    <w:tmpl w:val="A38CDE6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927C08"/>
    <w:multiLevelType w:val="hybridMultilevel"/>
    <w:tmpl w:val="22488B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803961"/>
    <w:multiLevelType w:val="hybridMultilevel"/>
    <w:tmpl w:val="10A6F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CE08F6"/>
    <w:multiLevelType w:val="hybridMultilevel"/>
    <w:tmpl w:val="0A0E073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4A"/>
    <w:rsid w:val="00000703"/>
    <w:rsid w:val="000328DF"/>
    <w:rsid w:val="00067807"/>
    <w:rsid w:val="00071FAD"/>
    <w:rsid w:val="000740E5"/>
    <w:rsid w:val="00081265"/>
    <w:rsid w:val="00084E61"/>
    <w:rsid w:val="000A1D2B"/>
    <w:rsid w:val="000B2433"/>
    <w:rsid w:val="000B6F9C"/>
    <w:rsid w:val="000E7863"/>
    <w:rsid w:val="000F0ADA"/>
    <w:rsid w:val="000F40A1"/>
    <w:rsid w:val="000F655A"/>
    <w:rsid w:val="001027F9"/>
    <w:rsid w:val="00145275"/>
    <w:rsid w:val="00161F7E"/>
    <w:rsid w:val="001B01E4"/>
    <w:rsid w:val="001C6F64"/>
    <w:rsid w:val="001F5F01"/>
    <w:rsid w:val="001F7DC5"/>
    <w:rsid w:val="001F7E5B"/>
    <w:rsid w:val="00230506"/>
    <w:rsid w:val="00243E4A"/>
    <w:rsid w:val="00245E01"/>
    <w:rsid w:val="00254475"/>
    <w:rsid w:val="00261E3D"/>
    <w:rsid w:val="00267186"/>
    <w:rsid w:val="00270C4A"/>
    <w:rsid w:val="002C5509"/>
    <w:rsid w:val="002C6965"/>
    <w:rsid w:val="002C7E91"/>
    <w:rsid w:val="002E14BA"/>
    <w:rsid w:val="003005FA"/>
    <w:rsid w:val="00323DF8"/>
    <w:rsid w:val="0034143F"/>
    <w:rsid w:val="00350F00"/>
    <w:rsid w:val="003D0946"/>
    <w:rsid w:val="004052E4"/>
    <w:rsid w:val="004103AE"/>
    <w:rsid w:val="004155CA"/>
    <w:rsid w:val="00436D1A"/>
    <w:rsid w:val="004376B8"/>
    <w:rsid w:val="0045220F"/>
    <w:rsid w:val="004678BB"/>
    <w:rsid w:val="004A16DE"/>
    <w:rsid w:val="004B1E5A"/>
    <w:rsid w:val="004D002A"/>
    <w:rsid w:val="004D7902"/>
    <w:rsid w:val="004F3953"/>
    <w:rsid w:val="00536E5F"/>
    <w:rsid w:val="00554D4D"/>
    <w:rsid w:val="00575499"/>
    <w:rsid w:val="00595408"/>
    <w:rsid w:val="005A04AD"/>
    <w:rsid w:val="005B0DD7"/>
    <w:rsid w:val="005B312A"/>
    <w:rsid w:val="005C7FF3"/>
    <w:rsid w:val="005D0E62"/>
    <w:rsid w:val="005F46A9"/>
    <w:rsid w:val="006152FB"/>
    <w:rsid w:val="0063037D"/>
    <w:rsid w:val="00667203"/>
    <w:rsid w:val="006B0501"/>
    <w:rsid w:val="006D0129"/>
    <w:rsid w:val="006D247B"/>
    <w:rsid w:val="006D356E"/>
    <w:rsid w:val="006E04E9"/>
    <w:rsid w:val="006F17A0"/>
    <w:rsid w:val="006F7134"/>
    <w:rsid w:val="006F72A0"/>
    <w:rsid w:val="00726708"/>
    <w:rsid w:val="0073755F"/>
    <w:rsid w:val="00742B7B"/>
    <w:rsid w:val="00786FC9"/>
    <w:rsid w:val="00792A83"/>
    <w:rsid w:val="007937B4"/>
    <w:rsid w:val="00794111"/>
    <w:rsid w:val="007A3B1F"/>
    <w:rsid w:val="007A6249"/>
    <w:rsid w:val="007B7845"/>
    <w:rsid w:val="0080146D"/>
    <w:rsid w:val="00813E03"/>
    <w:rsid w:val="008220AB"/>
    <w:rsid w:val="008368A6"/>
    <w:rsid w:val="00863F24"/>
    <w:rsid w:val="008A1B75"/>
    <w:rsid w:val="008B2638"/>
    <w:rsid w:val="008D439C"/>
    <w:rsid w:val="008F54F1"/>
    <w:rsid w:val="00972CC2"/>
    <w:rsid w:val="009A507E"/>
    <w:rsid w:val="009A761E"/>
    <w:rsid w:val="009C58D5"/>
    <w:rsid w:val="00A044BF"/>
    <w:rsid w:val="00A07C3F"/>
    <w:rsid w:val="00A10B16"/>
    <w:rsid w:val="00A113C5"/>
    <w:rsid w:val="00A41520"/>
    <w:rsid w:val="00A47EC9"/>
    <w:rsid w:val="00A64FF6"/>
    <w:rsid w:val="00A77484"/>
    <w:rsid w:val="00A90EE3"/>
    <w:rsid w:val="00AC7C18"/>
    <w:rsid w:val="00AD44E7"/>
    <w:rsid w:val="00AD5071"/>
    <w:rsid w:val="00AE4006"/>
    <w:rsid w:val="00AF3F28"/>
    <w:rsid w:val="00B34181"/>
    <w:rsid w:val="00B51D57"/>
    <w:rsid w:val="00B64D14"/>
    <w:rsid w:val="00B95C00"/>
    <w:rsid w:val="00BB0B17"/>
    <w:rsid w:val="00BB336E"/>
    <w:rsid w:val="00BC69D1"/>
    <w:rsid w:val="00BD629F"/>
    <w:rsid w:val="00BF2572"/>
    <w:rsid w:val="00BF4162"/>
    <w:rsid w:val="00C01E73"/>
    <w:rsid w:val="00C171A9"/>
    <w:rsid w:val="00C34CC6"/>
    <w:rsid w:val="00C42C7D"/>
    <w:rsid w:val="00C65248"/>
    <w:rsid w:val="00C922E6"/>
    <w:rsid w:val="00C93DF7"/>
    <w:rsid w:val="00C94ABF"/>
    <w:rsid w:val="00CA3835"/>
    <w:rsid w:val="00CC5503"/>
    <w:rsid w:val="00CC6C13"/>
    <w:rsid w:val="00CF1A4C"/>
    <w:rsid w:val="00CF31B2"/>
    <w:rsid w:val="00CF56D4"/>
    <w:rsid w:val="00D040A3"/>
    <w:rsid w:val="00D4286F"/>
    <w:rsid w:val="00D51015"/>
    <w:rsid w:val="00D6286F"/>
    <w:rsid w:val="00D73899"/>
    <w:rsid w:val="00D84159"/>
    <w:rsid w:val="00DC39DA"/>
    <w:rsid w:val="00DE39F1"/>
    <w:rsid w:val="00E30262"/>
    <w:rsid w:val="00E35AA7"/>
    <w:rsid w:val="00E50031"/>
    <w:rsid w:val="00E64CC7"/>
    <w:rsid w:val="00E72748"/>
    <w:rsid w:val="00E75EDC"/>
    <w:rsid w:val="00EB61D7"/>
    <w:rsid w:val="00EC6DAB"/>
    <w:rsid w:val="00ED2190"/>
    <w:rsid w:val="00F412FE"/>
    <w:rsid w:val="00FB47B9"/>
    <w:rsid w:val="00FD1077"/>
    <w:rsid w:val="00FD3D80"/>
    <w:rsid w:val="00FE3BB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82F5-7414-49B6-A541-3CCCE8D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C4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51015"/>
    <w:pPr>
      <w:ind w:left="720"/>
      <w:contextualSpacing/>
    </w:pPr>
  </w:style>
  <w:style w:type="paragraph" w:styleId="Kopfzeile">
    <w:name w:val="header"/>
    <w:basedOn w:val="Standard"/>
    <w:link w:val="KopfzeileZchn"/>
    <w:uiPriority w:val="99"/>
    <w:unhideWhenUsed/>
    <w:rsid w:val="00CF56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6D4"/>
  </w:style>
  <w:style w:type="paragraph" w:styleId="Fuzeile">
    <w:name w:val="footer"/>
    <w:basedOn w:val="Standard"/>
    <w:link w:val="FuzeileZchn"/>
    <w:uiPriority w:val="99"/>
    <w:unhideWhenUsed/>
    <w:rsid w:val="00CF56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6D4"/>
  </w:style>
  <w:style w:type="paragraph" w:styleId="Funotentext">
    <w:name w:val="footnote text"/>
    <w:basedOn w:val="Standard"/>
    <w:link w:val="FunotentextZchn"/>
    <w:uiPriority w:val="99"/>
    <w:semiHidden/>
    <w:unhideWhenUsed/>
    <w:rsid w:val="008D439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439C"/>
    <w:rPr>
      <w:sz w:val="20"/>
      <w:szCs w:val="20"/>
    </w:rPr>
  </w:style>
  <w:style w:type="character" w:styleId="Funotenzeichen">
    <w:name w:val="footnote reference"/>
    <w:basedOn w:val="Absatz-Standardschriftart"/>
    <w:uiPriority w:val="99"/>
    <w:semiHidden/>
    <w:unhideWhenUsed/>
    <w:rsid w:val="008D439C"/>
    <w:rPr>
      <w:vertAlign w:val="superscript"/>
    </w:rPr>
  </w:style>
  <w:style w:type="paragraph" w:styleId="Sprechblasentext">
    <w:name w:val="Balloon Text"/>
    <w:basedOn w:val="Standard"/>
    <w:link w:val="SprechblasentextZchn"/>
    <w:uiPriority w:val="99"/>
    <w:semiHidden/>
    <w:unhideWhenUsed/>
    <w:rsid w:val="007941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4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68487">
      <w:bodyDiv w:val="1"/>
      <w:marLeft w:val="0"/>
      <w:marRight w:val="0"/>
      <w:marTop w:val="0"/>
      <w:marBottom w:val="0"/>
      <w:divBdr>
        <w:top w:val="none" w:sz="0" w:space="0" w:color="auto"/>
        <w:left w:val="none" w:sz="0" w:space="0" w:color="auto"/>
        <w:bottom w:val="none" w:sz="0" w:space="0" w:color="auto"/>
        <w:right w:val="none" w:sz="0" w:space="0" w:color="auto"/>
      </w:divBdr>
      <w:divsChild>
        <w:div w:id="1617641474">
          <w:marLeft w:val="0"/>
          <w:marRight w:val="0"/>
          <w:marTop w:val="0"/>
          <w:marBottom w:val="0"/>
          <w:divBdr>
            <w:top w:val="none" w:sz="0" w:space="0" w:color="auto"/>
            <w:left w:val="none" w:sz="0" w:space="0" w:color="auto"/>
            <w:bottom w:val="none" w:sz="0" w:space="0" w:color="auto"/>
            <w:right w:val="none" w:sz="0" w:space="0" w:color="auto"/>
          </w:divBdr>
        </w:div>
        <w:div w:id="970983749">
          <w:marLeft w:val="0"/>
          <w:marRight w:val="0"/>
          <w:marTop w:val="0"/>
          <w:marBottom w:val="0"/>
          <w:divBdr>
            <w:top w:val="none" w:sz="0" w:space="0" w:color="auto"/>
            <w:left w:val="none" w:sz="0" w:space="0" w:color="auto"/>
            <w:bottom w:val="none" w:sz="0" w:space="0" w:color="auto"/>
            <w:right w:val="none" w:sz="0" w:space="0" w:color="auto"/>
          </w:divBdr>
        </w:div>
        <w:div w:id="544369790">
          <w:marLeft w:val="0"/>
          <w:marRight w:val="0"/>
          <w:marTop w:val="0"/>
          <w:marBottom w:val="0"/>
          <w:divBdr>
            <w:top w:val="none" w:sz="0" w:space="0" w:color="auto"/>
            <w:left w:val="none" w:sz="0" w:space="0" w:color="auto"/>
            <w:bottom w:val="none" w:sz="0" w:space="0" w:color="auto"/>
            <w:right w:val="none" w:sz="0" w:space="0" w:color="auto"/>
          </w:divBdr>
        </w:div>
        <w:div w:id="891382603">
          <w:marLeft w:val="0"/>
          <w:marRight w:val="0"/>
          <w:marTop w:val="0"/>
          <w:marBottom w:val="0"/>
          <w:divBdr>
            <w:top w:val="none" w:sz="0" w:space="0" w:color="auto"/>
            <w:left w:val="none" w:sz="0" w:space="0" w:color="auto"/>
            <w:bottom w:val="none" w:sz="0" w:space="0" w:color="auto"/>
            <w:right w:val="none" w:sz="0" w:space="0" w:color="auto"/>
          </w:divBdr>
        </w:div>
        <w:div w:id="1387099264">
          <w:marLeft w:val="0"/>
          <w:marRight w:val="0"/>
          <w:marTop w:val="0"/>
          <w:marBottom w:val="0"/>
          <w:divBdr>
            <w:top w:val="none" w:sz="0" w:space="0" w:color="auto"/>
            <w:left w:val="none" w:sz="0" w:space="0" w:color="auto"/>
            <w:bottom w:val="none" w:sz="0" w:space="0" w:color="auto"/>
            <w:right w:val="none" w:sz="0" w:space="0" w:color="auto"/>
          </w:divBdr>
        </w:div>
        <w:div w:id="128402089">
          <w:marLeft w:val="0"/>
          <w:marRight w:val="0"/>
          <w:marTop w:val="0"/>
          <w:marBottom w:val="0"/>
          <w:divBdr>
            <w:top w:val="none" w:sz="0" w:space="0" w:color="auto"/>
            <w:left w:val="none" w:sz="0" w:space="0" w:color="auto"/>
            <w:bottom w:val="none" w:sz="0" w:space="0" w:color="auto"/>
            <w:right w:val="none" w:sz="0" w:space="0" w:color="auto"/>
          </w:divBdr>
        </w:div>
        <w:div w:id="1849170266">
          <w:marLeft w:val="0"/>
          <w:marRight w:val="0"/>
          <w:marTop w:val="0"/>
          <w:marBottom w:val="0"/>
          <w:divBdr>
            <w:top w:val="none" w:sz="0" w:space="0" w:color="auto"/>
            <w:left w:val="none" w:sz="0" w:space="0" w:color="auto"/>
            <w:bottom w:val="none" w:sz="0" w:space="0" w:color="auto"/>
            <w:right w:val="none" w:sz="0" w:space="0" w:color="auto"/>
          </w:divBdr>
        </w:div>
        <w:div w:id="814416456">
          <w:marLeft w:val="0"/>
          <w:marRight w:val="0"/>
          <w:marTop w:val="0"/>
          <w:marBottom w:val="0"/>
          <w:divBdr>
            <w:top w:val="none" w:sz="0" w:space="0" w:color="auto"/>
            <w:left w:val="none" w:sz="0" w:space="0" w:color="auto"/>
            <w:bottom w:val="none" w:sz="0" w:space="0" w:color="auto"/>
            <w:right w:val="none" w:sz="0" w:space="0" w:color="auto"/>
          </w:divBdr>
        </w:div>
        <w:div w:id="2112823060">
          <w:marLeft w:val="0"/>
          <w:marRight w:val="0"/>
          <w:marTop w:val="0"/>
          <w:marBottom w:val="0"/>
          <w:divBdr>
            <w:top w:val="none" w:sz="0" w:space="0" w:color="auto"/>
            <w:left w:val="none" w:sz="0" w:space="0" w:color="auto"/>
            <w:bottom w:val="none" w:sz="0" w:space="0" w:color="auto"/>
            <w:right w:val="none" w:sz="0" w:space="0" w:color="auto"/>
          </w:divBdr>
        </w:div>
        <w:div w:id="1438481223">
          <w:marLeft w:val="0"/>
          <w:marRight w:val="0"/>
          <w:marTop w:val="0"/>
          <w:marBottom w:val="0"/>
          <w:divBdr>
            <w:top w:val="none" w:sz="0" w:space="0" w:color="auto"/>
            <w:left w:val="none" w:sz="0" w:space="0" w:color="auto"/>
            <w:bottom w:val="none" w:sz="0" w:space="0" w:color="auto"/>
            <w:right w:val="none" w:sz="0" w:space="0" w:color="auto"/>
          </w:divBdr>
        </w:div>
        <w:div w:id="202910822">
          <w:marLeft w:val="0"/>
          <w:marRight w:val="0"/>
          <w:marTop w:val="0"/>
          <w:marBottom w:val="0"/>
          <w:divBdr>
            <w:top w:val="none" w:sz="0" w:space="0" w:color="auto"/>
            <w:left w:val="none" w:sz="0" w:space="0" w:color="auto"/>
            <w:bottom w:val="none" w:sz="0" w:space="0" w:color="auto"/>
            <w:right w:val="none" w:sz="0" w:space="0" w:color="auto"/>
          </w:divBdr>
        </w:div>
      </w:divsChild>
    </w:div>
    <w:div w:id="19432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278A-763C-497E-8F48-FE173C0B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2953</Words>
  <Characters>18605</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Förstel</dc:creator>
  <cp:keywords/>
  <dc:description/>
  <cp:lastModifiedBy>Francois Förstel</cp:lastModifiedBy>
  <cp:revision>3</cp:revision>
  <cp:lastPrinted>2018-05-11T15:59:00Z</cp:lastPrinted>
  <dcterms:created xsi:type="dcterms:W3CDTF">2018-10-26T07:05:00Z</dcterms:created>
  <dcterms:modified xsi:type="dcterms:W3CDTF">2018-10-26T07:06:00Z</dcterms:modified>
</cp:coreProperties>
</file>