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AA" w:rsidRPr="00965C31" w:rsidRDefault="00D226AA" w:rsidP="00965C31">
      <w:pPr>
        <w:pStyle w:val="berschrift1"/>
        <w:shd w:val="clear" w:color="auto" w:fill="E0E0E0"/>
        <w:spacing w:before="0" w:after="60" w:line="240" w:lineRule="auto"/>
        <w:rPr>
          <w:b w:val="0"/>
          <w:sz w:val="36"/>
        </w:rPr>
      </w:pPr>
      <w:r w:rsidRPr="00965C31">
        <w:rPr>
          <w:b w:val="0"/>
          <w:sz w:val="36"/>
        </w:rPr>
        <w:t>Handreichung</w:t>
      </w:r>
      <w:bookmarkStart w:id="0" w:name="_GoBack"/>
      <w:bookmarkEnd w:id="0"/>
    </w:p>
    <w:p w:rsidR="00D226AA" w:rsidRDefault="00D226AA" w:rsidP="00152434">
      <w:pPr>
        <w:pStyle w:val="berschrift1"/>
        <w:spacing w:line="240" w:lineRule="auto"/>
      </w:pPr>
      <w:r>
        <w:t>„Die Mehrperspektivität des Sportunterrichts gewährleistet den Erwerb einer umfassenden Handlungskompetenz“</w:t>
      </w:r>
    </w:p>
    <w:p w:rsidR="00D226AA" w:rsidRPr="005D3726" w:rsidRDefault="00D226AA" w:rsidP="008D44CF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5D3726">
        <w:rPr>
          <w:sz w:val="24"/>
          <w:szCs w:val="24"/>
        </w:rPr>
        <w:t>Bildungsplan Gym BW</w:t>
      </w:r>
      <w:r>
        <w:rPr>
          <w:sz w:val="24"/>
          <w:szCs w:val="24"/>
        </w:rPr>
        <w:t xml:space="preserve">, </w:t>
      </w:r>
      <w:r w:rsidRPr="005D3726">
        <w:rPr>
          <w:sz w:val="24"/>
          <w:szCs w:val="24"/>
        </w:rPr>
        <w:t>2004</w:t>
      </w:r>
      <w:r>
        <w:rPr>
          <w:sz w:val="24"/>
          <w:szCs w:val="24"/>
        </w:rPr>
        <w:t>, S. 300)</w:t>
      </w:r>
    </w:p>
    <w:p w:rsidR="00D226AA" w:rsidRPr="002013B6" w:rsidRDefault="00D226AA" w:rsidP="002013B6">
      <w:pPr>
        <w:spacing w:line="240" w:lineRule="auto"/>
        <w:rPr>
          <w:sz w:val="24"/>
          <w:szCs w:val="24"/>
        </w:rPr>
      </w:pPr>
      <w:r w:rsidRPr="002013B6">
        <w:rPr>
          <w:sz w:val="24"/>
          <w:szCs w:val="24"/>
        </w:rPr>
        <w:t>Aus den im Bildungsplan formulierten Leitgedanken zum Kompetenzerwerb im Fach Sport ergibt sich der Doppelauftrag „Erziehung zum Sport“ und „Erziehung durch Sport“.</w:t>
      </w:r>
    </w:p>
    <w:p w:rsidR="00D226AA" w:rsidRDefault="00D226AA" w:rsidP="00E742F5">
      <w:pPr>
        <w:spacing w:line="240" w:lineRule="auto"/>
        <w:rPr>
          <w:sz w:val="24"/>
          <w:szCs w:val="24"/>
        </w:rPr>
      </w:pPr>
      <w:r w:rsidRPr="002013B6">
        <w:rPr>
          <w:sz w:val="24"/>
          <w:szCs w:val="24"/>
        </w:rPr>
        <w:t xml:space="preserve">„Erziehung zum Sport“ betrachtet „Bewegung als Lebensprinzip“ und fördert die Motivation „zu lebenslangem Sporttreiben“, „Erziehung durch Sport“ führt zu „einem positiven Körpergefühl und zur </w:t>
      </w:r>
      <w:r>
        <w:rPr>
          <w:sz w:val="24"/>
          <w:szCs w:val="24"/>
        </w:rPr>
        <w:t xml:space="preserve">Stärkung der Persönlichkeit.“ </w:t>
      </w:r>
    </w:p>
    <w:p w:rsidR="00D226AA" w:rsidRPr="002013B6" w:rsidRDefault="00D226AA" w:rsidP="00E742F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2013B6">
        <w:rPr>
          <w:sz w:val="24"/>
          <w:szCs w:val="24"/>
        </w:rPr>
        <w:t>Bildungsplan</w:t>
      </w:r>
      <w:r>
        <w:rPr>
          <w:sz w:val="24"/>
          <w:szCs w:val="24"/>
        </w:rPr>
        <w:t xml:space="preserve"> Gym BW, </w:t>
      </w:r>
      <w:r w:rsidRPr="002013B6">
        <w:rPr>
          <w:sz w:val="24"/>
          <w:szCs w:val="24"/>
        </w:rPr>
        <w:t>2004</w:t>
      </w:r>
      <w:r>
        <w:rPr>
          <w:sz w:val="24"/>
          <w:szCs w:val="24"/>
        </w:rPr>
        <w:t>, S. 300</w:t>
      </w:r>
      <w:r w:rsidRPr="002013B6">
        <w:rPr>
          <w:sz w:val="24"/>
          <w:szCs w:val="24"/>
        </w:rPr>
        <w:t>)</w:t>
      </w:r>
    </w:p>
    <w:p w:rsidR="00D226AA" w:rsidRPr="00147C83" w:rsidRDefault="00D226AA" w:rsidP="008D44CF">
      <w:pPr>
        <w:rPr>
          <w:sz w:val="12"/>
          <w:szCs w:val="12"/>
        </w:rPr>
      </w:pPr>
    </w:p>
    <w:p w:rsidR="00D226AA" w:rsidRDefault="009B01E1" w:rsidP="00424ACB">
      <w:pPr>
        <w:spacing w:line="240" w:lineRule="auto"/>
        <w:rPr>
          <w:sz w:val="24"/>
          <w:szCs w:val="24"/>
        </w:rPr>
      </w:pPr>
      <w:r>
        <w:rPr>
          <w:noProof/>
          <w:lang w:eastAsia="de-DE"/>
        </w:rPr>
        <w:pict>
          <v:group id="_x0000_s1027" style="position:absolute;left:0;text-align:left;margin-left:0;margin-top:3.95pt;width:170.5pt;height:176.75pt;z-index:1" coordorigin="6187,7989" coordsize="2703,30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87;top:7989;width:2703;height:3024" o:preferrelative="f" filled="t" fillcolor="#ff9">
              <v:fill color2="#333" rotate="t" o:detectmouseclick="t"/>
              <v:path o:extrusionok="t" o:connecttype="none"/>
              <o:lock v:ext="edit" text="t"/>
            </v:shape>
            <v:oval id="_x0000_s1029" style="position:absolute;left:6972;top:8133;width:957;height:1008" fillcolor="#ff9">
              <v:fill color2="#767600" rotate="t"/>
            </v:oval>
            <v:oval id="_x0000_s1030" style="position:absolute;left:7756;top:8565;width:959;height:1008" fillcolor="#ccecff">
              <v:fill color2="#767647" rotate="t"/>
            </v:oval>
            <v:oval id="_x0000_s1031" style="position:absolute;left:7756;top:9429;width:959;height:1008" fillcolor="#ccf">
              <v:fill color2="#767600" rotate="t"/>
            </v:oval>
            <v:oval id="_x0000_s1032" style="position:absolute;left:6972;top:9861;width:958;height:1008" fillcolor="#fcf">
              <v:fill color2="#767600" rotate="t"/>
            </v:oval>
            <v:oval id="_x0000_s1033" style="position:absolute;left:6274;top:9429;width:958;height:1008" fillcolor="#6cf">
              <v:fill color2="#767600" rotate="t"/>
            </v:oval>
            <v:oval id="_x0000_s1034" style="position:absolute;left:6274;top:8565;width:958;height:1008" fillcolor="#0c6">
              <v:fill color2="#767600" rotate="t"/>
            </v:oval>
            <v:oval id="_x0000_s1035" style="position:absolute;left:7059;top:8997;width:957;height:1008" fillcolor="#f60">
              <v:fill color2="#767600" rotate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7059;top:9285;width:1047;height:416" filled="f" stroked="f">
              <v:textbox style="mso-next-textbox:#_x0000_s1036">
                <w:txbxContent>
                  <w:p w:rsidR="00D226AA" w:rsidRPr="002C0DB6" w:rsidRDefault="00D226AA" w:rsidP="008D44C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Bewegung</w:t>
                    </w:r>
                  </w:p>
                </w:txbxContent>
              </v:textbox>
            </v:shape>
            <v:shape id="_x0000_s1037" type="#_x0000_t202" style="position:absolute;left:6885;top:8277;width:1046;height:720" filled="f" stroked="f">
              <v:textbox style="mso-next-textbox:#_x0000_s1037">
                <w:txbxContent>
                  <w:p w:rsidR="00D226AA" w:rsidRPr="00040900" w:rsidRDefault="00D226AA" w:rsidP="008D44CF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040900">
                      <w:rPr>
                        <w:sz w:val="16"/>
                        <w:szCs w:val="16"/>
                      </w:rPr>
                      <w:t>Kooperation</w:t>
                    </w:r>
                  </w:p>
                  <w:p w:rsidR="00D226AA" w:rsidRPr="00040900" w:rsidRDefault="00D226AA" w:rsidP="008D44CF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40900">
                      <w:rPr>
                        <w:sz w:val="16"/>
                        <w:szCs w:val="16"/>
                      </w:rPr>
                      <w:t>und</w:t>
                    </w:r>
                  </w:p>
                  <w:p w:rsidR="00D226AA" w:rsidRPr="00040900" w:rsidRDefault="00D226AA" w:rsidP="008D44CF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040900">
                      <w:rPr>
                        <w:sz w:val="16"/>
                        <w:szCs w:val="16"/>
                      </w:rPr>
                      <w:t>Konkurrenz</w:t>
                    </w:r>
                  </w:p>
                </w:txbxContent>
              </v:textbox>
            </v:shape>
            <v:shape id="_x0000_s1038" type="#_x0000_t202" style="position:absolute;left:6274;top:8853;width:1047;height:432" filled="f" stroked="f">
              <v:textbox style="mso-next-textbox:#_x0000_s1038">
                <w:txbxContent>
                  <w:p w:rsidR="00D226AA" w:rsidRPr="002C0DB6" w:rsidRDefault="00D226AA" w:rsidP="008D44CF">
                    <w:pPr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Wissen</w:t>
                    </w:r>
                  </w:p>
                </w:txbxContent>
              </v:textbox>
            </v:shape>
            <v:shape id="_x0000_s1039" type="#_x0000_t202" style="position:absolute;left:6187;top:9861;width:1134;height:432" filled="f" stroked="f">
              <v:textbox style="mso-next-textbox:#_x0000_s1039">
                <w:txbxContent>
                  <w:p w:rsidR="00D226AA" w:rsidRPr="002C0DB6" w:rsidRDefault="00D226AA" w:rsidP="008D44C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40900">
                      <w:rPr>
                        <w:sz w:val="16"/>
                        <w:szCs w:val="16"/>
                      </w:rPr>
                      <w:t>Wahrnehmun</w:t>
                    </w:r>
                    <w:r>
                      <w:rPr>
                        <w:sz w:val="16"/>
                        <w:szCs w:val="16"/>
                      </w:rPr>
                      <w:t>g</w:t>
                    </w:r>
                  </w:p>
                </w:txbxContent>
              </v:textbox>
            </v:shape>
            <v:shape id="_x0000_s1040" type="#_x0000_t202" style="position:absolute;left:7756;top:8853;width:1048;height:432" filled="f" stroked="f">
              <v:textbox style="mso-next-textbox:#_x0000_s1040">
                <w:txbxContent>
                  <w:p w:rsidR="00D226AA" w:rsidRPr="002C0DB6" w:rsidRDefault="00D226AA" w:rsidP="008D44C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Kreativität</w:t>
                    </w:r>
                  </w:p>
                </w:txbxContent>
              </v:textbox>
            </v:shape>
            <v:shape id="_x0000_s1041" type="#_x0000_t202" style="position:absolute;left:7756;top:9717;width:1052;height:432" filled="f" stroked="f">
              <v:textbox style="mso-next-textbox:#_x0000_s1041">
                <w:txbxContent>
                  <w:p w:rsidR="00D226AA" w:rsidRPr="002C0DB6" w:rsidRDefault="00D226AA" w:rsidP="008D44C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Leistung</w:t>
                    </w:r>
                  </w:p>
                </w:txbxContent>
              </v:textbox>
            </v:shape>
            <v:shape id="_x0000_s1042" type="#_x0000_t202" style="position:absolute;left:6885;top:10293;width:1220;height:432" filled="f" stroked="f">
              <v:textbox style="mso-next-textbox:#_x0000_s1042">
                <w:txbxContent>
                  <w:p w:rsidR="00D226AA" w:rsidRPr="002C0DB6" w:rsidRDefault="00D226AA" w:rsidP="008D44C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1628C">
                      <w:rPr>
                        <w:sz w:val="16"/>
                        <w:szCs w:val="16"/>
                      </w:rPr>
                      <w:t>Verantwortun</w:t>
                    </w:r>
                    <w:r>
                      <w:rPr>
                        <w:sz w:val="16"/>
                        <w:szCs w:val="16"/>
                      </w:rPr>
                      <w:t>g</w:t>
                    </w:r>
                  </w:p>
                </w:txbxContent>
              </v:textbox>
            </v:shape>
            <w10:wrap type="square"/>
          </v:group>
        </w:pict>
      </w:r>
      <w:r w:rsidR="00D226AA" w:rsidRPr="00424ACB">
        <w:rPr>
          <w:sz w:val="24"/>
          <w:szCs w:val="24"/>
        </w:rPr>
        <w:t xml:space="preserve"> „Aus diesen Zielrichtungen ergeben sich unter-schiedliche Handlungsfelder, aus denen Einstellungen, Erfahrungen und Kompetenzen entwickelt werden. (...) In einem mehrperspektivischen Sportunterricht werden den Schülerinnen und Schülern die verschiedenen Sinnrich</w:t>
      </w:r>
      <w:r w:rsidR="00D226AA">
        <w:rPr>
          <w:sz w:val="24"/>
          <w:szCs w:val="24"/>
        </w:rPr>
        <w:t xml:space="preserve">tungen des sportlichen Handelns </w:t>
      </w:r>
      <w:r w:rsidR="00D226AA" w:rsidRPr="00424ACB">
        <w:rPr>
          <w:sz w:val="24"/>
          <w:szCs w:val="24"/>
        </w:rPr>
        <w:t>zugänglich gemacht.“</w:t>
      </w:r>
      <w:r w:rsidR="00D226AA" w:rsidRPr="00424ACB">
        <w:rPr>
          <w:sz w:val="24"/>
          <w:szCs w:val="24"/>
        </w:rPr>
        <w:tab/>
        <w:t xml:space="preserve">                                       </w:t>
      </w:r>
    </w:p>
    <w:p w:rsidR="00D226AA" w:rsidRPr="00424ACB" w:rsidRDefault="00D226AA" w:rsidP="00424AC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424ACB">
        <w:rPr>
          <w:sz w:val="24"/>
          <w:szCs w:val="24"/>
        </w:rPr>
        <w:t>Bildungsplan</w:t>
      </w:r>
      <w:r>
        <w:rPr>
          <w:sz w:val="24"/>
          <w:szCs w:val="24"/>
        </w:rPr>
        <w:t xml:space="preserve"> Gym BW, </w:t>
      </w:r>
      <w:r w:rsidRPr="00424ACB">
        <w:rPr>
          <w:sz w:val="24"/>
          <w:szCs w:val="24"/>
        </w:rPr>
        <w:t>2004</w:t>
      </w:r>
      <w:r>
        <w:rPr>
          <w:sz w:val="24"/>
          <w:szCs w:val="24"/>
        </w:rPr>
        <w:t>, S. 300)</w:t>
      </w:r>
    </w:p>
    <w:p w:rsidR="00D226AA" w:rsidRDefault="00D226AA" w:rsidP="008D44CF">
      <w:pPr>
        <w:rPr>
          <w:sz w:val="20"/>
          <w:szCs w:val="20"/>
        </w:rPr>
      </w:pPr>
    </w:p>
    <w:p w:rsidR="00D226AA" w:rsidRPr="006662E1" w:rsidRDefault="009B01E1" w:rsidP="006662E1">
      <w:pPr>
        <w:spacing w:before="100" w:beforeAutospacing="1" w:after="100" w:afterAutospacing="1" w:line="240" w:lineRule="auto"/>
        <w:rPr>
          <w:rFonts w:cs="Arial"/>
          <w:sz w:val="24"/>
          <w:szCs w:val="24"/>
          <w:lang w:eastAsia="de-DE"/>
        </w:rPr>
      </w:pPr>
      <w:r>
        <w:rPr>
          <w:noProof/>
          <w:lang w:eastAsia="de-DE"/>
        </w:rPr>
        <w:pict>
          <v:shape id="_x0000_s1043" type="#_x0000_t202" style="position:absolute;left:0;text-align:left;margin-left:-3.55pt;margin-top:21.25pt;width:286pt;height:207.15pt;z-index:2" filled="f" stroked="f">
            <v:textbox style="mso-next-textbox:#_x0000_s1043">
              <w:txbxContent>
                <w:p w:rsidR="00D226AA" w:rsidRPr="00836A89" w:rsidRDefault="00965C31" w:rsidP="008D44CF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de-DE"/>
                    </w:rPr>
                    <w:pict>
                      <v:shape id="Bild 2" o:spid="_x0000_i1025" type="#_x0000_t75" alt="Folie18" style="width:272.35pt;height:195.35pt;visibility:visible">
                        <v:imagedata r:id="rId8" o:title=""/>
                      </v:shape>
                    </w:pict>
                  </w:r>
                </w:p>
                <w:p w:rsidR="00D226AA" w:rsidRDefault="00D226AA" w:rsidP="008D44CF"/>
              </w:txbxContent>
            </v:textbox>
            <w10:wrap type="square"/>
          </v:shape>
        </w:pict>
      </w:r>
      <w:r w:rsidR="00D226AA" w:rsidRPr="006662E1">
        <w:rPr>
          <w:rFonts w:cs="Arial"/>
          <w:sz w:val="24"/>
          <w:szCs w:val="24"/>
          <w:lang w:eastAsia="de-DE"/>
        </w:rPr>
        <w:t>Die Forderung nach Mehrperspektivität im Sport-Unterricht ist inzwischen in all</w:t>
      </w:r>
      <w:r w:rsidR="00D226AA">
        <w:rPr>
          <w:rFonts w:cs="Arial"/>
          <w:sz w:val="24"/>
          <w:szCs w:val="24"/>
          <w:lang w:eastAsia="de-DE"/>
        </w:rPr>
        <w:t>en Bundesländern und im deutsch</w:t>
      </w:r>
      <w:r w:rsidR="00D226AA" w:rsidRPr="006662E1">
        <w:rPr>
          <w:rFonts w:cs="Arial"/>
          <w:sz w:val="24"/>
          <w:szCs w:val="24"/>
          <w:lang w:eastAsia="de-DE"/>
        </w:rPr>
        <w:t>sprachigen Raum in den Bildungsplänen verankert.</w:t>
      </w:r>
    </w:p>
    <w:p w:rsidR="00D226AA" w:rsidRPr="003A6E1D" w:rsidRDefault="00D226AA" w:rsidP="003A6E1D">
      <w:pPr>
        <w:spacing w:before="100" w:beforeAutospacing="1" w:after="100" w:afterAutospacing="1" w:line="240" w:lineRule="auto"/>
        <w:rPr>
          <w:noProof/>
          <w:sz w:val="24"/>
          <w:szCs w:val="24"/>
          <w:lang w:eastAsia="de-DE"/>
        </w:rPr>
      </w:pPr>
      <w:r w:rsidRPr="003A6E1D">
        <w:rPr>
          <w:noProof/>
          <w:sz w:val="24"/>
          <w:szCs w:val="24"/>
          <w:lang w:eastAsia="de-DE"/>
        </w:rPr>
        <w:t>So wird Mehrperspektivität z.B. im Bildungsplan Nordrhein-Westfalen durch die Pädagogischen Perspektiven von Kurz präzisiert.</w:t>
      </w:r>
    </w:p>
    <w:p w:rsidR="00D226AA" w:rsidRPr="00BD63A6" w:rsidRDefault="00D226AA" w:rsidP="00147C8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MKJS – Bawü (Hrsg.) (2004): </w:t>
      </w:r>
      <w:r w:rsidRPr="00BD63A6">
        <w:rPr>
          <w:sz w:val="20"/>
          <w:szCs w:val="20"/>
        </w:rPr>
        <w:t xml:space="preserve">Bildungsplan </w:t>
      </w:r>
      <w:r>
        <w:rPr>
          <w:sz w:val="20"/>
          <w:szCs w:val="20"/>
        </w:rPr>
        <w:t>2004 – Allgemein bildendes Gymnasium, S.300</w:t>
      </w:r>
    </w:p>
    <w:p w:rsidR="00D226AA" w:rsidRDefault="009B01E1" w:rsidP="003E431C">
      <w:pPr>
        <w:spacing w:line="240" w:lineRule="auto"/>
        <w:ind w:right="-168"/>
        <w:jc w:val="left"/>
        <w:rPr>
          <w:sz w:val="20"/>
          <w:szCs w:val="20"/>
        </w:rPr>
      </w:pPr>
      <w:hyperlink r:id="rId9" w:anchor="PaedagogischePerspektiven" w:history="1">
        <w:r w:rsidR="00D226AA">
          <w:rPr>
            <w:rStyle w:val="Hyperlink"/>
            <w:sz w:val="20"/>
            <w:szCs w:val="20"/>
          </w:rPr>
          <w:t>http://www.schulsport-</w:t>
        </w:r>
        <w:r w:rsidR="00D226AA" w:rsidRPr="005251BF">
          <w:rPr>
            <w:rStyle w:val="Hyperlink"/>
            <w:sz w:val="20"/>
            <w:szCs w:val="20"/>
          </w:rPr>
          <w:t>nrw.de/info/03_fortbildung/implementation/sII/auftrag.html#PaedagogischePerspektiven</w:t>
        </w:r>
      </w:hyperlink>
    </w:p>
    <w:p w:rsidR="00D226AA" w:rsidRPr="00BD63A6" w:rsidRDefault="00B4073F" w:rsidP="00B4073F">
      <w:pPr>
        <w:spacing w:after="12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(</w:t>
      </w:r>
      <w:r w:rsidR="00D226AA">
        <w:rPr>
          <w:sz w:val="20"/>
          <w:szCs w:val="20"/>
        </w:rPr>
        <w:t>Zugriff 9.10.2011</w:t>
      </w:r>
      <w:r>
        <w:rPr>
          <w:sz w:val="20"/>
          <w:szCs w:val="20"/>
        </w:rPr>
        <w:t>)</w:t>
      </w:r>
    </w:p>
    <w:p w:rsidR="00D226AA" w:rsidRPr="009C1254" w:rsidRDefault="00D226AA" w:rsidP="003B0FD8">
      <w:pPr>
        <w:spacing w:line="240" w:lineRule="auto"/>
        <w:rPr>
          <w:sz w:val="20"/>
          <w:szCs w:val="20"/>
        </w:rPr>
      </w:pPr>
      <w:r>
        <w:rPr>
          <w:rFonts w:cs="Arial"/>
          <w:sz w:val="20"/>
          <w:szCs w:val="20"/>
          <w:lang w:eastAsia="de-DE"/>
        </w:rPr>
        <w:t>Kurz, D.</w:t>
      </w:r>
      <w:r w:rsidR="00B4073F">
        <w:rPr>
          <w:rFonts w:cs="Arial"/>
          <w:sz w:val="20"/>
          <w:szCs w:val="20"/>
          <w:lang w:eastAsia="de-DE"/>
        </w:rPr>
        <w:t xml:space="preserve"> </w:t>
      </w:r>
      <w:r>
        <w:rPr>
          <w:rFonts w:cs="Arial"/>
          <w:sz w:val="20"/>
          <w:szCs w:val="20"/>
          <w:lang w:eastAsia="de-DE"/>
        </w:rPr>
        <w:t>(2002):</w:t>
      </w:r>
      <w:r w:rsidR="00B4073F">
        <w:rPr>
          <w:rFonts w:cs="Arial"/>
          <w:sz w:val="20"/>
          <w:szCs w:val="20"/>
          <w:lang w:eastAsia="de-DE"/>
        </w:rPr>
        <w:t xml:space="preserve"> </w:t>
      </w:r>
      <w:r w:rsidRPr="009C1254">
        <w:rPr>
          <w:rFonts w:cs="Arial"/>
          <w:sz w:val="20"/>
          <w:szCs w:val="20"/>
          <w:lang w:eastAsia="de-DE"/>
        </w:rPr>
        <w:t>Pädagogische Persp</w:t>
      </w:r>
      <w:r>
        <w:rPr>
          <w:rFonts w:cs="Arial"/>
          <w:sz w:val="20"/>
          <w:szCs w:val="20"/>
          <w:lang w:eastAsia="de-DE"/>
        </w:rPr>
        <w:t>ektiven für den Schulsport. In:</w:t>
      </w:r>
      <w:r w:rsidR="00B4073F">
        <w:rPr>
          <w:rFonts w:cs="Arial"/>
          <w:sz w:val="20"/>
          <w:szCs w:val="20"/>
          <w:lang w:eastAsia="de-DE"/>
        </w:rPr>
        <w:t xml:space="preserve"> </w:t>
      </w:r>
      <w:r w:rsidRPr="009C1254">
        <w:rPr>
          <w:rFonts w:cs="Arial"/>
          <w:sz w:val="20"/>
          <w:szCs w:val="20"/>
          <w:lang w:eastAsia="de-DE"/>
        </w:rPr>
        <w:t>Körpererziehung 50</w:t>
      </w:r>
      <w:r>
        <w:rPr>
          <w:rFonts w:cs="Arial"/>
          <w:sz w:val="20"/>
          <w:szCs w:val="20"/>
          <w:lang w:eastAsia="de-DE"/>
        </w:rPr>
        <w:t>/2, S.72</w:t>
      </w:r>
      <w:r w:rsidR="00B4073F">
        <w:rPr>
          <w:rFonts w:cs="Arial"/>
          <w:sz w:val="20"/>
          <w:szCs w:val="20"/>
          <w:lang w:eastAsia="de-DE"/>
        </w:rPr>
        <w:t xml:space="preserve"> </w:t>
      </w:r>
      <w:r>
        <w:rPr>
          <w:rFonts w:cs="Arial"/>
          <w:sz w:val="20"/>
          <w:szCs w:val="20"/>
          <w:lang w:eastAsia="de-DE"/>
        </w:rPr>
        <w:t>-</w:t>
      </w:r>
      <w:r w:rsidR="00B4073F">
        <w:rPr>
          <w:rFonts w:cs="Arial"/>
          <w:sz w:val="20"/>
          <w:szCs w:val="20"/>
          <w:lang w:eastAsia="de-DE"/>
        </w:rPr>
        <w:t xml:space="preserve"> </w:t>
      </w:r>
      <w:r>
        <w:rPr>
          <w:rFonts w:cs="Arial"/>
          <w:sz w:val="20"/>
          <w:szCs w:val="20"/>
          <w:lang w:eastAsia="de-DE"/>
        </w:rPr>
        <w:t>78</w:t>
      </w:r>
    </w:p>
    <w:sectPr w:rsidR="00D226AA" w:rsidRPr="009C1254" w:rsidSect="00147C83">
      <w:headerReference w:type="default" r:id="rId10"/>
      <w:footerReference w:type="default" r:id="rId11"/>
      <w:type w:val="continuous"/>
      <w:pgSz w:w="11906" w:h="16838"/>
      <w:pgMar w:top="851" w:right="1417" w:bottom="1079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E1" w:rsidRDefault="009B01E1" w:rsidP="00664D9D">
      <w:pPr>
        <w:spacing w:line="240" w:lineRule="auto"/>
      </w:pPr>
      <w:r>
        <w:separator/>
      </w:r>
    </w:p>
  </w:endnote>
  <w:endnote w:type="continuationSeparator" w:id="0">
    <w:p w:rsidR="009B01E1" w:rsidRDefault="009B01E1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AA" w:rsidRDefault="00DC3BE2" w:rsidP="00DC3BE2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9B01E1">
      <w:fldChar w:fldCharType="begin"/>
    </w:r>
    <w:r w:rsidR="009B01E1">
      <w:instrText xml:space="preserve"> PAGE   \* MERGEFORMAT </w:instrText>
    </w:r>
    <w:r w:rsidR="009B01E1">
      <w:fldChar w:fldCharType="separate"/>
    </w:r>
    <w:r w:rsidR="00965C31">
      <w:rPr>
        <w:noProof/>
      </w:rPr>
      <w:t>1</w:t>
    </w:r>
    <w:r w:rsidR="009B01E1">
      <w:rPr>
        <w:noProof/>
      </w:rPr>
      <w:fldChar w:fldCharType="end"/>
    </w:r>
    <w:r>
      <w:t xml:space="preserve"> von </w:t>
    </w:r>
    <w:r w:rsidR="009B01E1">
      <w:fldChar w:fldCharType="begin"/>
    </w:r>
    <w:r w:rsidR="009B01E1">
      <w:instrText xml:space="preserve"> NUMPAGES   \* MERGEFORMAT </w:instrText>
    </w:r>
    <w:r w:rsidR="009B01E1">
      <w:fldChar w:fldCharType="separate"/>
    </w:r>
    <w:r w:rsidR="00965C31">
      <w:rPr>
        <w:noProof/>
      </w:rPr>
      <w:t>1</w:t>
    </w:r>
    <w:r w:rsidR="009B01E1">
      <w:rPr>
        <w:noProof/>
      </w:rPr>
      <w:fldChar w:fldCharType="end"/>
    </w:r>
    <w: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E1" w:rsidRDefault="009B01E1" w:rsidP="00664D9D">
      <w:pPr>
        <w:spacing w:line="240" w:lineRule="auto"/>
      </w:pPr>
      <w:r>
        <w:separator/>
      </w:r>
    </w:p>
  </w:footnote>
  <w:footnote w:type="continuationSeparator" w:id="0">
    <w:p w:rsidR="009B01E1" w:rsidRDefault="009B01E1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AA" w:rsidRPr="00B36397" w:rsidRDefault="009B01E1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DSC_1027kleinmodifiziert" style="position:absolute;left:0;text-align:left;margin-left:365.8pt;margin-top:-2.85pt;width:88.65pt;height:63.85pt;z-index:-1;visibility:visible">
          <v:imagedata r:id="rId1" o:title=""/>
        </v:shape>
      </w:pict>
    </w:r>
    <w:r w:rsidR="00D226AA">
      <w:rPr>
        <w:noProof/>
        <w:sz w:val="48"/>
        <w:szCs w:val="48"/>
        <w:lang w:eastAsia="de-DE"/>
      </w:rPr>
      <w:t>Mehrperspektivität</w:t>
    </w:r>
  </w:p>
  <w:p w:rsidR="00D226AA" w:rsidRPr="00B36397" w:rsidRDefault="00D226AA" w:rsidP="00B36397">
    <w:pPr>
      <w:spacing w:before="60" w:line="240" w:lineRule="auto"/>
      <w:rPr>
        <w:sz w:val="36"/>
        <w:szCs w:val="36"/>
      </w:rPr>
    </w:pPr>
  </w:p>
  <w:p w:rsidR="00D226AA" w:rsidRDefault="009B01E1">
    <w:r>
      <w:pict>
        <v:rect id="_x0000_i1026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D10"/>
    <w:multiLevelType w:val="hybridMultilevel"/>
    <w:tmpl w:val="F8E055AC"/>
    <w:lvl w:ilvl="0" w:tplc="5F0A9BD0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A5739"/>
    <w:multiLevelType w:val="hybridMultilevel"/>
    <w:tmpl w:val="C9CC25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6684E"/>
    <w:multiLevelType w:val="hybridMultilevel"/>
    <w:tmpl w:val="06FC4B22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3B24753"/>
    <w:multiLevelType w:val="hybridMultilevel"/>
    <w:tmpl w:val="031245C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83A21BB"/>
    <w:multiLevelType w:val="hybridMultilevel"/>
    <w:tmpl w:val="5414135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attachedTemplate r:id="rId1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4A8"/>
    <w:rsid w:val="00040900"/>
    <w:rsid w:val="000559DF"/>
    <w:rsid w:val="00055FD7"/>
    <w:rsid w:val="000836E0"/>
    <w:rsid w:val="000A29BE"/>
    <w:rsid w:val="000E0E5D"/>
    <w:rsid w:val="00113AD6"/>
    <w:rsid w:val="0012057E"/>
    <w:rsid w:val="00147C83"/>
    <w:rsid w:val="00152434"/>
    <w:rsid w:val="001A1FAD"/>
    <w:rsid w:val="001B755B"/>
    <w:rsid w:val="001C61A9"/>
    <w:rsid w:val="001E3143"/>
    <w:rsid w:val="002013B6"/>
    <w:rsid w:val="00214979"/>
    <w:rsid w:val="002266A3"/>
    <w:rsid w:val="0023443A"/>
    <w:rsid w:val="00242680"/>
    <w:rsid w:val="002B657C"/>
    <w:rsid w:val="002C0DB6"/>
    <w:rsid w:val="002D380D"/>
    <w:rsid w:val="002F14A8"/>
    <w:rsid w:val="00325099"/>
    <w:rsid w:val="00347F3B"/>
    <w:rsid w:val="003A6E1D"/>
    <w:rsid w:val="003A7021"/>
    <w:rsid w:val="003B0FD8"/>
    <w:rsid w:val="003B6AF0"/>
    <w:rsid w:val="003E431C"/>
    <w:rsid w:val="003F2B2B"/>
    <w:rsid w:val="0040740C"/>
    <w:rsid w:val="00424ACB"/>
    <w:rsid w:val="004B4514"/>
    <w:rsid w:val="004C609D"/>
    <w:rsid w:val="005251BF"/>
    <w:rsid w:val="00527660"/>
    <w:rsid w:val="005451C4"/>
    <w:rsid w:val="005919BA"/>
    <w:rsid w:val="005A1F1A"/>
    <w:rsid w:val="005B1F1D"/>
    <w:rsid w:val="005D3726"/>
    <w:rsid w:val="005D5888"/>
    <w:rsid w:val="006338AC"/>
    <w:rsid w:val="00664D9D"/>
    <w:rsid w:val="006662E1"/>
    <w:rsid w:val="0068693B"/>
    <w:rsid w:val="0069040B"/>
    <w:rsid w:val="006A54D9"/>
    <w:rsid w:val="006D48A5"/>
    <w:rsid w:val="006E7298"/>
    <w:rsid w:val="0071628C"/>
    <w:rsid w:val="00745AD8"/>
    <w:rsid w:val="00763D3E"/>
    <w:rsid w:val="00774E1E"/>
    <w:rsid w:val="007C10C3"/>
    <w:rsid w:val="007E4A0B"/>
    <w:rsid w:val="007F42EE"/>
    <w:rsid w:val="007F438E"/>
    <w:rsid w:val="008051CB"/>
    <w:rsid w:val="00816130"/>
    <w:rsid w:val="00833D49"/>
    <w:rsid w:val="00836A89"/>
    <w:rsid w:val="00856ECD"/>
    <w:rsid w:val="008631CC"/>
    <w:rsid w:val="00886432"/>
    <w:rsid w:val="008C64A8"/>
    <w:rsid w:val="008D44CF"/>
    <w:rsid w:val="00906E23"/>
    <w:rsid w:val="00942D1F"/>
    <w:rsid w:val="00965C31"/>
    <w:rsid w:val="009722F2"/>
    <w:rsid w:val="00974A0A"/>
    <w:rsid w:val="00975823"/>
    <w:rsid w:val="009B01E1"/>
    <w:rsid w:val="009B390E"/>
    <w:rsid w:val="009C1254"/>
    <w:rsid w:val="009C42E5"/>
    <w:rsid w:val="00A82726"/>
    <w:rsid w:val="00A96759"/>
    <w:rsid w:val="00AA6AF5"/>
    <w:rsid w:val="00AB1EAA"/>
    <w:rsid w:val="00AC02E6"/>
    <w:rsid w:val="00AC2244"/>
    <w:rsid w:val="00AC418A"/>
    <w:rsid w:val="00AC7D6A"/>
    <w:rsid w:val="00B02E48"/>
    <w:rsid w:val="00B15835"/>
    <w:rsid w:val="00B30393"/>
    <w:rsid w:val="00B36397"/>
    <w:rsid w:val="00B4073F"/>
    <w:rsid w:val="00B41B84"/>
    <w:rsid w:val="00B60FD0"/>
    <w:rsid w:val="00B65191"/>
    <w:rsid w:val="00B87169"/>
    <w:rsid w:val="00BD63A6"/>
    <w:rsid w:val="00C06B4B"/>
    <w:rsid w:val="00C2369C"/>
    <w:rsid w:val="00C2554F"/>
    <w:rsid w:val="00C50AFA"/>
    <w:rsid w:val="00C71524"/>
    <w:rsid w:val="00C80D26"/>
    <w:rsid w:val="00CB4681"/>
    <w:rsid w:val="00CC4345"/>
    <w:rsid w:val="00CF2F9C"/>
    <w:rsid w:val="00CF4182"/>
    <w:rsid w:val="00D226AA"/>
    <w:rsid w:val="00DA5E2A"/>
    <w:rsid w:val="00DC3BE2"/>
    <w:rsid w:val="00DC7F5E"/>
    <w:rsid w:val="00E21100"/>
    <w:rsid w:val="00E742F5"/>
    <w:rsid w:val="00EB1EC9"/>
    <w:rsid w:val="00F13B7C"/>
    <w:rsid w:val="00F1735A"/>
    <w:rsid w:val="00FA1AAB"/>
    <w:rsid w:val="00FE0FD7"/>
    <w:rsid w:val="00FE57D6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E48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2E48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02E4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02E48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02E48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B02E48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locked/>
    <w:rsid w:val="00B02E48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B02E48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uiPriority w:val="99"/>
    <w:locked/>
    <w:rsid w:val="00B02E48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B02E48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locked/>
    <w:rsid w:val="00B02E48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02E48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B02E48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B02E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B02E4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02E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B02E48"/>
    <w:rPr>
      <w:rFonts w:cs="Times New Roman"/>
    </w:rPr>
  </w:style>
  <w:style w:type="character" w:styleId="Hyperlink">
    <w:name w:val="Hyperlink"/>
    <w:uiPriority w:val="99"/>
    <w:rsid w:val="00B02E48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B02E48"/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semiHidden/>
    <w:locked/>
    <w:rsid w:val="00B02E48"/>
    <w:rPr>
      <w:rFonts w:cs="Times New Roman"/>
      <w:sz w:val="24"/>
      <w:szCs w:val="24"/>
      <w:lang w:eastAsia="en-US"/>
    </w:rPr>
  </w:style>
  <w:style w:type="character" w:styleId="Funotenzeichen">
    <w:name w:val="footnote reference"/>
    <w:uiPriority w:val="99"/>
    <w:semiHidden/>
    <w:rsid w:val="00B02E48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B02E48"/>
    <w:pPr>
      <w:spacing w:line="240" w:lineRule="auto"/>
      <w:ind w:left="720"/>
      <w:contextualSpacing/>
      <w:jc w:val="left"/>
    </w:pPr>
    <w:rPr>
      <w:rFonts w:ascii="Cambria" w:hAnsi="Cambria"/>
      <w:sz w:val="24"/>
      <w:szCs w:val="24"/>
    </w:rPr>
  </w:style>
  <w:style w:type="character" w:styleId="BesuchterHyperlink">
    <w:name w:val="FollowedHyperlink"/>
    <w:uiPriority w:val="99"/>
    <w:semiHidden/>
    <w:rsid w:val="00B02E48"/>
    <w:rPr>
      <w:rFonts w:cs="Times New Roman"/>
      <w:color w:val="800080"/>
      <w:u w:val="single"/>
    </w:rPr>
  </w:style>
  <w:style w:type="paragraph" w:styleId="KeinLeerraum">
    <w:name w:val="No Spacing"/>
    <w:uiPriority w:val="99"/>
    <w:qFormat/>
    <w:rsid w:val="00B02E48"/>
    <w:rPr>
      <w:sz w:val="24"/>
      <w:szCs w:val="22"/>
      <w:lang w:eastAsia="en-US"/>
    </w:rPr>
  </w:style>
  <w:style w:type="character" w:styleId="Seitenzahl">
    <w:name w:val="page number"/>
    <w:uiPriority w:val="99"/>
    <w:rsid w:val="00C80D26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AC41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F2B2B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ulsport-nrw.de/info/03_fortbildung/implementation/sII/auftra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mit Kopfzeile.dotx</Template>
  <TotalTime>0</TotalTime>
  <Pages>1</Pages>
  <Words>233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TiSu</cp:lastModifiedBy>
  <cp:revision>5</cp:revision>
  <cp:lastPrinted>2011-10-16T11:14:00Z</cp:lastPrinted>
  <dcterms:created xsi:type="dcterms:W3CDTF">2011-11-05T11:17:00Z</dcterms:created>
  <dcterms:modified xsi:type="dcterms:W3CDTF">2011-11-16T07:41:00Z</dcterms:modified>
</cp:coreProperties>
</file>