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33" w:rsidRPr="00F30770" w:rsidRDefault="00D80F4E" w:rsidP="008E558B">
      <w:pPr>
        <w:shd w:val="clear" w:color="auto" w:fill="BFBFBF"/>
        <w:jc w:val="center"/>
        <w:rPr>
          <w:b/>
          <w:sz w:val="32"/>
          <w:szCs w:val="24"/>
        </w:rPr>
      </w:pPr>
      <w:bookmarkStart w:id="0" w:name="_GoBack"/>
      <w:bookmarkEnd w:id="0"/>
      <w:r w:rsidRPr="002451BD">
        <w:rPr>
          <w:b/>
          <w:sz w:val="28"/>
          <w:szCs w:val="24"/>
        </w:rPr>
        <w:t>Beobachtungsbogen</w:t>
      </w:r>
      <w:r w:rsidR="00497711" w:rsidRPr="002451BD">
        <w:rPr>
          <w:b/>
          <w:sz w:val="28"/>
          <w:szCs w:val="24"/>
        </w:rPr>
        <w:t xml:space="preserve"> </w:t>
      </w:r>
      <w:r w:rsidR="0019478E" w:rsidRPr="002451BD">
        <w:rPr>
          <w:b/>
          <w:sz w:val="28"/>
          <w:szCs w:val="24"/>
        </w:rPr>
        <w:t>6</w:t>
      </w:r>
      <w:r w:rsidR="002451BD">
        <w:rPr>
          <w:b/>
          <w:sz w:val="28"/>
          <w:szCs w:val="24"/>
        </w:rPr>
        <w:t>. Doppelstunde</w:t>
      </w:r>
    </w:p>
    <w:p w:rsidR="00497711" w:rsidRPr="00F30770" w:rsidRDefault="0019478E">
      <w:pPr>
        <w:rPr>
          <w:sz w:val="24"/>
          <w:szCs w:val="24"/>
        </w:rPr>
      </w:pPr>
      <w:r w:rsidRPr="00F30770">
        <w:rPr>
          <w:sz w:val="24"/>
          <w:szCs w:val="24"/>
        </w:rPr>
        <w:t>In dem Beobachtungsbogen sol</w:t>
      </w:r>
      <w:r w:rsidR="00D80F4E" w:rsidRPr="00F30770">
        <w:rPr>
          <w:sz w:val="24"/>
          <w:szCs w:val="24"/>
        </w:rPr>
        <w:t>l</w:t>
      </w:r>
      <w:r w:rsidRPr="00F30770">
        <w:rPr>
          <w:sz w:val="24"/>
          <w:szCs w:val="24"/>
        </w:rPr>
        <w:t xml:space="preserve">en sowohl Angriffs- wie Verteidigungshandlungen </w:t>
      </w:r>
      <w:r w:rsidR="00006BDD" w:rsidRPr="00F30770">
        <w:rPr>
          <w:sz w:val="24"/>
          <w:szCs w:val="24"/>
        </w:rPr>
        <w:t>erfasst</w:t>
      </w:r>
      <w:r w:rsidRPr="00F30770">
        <w:rPr>
          <w:sz w:val="24"/>
          <w:szCs w:val="24"/>
        </w:rPr>
        <w:t xml:space="preserve"> werden.</w:t>
      </w:r>
      <w:r w:rsidR="00650903" w:rsidRPr="00F30770">
        <w:rPr>
          <w:sz w:val="24"/>
          <w:szCs w:val="24"/>
        </w:rPr>
        <w:t xml:space="preserve"> Ihr beobachtet jeweils im Spiel vier gegen vier die Spieler eines (eures) Teams.</w:t>
      </w:r>
    </w:p>
    <w:p w:rsidR="0019478E" w:rsidRPr="00F30770" w:rsidRDefault="0019478E">
      <w:pPr>
        <w:rPr>
          <w:sz w:val="24"/>
          <w:szCs w:val="24"/>
        </w:rPr>
      </w:pPr>
      <w:r w:rsidRPr="00F30770">
        <w:rPr>
          <w:sz w:val="24"/>
          <w:szCs w:val="24"/>
        </w:rPr>
        <w:t>Hat ein Schüler nach einem geeigneten Zuspiel die Möglichkeit eine Angriffsaktion durchzuführen, macht ihr ein</w:t>
      </w:r>
      <w:r w:rsidR="00CC2937" w:rsidRPr="00F30770">
        <w:rPr>
          <w:sz w:val="24"/>
          <w:szCs w:val="24"/>
        </w:rPr>
        <w:t>en</w:t>
      </w:r>
      <w:r w:rsidRPr="00F30770">
        <w:rPr>
          <w:sz w:val="24"/>
          <w:szCs w:val="24"/>
        </w:rPr>
        <w:t xml:space="preserve"> Strich in die entsprechende Spalte. </w:t>
      </w:r>
      <w:r w:rsidR="00650903" w:rsidRPr="00F30770">
        <w:rPr>
          <w:sz w:val="24"/>
          <w:szCs w:val="24"/>
        </w:rPr>
        <w:t>„</w:t>
      </w:r>
      <w:r w:rsidR="00650903" w:rsidRPr="00F30770">
        <w:rPr>
          <w:i/>
          <w:sz w:val="24"/>
          <w:szCs w:val="24"/>
        </w:rPr>
        <w:t>Keine Angriffsaktion“</w:t>
      </w:r>
      <w:r w:rsidR="00650903" w:rsidRPr="00F30770">
        <w:rPr>
          <w:sz w:val="24"/>
          <w:szCs w:val="24"/>
        </w:rPr>
        <w:t xml:space="preserve"> bedeutet, dass der Ball lediglich übers Netz gepritscht oder gebaggert wurde.</w:t>
      </w:r>
    </w:p>
    <w:p w:rsidR="0019478E" w:rsidRPr="00F30770" w:rsidRDefault="0019478E">
      <w:pPr>
        <w:rPr>
          <w:sz w:val="24"/>
          <w:szCs w:val="24"/>
        </w:rPr>
      </w:pPr>
      <w:r w:rsidRPr="00F30770">
        <w:rPr>
          <w:sz w:val="24"/>
          <w:szCs w:val="24"/>
        </w:rPr>
        <w:t xml:space="preserve">Bei der Verteidigung sollt ihr notieren, ob der Netzspieler, der nicht blockt, sich vom Netz löst </w:t>
      </w:r>
      <w:r w:rsidR="00006BDD" w:rsidRPr="00F30770">
        <w:rPr>
          <w:sz w:val="24"/>
          <w:szCs w:val="24"/>
        </w:rPr>
        <w:t xml:space="preserve">und seine Position einnimmt </w:t>
      </w:r>
      <w:r w:rsidRPr="00F30770">
        <w:rPr>
          <w:sz w:val="24"/>
          <w:szCs w:val="24"/>
        </w:rPr>
        <w:t xml:space="preserve">oder nicht.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551"/>
        <w:gridCol w:w="2410"/>
        <w:gridCol w:w="2128"/>
      </w:tblGrid>
      <w:tr w:rsidR="0019478E" w:rsidRPr="00F30770" w:rsidTr="00F30770">
        <w:tc>
          <w:tcPr>
            <w:tcW w:w="2660" w:type="dxa"/>
            <w:vMerge w:val="restart"/>
            <w:shd w:val="pct5" w:color="auto" w:fill="auto"/>
          </w:tcPr>
          <w:p w:rsidR="00650903" w:rsidRPr="00F30770" w:rsidRDefault="00650903" w:rsidP="00F30770">
            <w:pPr>
              <w:spacing w:after="0" w:line="240" w:lineRule="auto"/>
              <w:rPr>
                <w:sz w:val="24"/>
                <w:szCs w:val="24"/>
              </w:rPr>
            </w:pPr>
          </w:p>
          <w:p w:rsidR="0019478E" w:rsidRPr="00F30770" w:rsidRDefault="0019478E" w:rsidP="00F307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Name</w:t>
            </w:r>
          </w:p>
        </w:tc>
        <w:tc>
          <w:tcPr>
            <w:tcW w:w="7229" w:type="dxa"/>
            <w:gridSpan w:val="3"/>
            <w:shd w:val="pct5" w:color="auto" w:fill="auto"/>
          </w:tcPr>
          <w:p w:rsidR="0019478E" w:rsidRPr="00F30770" w:rsidRDefault="0019478E" w:rsidP="00F30770">
            <w:pPr>
              <w:spacing w:before="120" w:after="0" w:line="36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Angriffshandlung</w:t>
            </w:r>
          </w:p>
        </w:tc>
        <w:tc>
          <w:tcPr>
            <w:tcW w:w="4538" w:type="dxa"/>
            <w:gridSpan w:val="2"/>
            <w:shd w:val="pct5" w:color="auto" w:fill="auto"/>
          </w:tcPr>
          <w:p w:rsidR="0019478E" w:rsidRPr="00F30770" w:rsidRDefault="0019478E" w:rsidP="00F30770">
            <w:pPr>
              <w:spacing w:before="120" w:after="0" w:line="36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Verteidigungshandlung</w:t>
            </w:r>
          </w:p>
        </w:tc>
      </w:tr>
      <w:tr w:rsidR="0019478E" w:rsidRPr="00F30770" w:rsidTr="00F30770">
        <w:tc>
          <w:tcPr>
            <w:tcW w:w="2660" w:type="dxa"/>
            <w:vMerge/>
            <w:shd w:val="pct5" w:color="auto" w:fill="auto"/>
          </w:tcPr>
          <w:p w:rsidR="0019478E" w:rsidRPr="00F30770" w:rsidRDefault="0019478E" w:rsidP="00F307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auto"/>
          </w:tcPr>
          <w:p w:rsidR="0019478E" w:rsidRPr="00F30770" w:rsidRDefault="0019478E" w:rsidP="00F30770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Sprungpritschen</w:t>
            </w:r>
          </w:p>
        </w:tc>
        <w:tc>
          <w:tcPr>
            <w:tcW w:w="2268" w:type="dxa"/>
            <w:shd w:val="pct5" w:color="auto" w:fill="auto"/>
          </w:tcPr>
          <w:p w:rsidR="0019478E" w:rsidRPr="00F30770" w:rsidRDefault="0019478E" w:rsidP="00F30770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Angriffsschlag</w:t>
            </w:r>
          </w:p>
        </w:tc>
        <w:tc>
          <w:tcPr>
            <w:tcW w:w="2551" w:type="dxa"/>
            <w:shd w:val="pct5" w:color="auto" w:fill="auto"/>
          </w:tcPr>
          <w:p w:rsidR="0019478E" w:rsidRPr="00F30770" w:rsidRDefault="0019478E" w:rsidP="00F30770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keine Angriffsaktion</w:t>
            </w:r>
            <w:r w:rsidR="00650903" w:rsidRPr="00F307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pct5" w:color="auto" w:fill="auto"/>
          </w:tcPr>
          <w:p w:rsidR="0019478E" w:rsidRPr="00F30770" w:rsidRDefault="0019478E" w:rsidP="00F30770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 xml:space="preserve">Löst sich vom Netz </w:t>
            </w:r>
          </w:p>
        </w:tc>
        <w:tc>
          <w:tcPr>
            <w:tcW w:w="2128" w:type="dxa"/>
            <w:shd w:val="pct5" w:color="auto" w:fill="auto"/>
          </w:tcPr>
          <w:p w:rsidR="0019478E" w:rsidRPr="00F30770" w:rsidRDefault="0019478E" w:rsidP="00F30770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F30770">
              <w:rPr>
                <w:sz w:val="24"/>
                <w:szCs w:val="24"/>
              </w:rPr>
              <w:t>Löst sich nicht vom Netz</w:t>
            </w:r>
          </w:p>
        </w:tc>
      </w:tr>
      <w:tr w:rsidR="0019478E" w:rsidRPr="00F30770" w:rsidTr="00F30770">
        <w:tc>
          <w:tcPr>
            <w:tcW w:w="266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19478E" w:rsidRPr="00F30770" w:rsidTr="00F30770">
        <w:tc>
          <w:tcPr>
            <w:tcW w:w="266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19478E" w:rsidRPr="00F30770" w:rsidTr="00F30770">
        <w:tc>
          <w:tcPr>
            <w:tcW w:w="266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19478E" w:rsidRPr="00F30770" w:rsidTr="00F30770">
        <w:tc>
          <w:tcPr>
            <w:tcW w:w="266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19478E" w:rsidRPr="00F30770" w:rsidTr="00F30770">
        <w:tc>
          <w:tcPr>
            <w:tcW w:w="266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19478E" w:rsidRPr="00F30770" w:rsidRDefault="0019478E" w:rsidP="00F30770">
            <w:pPr>
              <w:spacing w:after="0" w:line="480" w:lineRule="auto"/>
              <w:rPr>
                <w:sz w:val="24"/>
                <w:szCs w:val="24"/>
              </w:rPr>
            </w:pPr>
          </w:p>
        </w:tc>
      </w:tr>
    </w:tbl>
    <w:p w:rsidR="00D84E80" w:rsidRPr="00F30770" w:rsidRDefault="00D84E80">
      <w:pPr>
        <w:rPr>
          <w:sz w:val="24"/>
          <w:szCs w:val="24"/>
        </w:rPr>
      </w:pPr>
    </w:p>
    <w:sectPr w:rsidR="00D84E80" w:rsidRPr="00F30770" w:rsidSect="00F30770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9A" w:rsidRDefault="00E42F9A" w:rsidP="00F30770">
      <w:pPr>
        <w:spacing w:after="0" w:line="240" w:lineRule="auto"/>
      </w:pPr>
      <w:r>
        <w:separator/>
      </w:r>
    </w:p>
  </w:endnote>
  <w:endnote w:type="continuationSeparator" w:id="0">
    <w:p w:rsidR="00E42F9A" w:rsidRDefault="00E42F9A" w:rsidP="00F3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70" w:rsidRPr="00F30770" w:rsidRDefault="00F30770" w:rsidP="00F30770">
    <w:pPr>
      <w:pStyle w:val="Fuzeile"/>
      <w:pBdr>
        <w:top w:val="single" w:sz="4" w:space="0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F30770">
      <w:rPr>
        <w:sz w:val="16"/>
        <w:szCs w:val="16"/>
      </w:rPr>
      <w:fldChar w:fldCharType="begin"/>
    </w:r>
    <w:r w:rsidRPr="00F30770">
      <w:rPr>
        <w:sz w:val="16"/>
        <w:szCs w:val="16"/>
      </w:rPr>
      <w:instrText xml:space="preserve"> FILENAME   \* MERGEFORMAT </w:instrText>
    </w:r>
    <w:r w:rsidRPr="00F30770">
      <w:rPr>
        <w:sz w:val="16"/>
        <w:szCs w:val="16"/>
      </w:rPr>
      <w:fldChar w:fldCharType="separate"/>
    </w:r>
    <w:r w:rsidR="002451BD">
      <w:rPr>
        <w:noProof/>
        <w:sz w:val="16"/>
        <w:szCs w:val="16"/>
      </w:rPr>
      <w:t>13_Beobachtungsbogen 6. Doppelstunde</w:t>
    </w:r>
    <w:r w:rsidRPr="00F30770">
      <w:rPr>
        <w:sz w:val="16"/>
        <w:szCs w:val="16"/>
      </w:rPr>
      <w:fldChar w:fldCharType="end"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</w:r>
    <w:r w:rsidRPr="00F30770">
      <w:rPr>
        <w:sz w:val="16"/>
        <w:szCs w:val="16"/>
      </w:rPr>
      <w:tab/>
      <w:t xml:space="preserve">         </w:t>
    </w:r>
    <w:r w:rsidRPr="00F30770">
      <w:rPr>
        <w:sz w:val="16"/>
        <w:szCs w:val="16"/>
      </w:rPr>
      <w:fldChar w:fldCharType="begin"/>
    </w:r>
    <w:r w:rsidRPr="00F30770">
      <w:rPr>
        <w:sz w:val="16"/>
        <w:szCs w:val="16"/>
      </w:rPr>
      <w:instrText xml:space="preserve"> PAGE   \* MERGEFORMAT </w:instrText>
    </w:r>
    <w:r w:rsidRPr="00F30770">
      <w:rPr>
        <w:sz w:val="16"/>
        <w:szCs w:val="16"/>
      </w:rPr>
      <w:fldChar w:fldCharType="separate"/>
    </w:r>
    <w:r w:rsidR="007D5146">
      <w:rPr>
        <w:noProof/>
        <w:sz w:val="16"/>
        <w:szCs w:val="16"/>
      </w:rPr>
      <w:t>1</w:t>
    </w:r>
    <w:r w:rsidRPr="00F30770">
      <w:rPr>
        <w:sz w:val="16"/>
        <w:szCs w:val="16"/>
      </w:rPr>
      <w:fldChar w:fldCharType="end"/>
    </w:r>
    <w:r w:rsidRPr="00F30770">
      <w:rPr>
        <w:sz w:val="16"/>
        <w:szCs w:val="16"/>
      </w:rPr>
      <w:t xml:space="preserve"> von </w:t>
    </w:r>
    <w:r w:rsidRPr="00F30770">
      <w:rPr>
        <w:sz w:val="16"/>
        <w:szCs w:val="16"/>
      </w:rPr>
      <w:fldChar w:fldCharType="begin"/>
    </w:r>
    <w:r w:rsidRPr="00F30770">
      <w:rPr>
        <w:sz w:val="16"/>
        <w:szCs w:val="16"/>
      </w:rPr>
      <w:instrText xml:space="preserve"> NUMPAGES   \* MERGEFORMAT </w:instrText>
    </w:r>
    <w:r w:rsidRPr="00F30770">
      <w:rPr>
        <w:sz w:val="16"/>
        <w:szCs w:val="16"/>
      </w:rPr>
      <w:fldChar w:fldCharType="separate"/>
    </w:r>
    <w:r w:rsidR="007D5146">
      <w:rPr>
        <w:noProof/>
        <w:sz w:val="16"/>
        <w:szCs w:val="16"/>
      </w:rPr>
      <w:t>1</w:t>
    </w:r>
    <w:r w:rsidRPr="00F3077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9A" w:rsidRDefault="00E42F9A" w:rsidP="00F30770">
      <w:pPr>
        <w:spacing w:after="0" w:line="240" w:lineRule="auto"/>
      </w:pPr>
      <w:r>
        <w:separator/>
      </w:r>
    </w:p>
  </w:footnote>
  <w:footnote w:type="continuationSeparator" w:id="0">
    <w:p w:rsidR="00E42F9A" w:rsidRDefault="00E42F9A" w:rsidP="00F3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70" w:rsidRPr="00960C54" w:rsidRDefault="007D5146" w:rsidP="00F30770">
    <w:pPr>
      <w:spacing w:line="240" w:lineRule="auto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7979410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2" name="Grafik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770" w:rsidRPr="00960C54">
      <w:rPr>
        <w:rFonts w:cs="Arial"/>
        <w:noProof/>
        <w:spacing w:val="-20"/>
        <w:sz w:val="48"/>
        <w:szCs w:val="48"/>
        <w:lang w:eastAsia="de-DE"/>
      </w:rPr>
      <w:t>Volleyball in der Jahrgangsstufe</w:t>
    </w:r>
  </w:p>
  <w:p w:rsidR="00F30770" w:rsidRPr="00960C54" w:rsidRDefault="00F30770" w:rsidP="00F30770">
    <w:pPr>
      <w:spacing w:before="60" w:after="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F30770" w:rsidRDefault="00F30770" w:rsidP="00F30770">
    <w:r>
      <w:pict>
        <v:rect id="_x0000_i1025" style="width:453.6pt;height:1.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11"/>
    <w:rsid w:val="00006BDD"/>
    <w:rsid w:val="001928CA"/>
    <w:rsid w:val="0019302E"/>
    <w:rsid w:val="0019478E"/>
    <w:rsid w:val="002451BD"/>
    <w:rsid w:val="004269A6"/>
    <w:rsid w:val="00497711"/>
    <w:rsid w:val="005500BA"/>
    <w:rsid w:val="00650903"/>
    <w:rsid w:val="007D5146"/>
    <w:rsid w:val="00880940"/>
    <w:rsid w:val="008E558B"/>
    <w:rsid w:val="0098209F"/>
    <w:rsid w:val="009C4B60"/>
    <w:rsid w:val="00CC2937"/>
    <w:rsid w:val="00D63C33"/>
    <w:rsid w:val="00D80F4E"/>
    <w:rsid w:val="00D84E80"/>
    <w:rsid w:val="00E37406"/>
    <w:rsid w:val="00E42F9A"/>
    <w:rsid w:val="00F30770"/>
    <w:rsid w:val="00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4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3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770"/>
  </w:style>
  <w:style w:type="paragraph" w:styleId="Fuzeile">
    <w:name w:val="footer"/>
    <w:basedOn w:val="Standard"/>
    <w:link w:val="FuzeileZchn"/>
    <w:uiPriority w:val="99"/>
    <w:unhideWhenUsed/>
    <w:rsid w:val="00F3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4E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3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770"/>
  </w:style>
  <w:style w:type="paragraph" w:styleId="Fuzeile">
    <w:name w:val="footer"/>
    <w:basedOn w:val="Standard"/>
    <w:link w:val="FuzeileZchn"/>
    <w:uiPriority w:val="99"/>
    <w:unhideWhenUsed/>
    <w:rsid w:val="00F30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Willmann</dc:creator>
  <cp:lastModifiedBy>Wolfgang Cronauer</cp:lastModifiedBy>
  <cp:revision>2</cp:revision>
  <dcterms:created xsi:type="dcterms:W3CDTF">2013-07-05T06:51:00Z</dcterms:created>
  <dcterms:modified xsi:type="dcterms:W3CDTF">2013-07-05T06:51:00Z</dcterms:modified>
</cp:coreProperties>
</file>