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62C" w:rsidRDefault="00C8262C" w:rsidP="00C8262C">
      <w:pPr>
        <w:tabs>
          <w:tab w:val="left" w:pos="1080"/>
        </w:tabs>
        <w:rPr>
          <w:rFonts w:asciiTheme="minorHAnsi" w:hAnsiTheme="minorHAnsi" w:cstheme="minorHAnsi"/>
          <w:sz w:val="20"/>
          <w:u w:val="single"/>
        </w:rPr>
      </w:pPr>
    </w:p>
    <w:p w:rsidR="00C8262C" w:rsidRPr="00BE534D" w:rsidRDefault="00C8262C" w:rsidP="00C8262C">
      <w:pPr>
        <w:tabs>
          <w:tab w:val="left" w:pos="1080"/>
        </w:tabs>
        <w:rPr>
          <w:rFonts w:asciiTheme="minorHAnsi" w:hAnsiTheme="minorHAnsi" w:cstheme="minorHAnsi"/>
          <w:sz w:val="20"/>
        </w:rPr>
      </w:pPr>
      <w:r w:rsidRPr="0049452C">
        <w:rPr>
          <w:rFonts w:asciiTheme="minorHAnsi" w:hAnsiTheme="minorHAnsi" w:cstheme="minorHAnsi"/>
          <w:sz w:val="20"/>
          <w:u w:val="single"/>
        </w:rPr>
        <w:t>Fach:</w:t>
      </w:r>
      <w:r>
        <w:rPr>
          <w:rFonts w:asciiTheme="minorHAnsi" w:hAnsiTheme="minorHAnsi" w:cstheme="minorHAnsi"/>
          <w:sz w:val="20"/>
          <w:u w:val="single"/>
        </w:rPr>
        <w:t xml:space="preserve"> </w:t>
      </w:r>
      <w:r>
        <w:rPr>
          <w:rFonts w:asciiTheme="minorHAnsi" w:hAnsiTheme="minorHAnsi" w:cstheme="minorHAnsi"/>
          <w:sz w:val="20"/>
        </w:rPr>
        <w:t>Deutsch</w:t>
      </w:r>
    </w:p>
    <w:p w:rsidR="00C8262C" w:rsidRPr="00BE534D" w:rsidRDefault="00C8262C" w:rsidP="00C8262C">
      <w:pPr>
        <w:tabs>
          <w:tab w:val="left" w:pos="1080"/>
        </w:tabs>
        <w:rPr>
          <w:rFonts w:asciiTheme="minorHAnsi" w:hAnsiTheme="minorHAnsi" w:cstheme="minorHAnsi"/>
          <w:sz w:val="20"/>
        </w:rPr>
      </w:pPr>
      <w:r w:rsidRPr="0049452C">
        <w:rPr>
          <w:rFonts w:asciiTheme="minorHAnsi" w:hAnsiTheme="minorHAnsi" w:cstheme="minorHAnsi"/>
          <w:sz w:val="20"/>
          <w:u w:val="single"/>
        </w:rPr>
        <w:t>Zeitumfang:</w:t>
      </w:r>
      <w:r w:rsidR="004B5E42">
        <w:rPr>
          <w:rFonts w:asciiTheme="minorHAnsi" w:hAnsiTheme="minorHAnsi" w:cstheme="minorHAnsi"/>
          <w:sz w:val="20"/>
        </w:rPr>
        <w:t xml:space="preserve"> mind. 28</w:t>
      </w:r>
      <w:r w:rsidR="008E0CBB">
        <w:rPr>
          <w:rFonts w:asciiTheme="minorHAnsi" w:hAnsiTheme="minorHAnsi" w:cstheme="minorHAnsi"/>
          <w:sz w:val="20"/>
        </w:rPr>
        <w:t>5</w:t>
      </w:r>
      <w:r>
        <w:rPr>
          <w:rFonts w:asciiTheme="minorHAnsi" w:hAnsiTheme="minorHAnsi" w:cstheme="minorHAnsi"/>
          <w:sz w:val="20"/>
        </w:rPr>
        <w:t xml:space="preserve"> Minuten</w:t>
      </w:r>
      <w:r w:rsidR="008E0CBB">
        <w:rPr>
          <w:rFonts w:asciiTheme="minorHAnsi" w:hAnsiTheme="minorHAnsi" w:cstheme="minorHAnsi"/>
          <w:sz w:val="20"/>
        </w:rPr>
        <w:t xml:space="preserve"> inkl. Auswertung</w:t>
      </w:r>
      <w:r w:rsidR="004B5E42">
        <w:rPr>
          <w:rFonts w:asciiTheme="minorHAnsi" w:hAnsiTheme="minorHAnsi" w:cstheme="minorHAnsi"/>
          <w:sz w:val="20"/>
        </w:rPr>
        <w:t xml:space="preserve"> und Feedback</w:t>
      </w:r>
    </w:p>
    <w:p w:rsidR="00C8262C" w:rsidRPr="00BE534D" w:rsidRDefault="00C8262C" w:rsidP="00C8262C">
      <w:pPr>
        <w:tabs>
          <w:tab w:val="left" w:pos="1080"/>
        </w:tabs>
        <w:rPr>
          <w:rFonts w:asciiTheme="minorHAnsi" w:hAnsiTheme="minorHAnsi" w:cstheme="minorHAnsi"/>
          <w:sz w:val="20"/>
        </w:rPr>
      </w:pPr>
      <w:r w:rsidRPr="0049452C">
        <w:rPr>
          <w:rFonts w:asciiTheme="minorHAnsi" w:hAnsiTheme="minorHAnsi" w:cstheme="minorHAnsi"/>
          <w:sz w:val="20"/>
          <w:u w:val="single"/>
        </w:rPr>
        <w:t>Stufe:</w:t>
      </w:r>
      <w:r>
        <w:rPr>
          <w:rFonts w:asciiTheme="minorHAnsi" w:hAnsiTheme="minorHAnsi" w:cstheme="minorHAnsi"/>
          <w:sz w:val="20"/>
        </w:rPr>
        <w:t xml:space="preserve"> Sek. I</w:t>
      </w:r>
    </w:p>
    <w:p w:rsidR="00C8262C" w:rsidRPr="00BE534D" w:rsidRDefault="00C8262C" w:rsidP="00C8262C">
      <w:pPr>
        <w:tabs>
          <w:tab w:val="left" w:pos="1080"/>
        </w:tabs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  <w:u w:val="single"/>
        </w:rPr>
        <w:t>Name der Autori</w:t>
      </w:r>
      <w:r w:rsidRPr="0049452C">
        <w:rPr>
          <w:rFonts w:asciiTheme="minorHAnsi" w:hAnsiTheme="minorHAnsi" w:cstheme="minorHAnsi"/>
          <w:sz w:val="20"/>
          <w:u w:val="single"/>
        </w:rPr>
        <w:t>nnen/Schule:</w:t>
      </w:r>
      <w:r>
        <w:rPr>
          <w:rFonts w:asciiTheme="minorHAnsi" w:hAnsiTheme="minorHAnsi" w:cstheme="minorHAnsi"/>
          <w:sz w:val="20"/>
        </w:rPr>
        <w:t xml:space="preserve"> Anna Glaser, Eva Bopp/ Kaufmännische Schule Nagold</w:t>
      </w:r>
    </w:p>
    <w:p w:rsidR="00C8262C" w:rsidRPr="0049452C" w:rsidRDefault="00C8262C" w:rsidP="00C8262C">
      <w:pPr>
        <w:tabs>
          <w:tab w:val="left" w:pos="1080"/>
        </w:tabs>
        <w:rPr>
          <w:rFonts w:asciiTheme="minorHAnsi" w:hAnsiTheme="minorHAnsi" w:cstheme="minorHAnsi"/>
          <w:b/>
        </w:rPr>
      </w:pPr>
    </w:p>
    <w:p w:rsidR="00C8262C" w:rsidRPr="0049452C" w:rsidRDefault="00C8262C" w:rsidP="00C8262C">
      <w:pPr>
        <w:tabs>
          <w:tab w:val="left" w:pos="1080"/>
        </w:tabs>
        <w:rPr>
          <w:rFonts w:asciiTheme="minorHAnsi" w:hAnsiTheme="minorHAnsi" w:cstheme="minorHAnsi"/>
          <w:b/>
        </w:rPr>
      </w:pPr>
      <w:r w:rsidRPr="0049452C">
        <w:rPr>
          <w:rFonts w:asciiTheme="minorHAnsi" w:hAnsiTheme="minorHAnsi" w:cstheme="minorHAnsi"/>
          <w:b/>
        </w:rPr>
        <w:t>Exemplarischer Charakter dieser Unterrichtseinheit für Individualisierung und Differenzierung</w:t>
      </w:r>
    </w:p>
    <w:p w:rsidR="00C8262C" w:rsidRDefault="00C8262C" w:rsidP="00C8262C">
      <w:pPr>
        <w:tabs>
          <w:tab w:val="left" w:pos="1080"/>
        </w:tabs>
        <w:spacing w:before="120"/>
        <w:rPr>
          <w:rFonts w:asciiTheme="minorHAnsi" w:hAnsiTheme="minorHAnsi" w:cstheme="minorHAnsi"/>
          <w:sz w:val="20"/>
          <w:u w:val="single"/>
        </w:rPr>
      </w:pPr>
      <w:r w:rsidRPr="0049452C">
        <w:rPr>
          <w:rFonts w:asciiTheme="minorHAnsi" w:hAnsiTheme="minorHAnsi" w:cstheme="minorHAnsi"/>
          <w:sz w:val="20"/>
          <w:u w:val="single"/>
        </w:rPr>
        <w:t>Welche Elemente dieser Unterrichtseinheit bieten Lösungen an für Individualisierung und Differenzierung im Unterricht und wie wird individuelles Lernen ermöglicht?</w:t>
      </w:r>
    </w:p>
    <w:p w:rsidR="009B3F6E" w:rsidRDefault="00C8262C" w:rsidP="00C8262C">
      <w:pPr>
        <w:tabs>
          <w:tab w:val="left" w:pos="1080"/>
        </w:tabs>
        <w:spacing w:before="12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Die Differe</w:t>
      </w:r>
      <w:r w:rsidR="009B3F6E">
        <w:rPr>
          <w:rFonts w:asciiTheme="minorHAnsi" w:hAnsiTheme="minorHAnsi" w:cstheme="minorHAnsi"/>
          <w:sz w:val="20"/>
        </w:rPr>
        <w:t xml:space="preserve">nzierung erfolgt in Form </w:t>
      </w:r>
      <w:r>
        <w:rPr>
          <w:rFonts w:asciiTheme="minorHAnsi" w:hAnsiTheme="minorHAnsi" w:cstheme="minorHAnsi"/>
          <w:sz w:val="20"/>
        </w:rPr>
        <w:t>unterschie</w:t>
      </w:r>
      <w:r w:rsidR="009B3F6E">
        <w:rPr>
          <w:rFonts w:asciiTheme="minorHAnsi" w:hAnsiTheme="minorHAnsi" w:cstheme="minorHAnsi"/>
          <w:sz w:val="20"/>
        </w:rPr>
        <w:t>dlicher Niveaukonkretisierungen (von A2-B2). Ziel ist es, mit Hilfe dieses Diagnosetests die Lesekompetenz der einzelnen Schülerinnen und Schüler zu erfassen</w:t>
      </w:r>
      <w:r w:rsidR="001A50A5">
        <w:rPr>
          <w:rFonts w:asciiTheme="minorHAnsi" w:hAnsiTheme="minorHAnsi" w:cstheme="minorHAnsi"/>
          <w:sz w:val="20"/>
        </w:rPr>
        <w:t xml:space="preserve">, </w:t>
      </w:r>
      <w:r w:rsidR="009B3F6E">
        <w:rPr>
          <w:rFonts w:asciiTheme="minorHAnsi" w:hAnsiTheme="minorHAnsi" w:cstheme="minorHAnsi"/>
          <w:sz w:val="20"/>
        </w:rPr>
        <w:t xml:space="preserve">um </w:t>
      </w:r>
      <w:r w:rsidR="001A50A5">
        <w:rPr>
          <w:rFonts w:asciiTheme="minorHAnsi" w:hAnsiTheme="minorHAnsi" w:cstheme="minorHAnsi"/>
          <w:sz w:val="20"/>
        </w:rPr>
        <w:t xml:space="preserve">diese </w:t>
      </w:r>
      <w:r w:rsidR="009B3F6E">
        <w:rPr>
          <w:rFonts w:asciiTheme="minorHAnsi" w:hAnsiTheme="minorHAnsi" w:cstheme="minorHAnsi"/>
          <w:sz w:val="20"/>
        </w:rPr>
        <w:t xml:space="preserve">anschließend individuell fördern zu können. </w:t>
      </w:r>
    </w:p>
    <w:p w:rsidR="00C8262C" w:rsidRDefault="009B3F6E" w:rsidP="00C8262C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Neben dem allgem</w:t>
      </w:r>
      <w:r w:rsidR="00423F95">
        <w:rPr>
          <w:rFonts w:asciiTheme="minorHAnsi" w:hAnsiTheme="minorHAnsi" w:cstheme="minorHAnsi"/>
          <w:sz w:val="20"/>
        </w:rPr>
        <w:t xml:space="preserve">einen Textverständnis werden auch grammatikalische Grundkenntnisse überprüft. </w:t>
      </w:r>
    </w:p>
    <w:p w:rsidR="000B4C45" w:rsidRDefault="00411157" w:rsidP="00C8262C">
      <w:pPr>
        <w:rPr>
          <w:sz w:val="20"/>
        </w:rPr>
      </w:pPr>
      <w:r>
        <w:rPr>
          <w:sz w:val="20"/>
        </w:rPr>
        <w:t>Aufgrund der</w:t>
      </w:r>
      <w:r w:rsidRPr="00411157">
        <w:rPr>
          <w:sz w:val="20"/>
        </w:rPr>
        <w:t xml:space="preserve"> Auswertung </w:t>
      </w:r>
      <w:r>
        <w:rPr>
          <w:sz w:val="20"/>
        </w:rPr>
        <w:t xml:space="preserve">des Diagnosetests </w:t>
      </w:r>
      <w:r w:rsidR="000B4C45">
        <w:rPr>
          <w:sz w:val="20"/>
        </w:rPr>
        <w:t xml:space="preserve">erstellt die Lehrkraft zusammen mit den Schülern zusammen einen Lernplan auf welchem schriftlich festgehalten wird, worin sich der Schüler verbessern möchte, was sein nächstes Ziel ist. </w:t>
      </w:r>
    </w:p>
    <w:p w:rsidR="009B3F6E" w:rsidRPr="00411157" w:rsidRDefault="000B4C45" w:rsidP="00C8262C">
      <w:pPr>
        <w:rPr>
          <w:sz w:val="20"/>
        </w:rPr>
      </w:pPr>
      <w:r>
        <w:rPr>
          <w:sz w:val="20"/>
        </w:rPr>
        <w:t>I</w:t>
      </w:r>
      <w:r w:rsidR="00411157">
        <w:rPr>
          <w:sz w:val="20"/>
        </w:rPr>
        <w:t xml:space="preserve">m weiteren Verlauf der Unterrichtseinheit </w:t>
      </w:r>
      <w:r>
        <w:rPr>
          <w:sz w:val="20"/>
        </w:rPr>
        <w:t xml:space="preserve">erhalten die Schüler </w:t>
      </w:r>
      <w:r w:rsidR="00411157">
        <w:rPr>
          <w:sz w:val="20"/>
        </w:rPr>
        <w:t xml:space="preserve">Arbeitsblätter mit adressatengerechten Sachtexten, welche in der Aufgabenstellung in drei unterschiedliche Niveaustufen untergliedert </w:t>
      </w:r>
      <w:r>
        <w:rPr>
          <w:sz w:val="20"/>
        </w:rPr>
        <w:t xml:space="preserve">sind - leicht, mittel, hoch. Ausgangslage für die Niveaukonkretisierung ist der Diagnosetest. Während der Unterrichtseinheit sollen die Schüler ihren </w:t>
      </w:r>
      <w:r w:rsidR="00442DC2">
        <w:rPr>
          <w:sz w:val="20"/>
        </w:rPr>
        <w:t xml:space="preserve">Leistungsstand immer wieder überprüfen, indem sie sich selbst einschätzen. Diese Selbsteinschätzung wird von der Lehrkraft überprüft. </w:t>
      </w:r>
      <w:r w:rsidR="00CE4A57">
        <w:rPr>
          <w:sz w:val="20"/>
        </w:rPr>
        <w:t xml:space="preserve">Gemeinsam werden weitere Schritte zur Verbesserung der Lesekompetenz überlegt und als Zielvereinbarung schriftlich festgehalten. </w:t>
      </w:r>
    </w:p>
    <w:p w:rsidR="00411157" w:rsidRDefault="00411157" w:rsidP="00C8262C">
      <w:pPr>
        <w:rPr>
          <w:sz w:val="20"/>
        </w:rPr>
      </w:pPr>
    </w:p>
    <w:p w:rsidR="00C8262C" w:rsidRPr="00411157" w:rsidRDefault="00C8262C" w:rsidP="00C8262C">
      <w:pPr>
        <w:rPr>
          <w:sz w:val="20"/>
        </w:rPr>
      </w:pPr>
      <w:r w:rsidRPr="00411157">
        <w:rPr>
          <w:sz w:val="20"/>
        </w:rPr>
        <w:t>Ziele der Unterrichtseinheit</w:t>
      </w:r>
    </w:p>
    <w:p w:rsidR="00C8262C" w:rsidRPr="0049452C" w:rsidRDefault="00C8262C" w:rsidP="00C8262C">
      <w:pPr>
        <w:rPr>
          <w:sz w:val="20"/>
        </w:rPr>
      </w:pPr>
      <w:r w:rsidRPr="0049452C">
        <w:rPr>
          <w:sz w:val="20"/>
          <w:u w:val="single"/>
        </w:rPr>
        <w:t>Vorstruktur (fachlich und überfachlich):</w:t>
      </w:r>
    </w:p>
    <w:p w:rsidR="00C8262C" w:rsidRPr="0049452C" w:rsidRDefault="00C8262C" w:rsidP="00C8262C">
      <w:pPr>
        <w:rPr>
          <w:sz w:val="20"/>
        </w:rPr>
      </w:pPr>
      <w:r w:rsidRPr="0049452C">
        <w:rPr>
          <w:sz w:val="20"/>
          <w:u w:val="single"/>
        </w:rPr>
        <w:t>fachliche Ziele:</w:t>
      </w:r>
      <w:r>
        <w:rPr>
          <w:sz w:val="20"/>
        </w:rPr>
        <w:t xml:space="preserve"> Bedeutung von individuellen Lernphasen erkennen</w:t>
      </w:r>
      <w:r w:rsidRPr="0049452C">
        <w:rPr>
          <w:sz w:val="20"/>
        </w:rPr>
        <w:tab/>
      </w:r>
    </w:p>
    <w:p w:rsidR="00C8262C" w:rsidRPr="0049452C" w:rsidRDefault="00C8262C" w:rsidP="00C8262C">
      <w:pPr>
        <w:rPr>
          <w:sz w:val="20"/>
        </w:rPr>
      </w:pPr>
      <w:r w:rsidRPr="0049452C">
        <w:rPr>
          <w:sz w:val="20"/>
          <w:u w:val="single"/>
        </w:rPr>
        <w:t>methodische Ziele:</w:t>
      </w:r>
      <w:r w:rsidR="001A50A5">
        <w:rPr>
          <w:sz w:val="20"/>
        </w:rPr>
        <w:t xml:space="preserve"> einen </w:t>
      </w:r>
      <w:r w:rsidR="00442DC2">
        <w:rPr>
          <w:sz w:val="20"/>
        </w:rPr>
        <w:t>addressatengerechten</w:t>
      </w:r>
      <w:r>
        <w:rPr>
          <w:sz w:val="20"/>
        </w:rPr>
        <w:t xml:space="preserve"> Text strukturieren und erfassen</w:t>
      </w:r>
      <w:r w:rsidRPr="0049452C">
        <w:rPr>
          <w:sz w:val="20"/>
        </w:rPr>
        <w:tab/>
      </w:r>
      <w:r w:rsidR="001A50A5">
        <w:rPr>
          <w:sz w:val="20"/>
        </w:rPr>
        <w:t>sowie Fr</w:t>
      </w:r>
      <w:r w:rsidR="00411157">
        <w:rPr>
          <w:sz w:val="20"/>
        </w:rPr>
        <w:t>agen zu dessen Inhalt korrekt</w:t>
      </w:r>
      <w:r w:rsidR="001A50A5">
        <w:rPr>
          <w:sz w:val="20"/>
        </w:rPr>
        <w:t xml:space="preserve"> beantworten</w:t>
      </w:r>
    </w:p>
    <w:p w:rsidR="00C8262C" w:rsidRPr="0049452C" w:rsidRDefault="00C8262C" w:rsidP="00C8262C">
      <w:pPr>
        <w:rPr>
          <w:sz w:val="20"/>
        </w:rPr>
      </w:pPr>
      <w:r w:rsidRPr="0049452C">
        <w:rPr>
          <w:sz w:val="20"/>
          <w:u w:val="single"/>
        </w:rPr>
        <w:t>soziale Ziele:</w:t>
      </w:r>
      <w:r>
        <w:rPr>
          <w:sz w:val="20"/>
        </w:rPr>
        <w:t xml:space="preserve"> </w:t>
      </w:r>
      <w:r w:rsidR="00411157">
        <w:rPr>
          <w:sz w:val="20"/>
        </w:rPr>
        <w:t>selbstständiges Erarbeiten</w:t>
      </w:r>
      <w:r>
        <w:rPr>
          <w:sz w:val="20"/>
        </w:rPr>
        <w:t>, eigenes Kompetenzniveau realistisch einschätzen</w:t>
      </w:r>
      <w:r w:rsidRPr="0049452C">
        <w:rPr>
          <w:sz w:val="20"/>
        </w:rPr>
        <w:tab/>
      </w:r>
      <w:r w:rsidRPr="0049452C">
        <w:rPr>
          <w:sz w:val="20"/>
        </w:rPr>
        <w:tab/>
      </w:r>
    </w:p>
    <w:p w:rsidR="00411157" w:rsidRDefault="00411157" w:rsidP="00C8262C">
      <w:pPr>
        <w:rPr>
          <w:sz w:val="20"/>
          <w:u w:val="single"/>
        </w:rPr>
      </w:pPr>
    </w:p>
    <w:p w:rsidR="00C8262C" w:rsidRPr="0049452C" w:rsidRDefault="00C8262C" w:rsidP="00C8262C">
      <w:pPr>
        <w:rPr>
          <w:sz w:val="20"/>
        </w:rPr>
      </w:pPr>
      <w:r w:rsidRPr="0049452C">
        <w:rPr>
          <w:sz w:val="20"/>
          <w:u w:val="single"/>
        </w:rPr>
        <w:t>sonstige Hinweise zur Umsetzung:</w:t>
      </w:r>
    </w:p>
    <w:p w:rsidR="00C8262C" w:rsidRPr="0037078F" w:rsidRDefault="00423F95" w:rsidP="00C8262C">
      <w:pPr>
        <w:rPr>
          <w:bCs/>
          <w:sz w:val="20"/>
        </w:rPr>
      </w:pPr>
      <w:r>
        <w:rPr>
          <w:bCs/>
          <w:sz w:val="20"/>
        </w:rPr>
        <w:t>Mithilfe des Diagnosetests soll eine realistische Einschätzung der Lesekompetenz der Schülerinnen und Schüler erfolgen. Die Einteilung in drei Niveaustufen (</w:t>
      </w:r>
      <w:r w:rsidR="001A50A5">
        <w:rPr>
          <w:bCs/>
          <w:sz w:val="20"/>
        </w:rPr>
        <w:t>niedrig, mittel, hoch) bei der A</w:t>
      </w:r>
      <w:r>
        <w:rPr>
          <w:bCs/>
          <w:sz w:val="20"/>
        </w:rPr>
        <w:t xml:space="preserve">uswertung durch die Lehrkraft ermöglicht es, den Schülerinnen und Schülern eine individuelle Förderung in Form von Arbeitsblättern unterschiedlicher Niveaukonkretisierungen zum Thema Lesekompetenz </w:t>
      </w:r>
      <w:r w:rsidR="00C8262C" w:rsidRPr="0037078F">
        <w:rPr>
          <w:bCs/>
          <w:sz w:val="20"/>
        </w:rPr>
        <w:t>ohne organisatorischen Mehr</w:t>
      </w:r>
      <w:r w:rsidR="00C8262C">
        <w:rPr>
          <w:bCs/>
          <w:sz w:val="20"/>
        </w:rPr>
        <w:t>aufwand</w:t>
      </w:r>
      <w:r>
        <w:rPr>
          <w:bCs/>
          <w:sz w:val="20"/>
        </w:rPr>
        <w:t xml:space="preserve"> zugute kommen zu lassen</w:t>
      </w:r>
      <w:r w:rsidR="00C8262C">
        <w:rPr>
          <w:bCs/>
          <w:sz w:val="20"/>
        </w:rPr>
        <w:t xml:space="preserve">. </w:t>
      </w:r>
      <w:r>
        <w:rPr>
          <w:bCs/>
          <w:sz w:val="20"/>
        </w:rPr>
        <w:t xml:space="preserve">Während der gesamten Unterrichtseinheit </w:t>
      </w:r>
      <w:r w:rsidR="00C8262C" w:rsidRPr="0037078F">
        <w:rPr>
          <w:bCs/>
          <w:sz w:val="20"/>
        </w:rPr>
        <w:t xml:space="preserve">bleiben </w:t>
      </w:r>
      <w:r>
        <w:rPr>
          <w:bCs/>
          <w:sz w:val="20"/>
        </w:rPr>
        <w:t xml:space="preserve">alle Schüler </w:t>
      </w:r>
      <w:r w:rsidR="00C8262C" w:rsidRPr="0037078F">
        <w:rPr>
          <w:bCs/>
          <w:sz w:val="20"/>
        </w:rPr>
        <w:t xml:space="preserve">im Klassenverband, es erfolgt keine Selektion. </w:t>
      </w:r>
    </w:p>
    <w:p w:rsidR="00C8262C" w:rsidRDefault="00C8262C" w:rsidP="00C8262C">
      <w:pPr>
        <w:rPr>
          <w:bCs/>
        </w:rPr>
      </w:pPr>
    </w:p>
    <w:p w:rsidR="00C8262C" w:rsidRDefault="00C8262C" w:rsidP="00C8262C">
      <w:pPr>
        <w:rPr>
          <w:bCs/>
        </w:rPr>
      </w:pPr>
    </w:p>
    <w:p w:rsidR="00C8262C" w:rsidRDefault="00C8262C" w:rsidP="00C8262C">
      <w:pPr>
        <w:rPr>
          <w:bCs/>
        </w:rPr>
      </w:pPr>
    </w:p>
    <w:p w:rsidR="00C8262C" w:rsidRDefault="00C8262C" w:rsidP="00C8262C">
      <w:pPr>
        <w:rPr>
          <w:bCs/>
        </w:rPr>
      </w:pPr>
    </w:p>
    <w:p w:rsidR="00C8262C" w:rsidRDefault="00C8262C" w:rsidP="00C8262C">
      <w:pPr>
        <w:rPr>
          <w:bCs/>
        </w:rPr>
      </w:pPr>
    </w:p>
    <w:p w:rsidR="00C8262C" w:rsidRDefault="00C8262C" w:rsidP="00C8262C">
      <w:pPr>
        <w:rPr>
          <w:bCs/>
        </w:rPr>
      </w:pPr>
    </w:p>
    <w:p w:rsidR="00C8262C" w:rsidRPr="0049452C" w:rsidRDefault="00C8262C" w:rsidP="00C8262C">
      <w:pPr>
        <w:rPr>
          <w:bCs/>
        </w:rPr>
      </w:pPr>
    </w:p>
    <w:p w:rsidR="00C8262C" w:rsidRPr="0049452C" w:rsidRDefault="00C8262C" w:rsidP="00C8262C">
      <w:pPr>
        <w:rPr>
          <w:b/>
        </w:rPr>
      </w:pPr>
      <w:r w:rsidRPr="0049452C">
        <w:rPr>
          <w:b/>
        </w:rPr>
        <w:t xml:space="preserve">Verlaufsplanung </w:t>
      </w:r>
    </w:p>
    <w:tbl>
      <w:tblPr>
        <w:tblW w:w="9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1" w:type="dxa"/>
          <w:bottom w:w="57" w:type="dxa"/>
          <w:right w:w="11" w:type="dxa"/>
        </w:tblCellMar>
        <w:tblLook w:val="0000"/>
      </w:tblPr>
      <w:tblGrid>
        <w:gridCol w:w="678"/>
        <w:gridCol w:w="381"/>
        <w:gridCol w:w="530"/>
        <w:gridCol w:w="3767"/>
        <w:gridCol w:w="2142"/>
        <w:gridCol w:w="2077"/>
      </w:tblGrid>
      <w:tr w:rsidR="00C8262C" w:rsidRPr="0049452C" w:rsidTr="005A551D">
        <w:trPr>
          <w:trHeight w:val="345"/>
          <w:tblHeader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8262C" w:rsidRPr="0049452C" w:rsidRDefault="00C8262C" w:rsidP="005A551D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49452C">
              <w:rPr>
                <w:b/>
                <w:bCs/>
                <w:sz w:val="12"/>
                <w:szCs w:val="16"/>
              </w:rPr>
              <w:t>Organisa-tionsform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8262C" w:rsidRPr="0049452C" w:rsidRDefault="00C8262C" w:rsidP="005A551D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49452C">
              <w:rPr>
                <w:b/>
                <w:bCs/>
                <w:sz w:val="16"/>
                <w:szCs w:val="16"/>
              </w:rPr>
              <w:t>Zeit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8262C" w:rsidRPr="0049452C" w:rsidRDefault="00C8262C" w:rsidP="005A551D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49452C">
              <w:rPr>
                <w:b/>
                <w:bCs/>
                <w:sz w:val="16"/>
                <w:szCs w:val="16"/>
              </w:rPr>
              <w:t>Lern-phase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8262C" w:rsidRPr="0049452C" w:rsidRDefault="00C8262C" w:rsidP="005A551D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49452C">
              <w:rPr>
                <w:b/>
                <w:bCs/>
                <w:sz w:val="16"/>
                <w:szCs w:val="16"/>
              </w:rPr>
              <w:t>Inhalt und Methode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C8262C" w:rsidRPr="0049452C" w:rsidRDefault="00C8262C" w:rsidP="005A551D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49452C">
              <w:rPr>
                <w:b/>
                <w:bCs/>
                <w:sz w:val="16"/>
                <w:szCs w:val="16"/>
              </w:rPr>
              <w:t>Material</w:t>
            </w:r>
            <w:r>
              <w:rPr>
                <w:b/>
                <w:bCs/>
                <w:sz w:val="16"/>
                <w:szCs w:val="16"/>
              </w:rPr>
              <w:t>ien</w:t>
            </w:r>
          </w:p>
        </w:tc>
        <w:tc>
          <w:tcPr>
            <w:tcW w:w="207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C8262C" w:rsidRPr="0049452C" w:rsidRDefault="00C8262C" w:rsidP="005A551D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49452C">
              <w:rPr>
                <w:b/>
                <w:bCs/>
                <w:sz w:val="16"/>
                <w:szCs w:val="16"/>
              </w:rPr>
              <w:t>Hinweise</w:t>
            </w:r>
          </w:p>
        </w:tc>
      </w:tr>
      <w:tr w:rsidR="00C8262C" w:rsidRPr="0049452C" w:rsidTr="005A551D">
        <w:trPr>
          <w:trHeight w:val="41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262C" w:rsidRPr="00BE1FEA" w:rsidRDefault="00A07B4D" w:rsidP="005A551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262C" w:rsidRPr="00BE1FEA" w:rsidRDefault="00C8262C" w:rsidP="005A551D">
            <w:pPr>
              <w:jc w:val="center"/>
              <w:rPr>
                <w:sz w:val="16"/>
                <w:szCs w:val="16"/>
              </w:rPr>
            </w:pPr>
            <w:r w:rsidRPr="00BE1FEA">
              <w:rPr>
                <w:sz w:val="16"/>
                <w:szCs w:val="16"/>
              </w:rPr>
              <w:t>5´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2C" w:rsidRPr="00BE1FEA" w:rsidRDefault="00A07B4D" w:rsidP="005A551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2C" w:rsidRPr="00BE1FEA" w:rsidRDefault="00A07B4D" w:rsidP="005A55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 erläutert der Klasse das Vorgehen und die Hintergründe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8262C" w:rsidRPr="0062652F" w:rsidRDefault="005638C8" w:rsidP="005A55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01_VP_Diagnosetest.docx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8262C" w:rsidRPr="0049452C" w:rsidRDefault="00C11409" w:rsidP="005A55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Wichtig: keine Selektion der Schüler</w:t>
            </w:r>
          </w:p>
        </w:tc>
      </w:tr>
      <w:tr w:rsidR="00C8262C" w:rsidRPr="0049452C" w:rsidTr="005A551D">
        <w:trPr>
          <w:trHeight w:val="41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425" w:rsidRDefault="00387425" w:rsidP="005A551D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EA</w:t>
            </w:r>
          </w:p>
          <w:p w:rsidR="00C8262C" w:rsidRPr="00BE1FEA" w:rsidRDefault="00A07B4D" w:rsidP="005A551D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EA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7425" w:rsidRDefault="00387425" w:rsidP="005A551D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10´</w:t>
            </w:r>
          </w:p>
          <w:p w:rsidR="00C8262C" w:rsidRPr="00BE1FEA" w:rsidRDefault="00A07B4D" w:rsidP="005A551D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60´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425" w:rsidRDefault="00387425" w:rsidP="005A551D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i</w:t>
            </w:r>
          </w:p>
          <w:p w:rsidR="00C8262C" w:rsidRPr="00BE1FEA" w:rsidRDefault="00A07B4D" w:rsidP="005A551D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i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425" w:rsidRDefault="00387425" w:rsidP="005A551D">
            <w:pPr>
              <w:spacing w:line="240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Selbsteinschätzungsbogen zur Lesekompetenz</w:t>
            </w:r>
          </w:p>
          <w:p w:rsidR="00C8262C" w:rsidRPr="00BE1FEA" w:rsidRDefault="00A07B4D" w:rsidP="005A551D">
            <w:pPr>
              <w:spacing w:line="240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Diagnosetest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2652F" w:rsidRDefault="008E0CBB" w:rsidP="005A551D">
            <w:pPr>
              <w:spacing w:line="240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02</w:t>
            </w:r>
            <w:r w:rsidR="00387425">
              <w:rPr>
                <w:rFonts w:asciiTheme="minorHAnsi" w:hAnsiTheme="minorHAnsi" w:cstheme="minorHAnsi"/>
                <w:sz w:val="16"/>
                <w:szCs w:val="16"/>
              </w:rPr>
              <w:t>_Kometenzraster</w:t>
            </w:r>
            <w:r w:rsidR="0062652F">
              <w:rPr>
                <w:rFonts w:asciiTheme="minorHAnsi" w:hAnsiTheme="minorHAnsi" w:cstheme="minorHAnsi"/>
                <w:sz w:val="16"/>
                <w:szCs w:val="16"/>
              </w:rPr>
              <w:t>.docx</w:t>
            </w:r>
          </w:p>
          <w:p w:rsidR="00C8262C" w:rsidRPr="0049452C" w:rsidRDefault="008E0CBB" w:rsidP="005A551D">
            <w:pPr>
              <w:spacing w:line="240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03</w:t>
            </w:r>
            <w:r w:rsidR="00C8262C">
              <w:rPr>
                <w:rFonts w:asciiTheme="minorHAnsi" w:hAnsiTheme="minorHAnsi" w:cstheme="minorHAnsi"/>
                <w:sz w:val="16"/>
                <w:szCs w:val="16"/>
              </w:rPr>
              <w:t>_</w:t>
            </w:r>
            <w:r w:rsidR="00A07B4D">
              <w:rPr>
                <w:rFonts w:asciiTheme="minorHAnsi" w:hAnsiTheme="minorHAnsi" w:cstheme="minorHAnsi"/>
                <w:sz w:val="16"/>
                <w:szCs w:val="16"/>
              </w:rPr>
              <w:t>Diagnosetest.docx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8262C" w:rsidRDefault="00897150" w:rsidP="005A551D">
            <w:pPr>
              <w:spacing w:line="240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Text zu finden unter:</w:t>
            </w:r>
          </w:p>
          <w:p w:rsidR="00897150" w:rsidRPr="001D2653" w:rsidRDefault="00897150" w:rsidP="00897150">
            <w:pPr>
              <w:suppressLineNumbers/>
              <w:spacing w:line="240" w:lineRule="auto"/>
              <w:rPr>
                <w:rFonts w:cs="Arial"/>
                <w:sz w:val="16"/>
                <w:szCs w:val="16"/>
              </w:rPr>
            </w:pPr>
          </w:p>
          <w:p w:rsidR="00897150" w:rsidRDefault="000D7326" w:rsidP="00897150">
            <w:pPr>
              <w:suppressLineNumbers/>
              <w:spacing w:line="240" w:lineRule="auto"/>
              <w:outlineLvl w:val="3"/>
              <w:rPr>
                <w:rFonts w:cs="Arial"/>
                <w:sz w:val="16"/>
                <w:szCs w:val="16"/>
              </w:rPr>
            </w:pPr>
            <w:hyperlink r:id="rId7" w:tooltip="Kampf gegen Crystal Meth: Giftküchen an der Grenze" w:history="1">
              <w:r w:rsidR="00897150" w:rsidRPr="00897150">
                <w:rPr>
                  <w:rFonts w:cs="Arial"/>
                  <w:sz w:val="16"/>
                  <w:szCs w:val="16"/>
                </w:rPr>
                <w:t>http://www.spiegel.de/panorama/justiz/kampf-gegen-die-droge-crystal-meth-an-der-deutsch-tschechischen-grenze-a-875994.html</w:t>
              </w:r>
            </w:hyperlink>
            <w:r w:rsidR="00897150">
              <w:rPr>
                <w:rFonts w:cs="Arial"/>
                <w:sz w:val="16"/>
                <w:szCs w:val="16"/>
              </w:rPr>
              <w:t xml:space="preserve"> (15.05</w:t>
            </w:r>
            <w:r w:rsidR="00897150" w:rsidRPr="00897150">
              <w:rPr>
                <w:rFonts w:cs="Arial"/>
                <w:sz w:val="16"/>
                <w:szCs w:val="16"/>
              </w:rPr>
              <w:t>.2013)</w:t>
            </w:r>
          </w:p>
          <w:p w:rsidR="00837092" w:rsidRDefault="00837092" w:rsidP="00897150">
            <w:pPr>
              <w:suppressLineNumbers/>
              <w:spacing w:line="240" w:lineRule="auto"/>
              <w:outlineLvl w:val="3"/>
              <w:rPr>
                <w:rFonts w:cs="Arial"/>
                <w:sz w:val="16"/>
                <w:szCs w:val="16"/>
              </w:rPr>
            </w:pPr>
          </w:p>
          <w:p w:rsidR="00837092" w:rsidRDefault="00837092" w:rsidP="00897150">
            <w:pPr>
              <w:suppressLineNumbers/>
              <w:spacing w:line="240" w:lineRule="auto"/>
              <w:outlineLvl w:val="3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Schaubild zu finden unter:</w:t>
            </w:r>
          </w:p>
          <w:p w:rsidR="00837092" w:rsidRDefault="00837092" w:rsidP="00897150">
            <w:pPr>
              <w:suppressLineNumbers/>
              <w:spacing w:line="240" w:lineRule="auto"/>
              <w:outlineLvl w:val="3"/>
              <w:rPr>
                <w:rFonts w:cs="Arial"/>
                <w:sz w:val="16"/>
                <w:szCs w:val="16"/>
              </w:rPr>
            </w:pPr>
          </w:p>
          <w:p w:rsidR="00837092" w:rsidRPr="00837092" w:rsidRDefault="000D7326" w:rsidP="00837092">
            <w:pPr>
              <w:suppressLineNumbers/>
              <w:spacing w:line="240" w:lineRule="auto"/>
              <w:outlineLvl w:val="3"/>
              <w:rPr>
                <w:rFonts w:cs="Arial"/>
                <w:sz w:val="16"/>
                <w:szCs w:val="16"/>
              </w:rPr>
            </w:pPr>
            <w:hyperlink r:id="rId8" w:history="1">
              <w:r w:rsidR="00837092" w:rsidRPr="00837092">
                <w:rPr>
                  <w:rStyle w:val="Hyperlink"/>
                  <w:rFonts w:cs="Arial"/>
                  <w:color w:val="auto"/>
                  <w:sz w:val="16"/>
                  <w:szCs w:val="16"/>
                  <w:u w:val="none"/>
                </w:rPr>
                <w:t>http://portal.picture-alliance.com/customer/result.jsp</w:t>
              </w:r>
            </w:hyperlink>
            <w:r w:rsidR="00837092" w:rsidRPr="00837092">
              <w:rPr>
                <w:rFonts w:cs="Arial"/>
                <w:sz w:val="16"/>
                <w:szCs w:val="16"/>
              </w:rPr>
              <w:t xml:space="preserve"> </w:t>
            </w:r>
            <w:r w:rsidR="00837092" w:rsidRPr="00837092">
              <w:rPr>
                <w:sz w:val="16"/>
                <w:szCs w:val="16"/>
              </w:rPr>
              <w:t>(14.05.2013)</w:t>
            </w:r>
          </w:p>
          <w:p w:rsidR="00897150" w:rsidRPr="0049452C" w:rsidRDefault="00897150" w:rsidP="005A551D">
            <w:pPr>
              <w:spacing w:line="240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8262C" w:rsidRPr="0049452C" w:rsidTr="005A551D">
        <w:trPr>
          <w:trHeight w:val="41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262C" w:rsidRPr="00731255" w:rsidRDefault="00C8262C" w:rsidP="005A551D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262C" w:rsidRPr="00731255" w:rsidRDefault="0091051E" w:rsidP="005A551D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90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2C" w:rsidRPr="00731255" w:rsidRDefault="00A07B4D" w:rsidP="005A551D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i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B4D" w:rsidRDefault="00A07B4D" w:rsidP="005A551D">
            <w:pPr>
              <w:spacing w:line="240" w:lineRule="auto"/>
              <w:jc w:val="lef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L</w:t>
            </w:r>
          </w:p>
          <w:p w:rsidR="00C8262C" w:rsidRPr="00731255" w:rsidRDefault="00A07B4D" w:rsidP="005A551D">
            <w:pPr>
              <w:spacing w:line="240" w:lineRule="auto"/>
              <w:jc w:val="lef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Auswerten des Diagnosetests mithilfe des Auswertungsbogens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7B4D" w:rsidRDefault="008E0CBB" w:rsidP="005A551D">
            <w:pPr>
              <w:spacing w:line="240" w:lineRule="auto"/>
              <w:jc w:val="left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04</w:t>
            </w:r>
            <w:r w:rsidR="00A07B4D">
              <w:rPr>
                <w:rFonts w:asciiTheme="minorHAnsi" w:hAnsiTheme="minorHAnsi" w:cstheme="minorHAnsi"/>
                <w:i/>
                <w:sz w:val="16"/>
                <w:szCs w:val="16"/>
              </w:rPr>
              <w:t>_Lösungen-Text.doxc</w:t>
            </w:r>
          </w:p>
          <w:p w:rsidR="00C8262C" w:rsidRPr="00731255" w:rsidRDefault="008E0CBB" w:rsidP="005A551D">
            <w:pPr>
              <w:spacing w:line="240" w:lineRule="auto"/>
              <w:jc w:val="left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05</w:t>
            </w:r>
            <w:r w:rsidR="00C8262C">
              <w:rPr>
                <w:rFonts w:asciiTheme="minorHAnsi" w:hAnsiTheme="minorHAnsi" w:cstheme="minorHAnsi"/>
                <w:i/>
                <w:sz w:val="16"/>
                <w:szCs w:val="16"/>
              </w:rPr>
              <w:t>_</w:t>
            </w:r>
            <w:r w:rsidR="00A07B4D">
              <w:rPr>
                <w:rFonts w:asciiTheme="minorHAnsi" w:hAnsiTheme="minorHAnsi" w:cstheme="minorHAnsi"/>
                <w:i/>
                <w:sz w:val="16"/>
                <w:szCs w:val="16"/>
              </w:rPr>
              <w:t>Auswertungsbogen.docx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8262C" w:rsidRPr="00731255" w:rsidRDefault="00C8262C" w:rsidP="005A551D">
            <w:pPr>
              <w:spacing w:line="240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8262C" w:rsidRPr="0049452C" w:rsidTr="005A551D">
        <w:trPr>
          <w:trHeight w:val="41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262C" w:rsidRPr="0049452C" w:rsidRDefault="00C8262C" w:rsidP="005A551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EA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262C" w:rsidRPr="0049452C" w:rsidRDefault="004B5E42" w:rsidP="005A551D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min 120</w:t>
            </w:r>
            <w:r w:rsidR="0091051E">
              <w:rPr>
                <w:rFonts w:asciiTheme="minorHAnsi" w:hAnsiTheme="minorHAnsi" w:cstheme="minorHAnsi"/>
                <w:sz w:val="16"/>
                <w:szCs w:val="16"/>
              </w:rPr>
              <w:t>´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2C" w:rsidRPr="0049452C" w:rsidRDefault="00C8262C" w:rsidP="005A551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2C" w:rsidRDefault="0091051E" w:rsidP="005A551D">
            <w:pPr>
              <w:spacing w:line="240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Feedback und Besprechung mit den einzelnen S</w:t>
            </w:r>
          </w:p>
          <w:p w:rsidR="0091051E" w:rsidRPr="0091051E" w:rsidRDefault="0091051E" w:rsidP="008E0CBB">
            <w:pPr>
              <w:pStyle w:val="Listenabsatz"/>
              <w:numPr>
                <w:ilvl w:val="0"/>
                <w:numId w:val="4"/>
              </w:numPr>
              <w:spacing w:line="240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Zielvereinbarung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051E" w:rsidRPr="0049452C" w:rsidRDefault="008E0CBB" w:rsidP="005A551D">
            <w:pPr>
              <w:spacing w:line="240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05_Auswertungsbogen.docx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8262C" w:rsidRPr="0049452C" w:rsidRDefault="00C8262C" w:rsidP="005A551D">
            <w:pPr>
              <w:spacing w:line="240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C8262C" w:rsidRPr="0049452C" w:rsidRDefault="00C8262C" w:rsidP="00C8262C">
      <w:pPr>
        <w:pStyle w:val="Kopfzeile"/>
        <w:tabs>
          <w:tab w:val="clear" w:pos="4536"/>
          <w:tab w:val="clear" w:pos="9072"/>
        </w:tabs>
        <w:spacing w:line="240" w:lineRule="auto"/>
        <w:jc w:val="left"/>
        <w:rPr>
          <w:rFonts w:asciiTheme="minorHAnsi" w:hAnsiTheme="minorHAnsi" w:cstheme="minorHAnsi"/>
          <w:sz w:val="20"/>
        </w:rPr>
      </w:pPr>
    </w:p>
    <w:p w:rsidR="00C8262C" w:rsidRPr="0049452C" w:rsidRDefault="00C8262C" w:rsidP="00C8262C">
      <w:pPr>
        <w:pStyle w:val="Kopfzeile"/>
        <w:tabs>
          <w:tab w:val="clear" w:pos="4536"/>
          <w:tab w:val="clear" w:pos="9072"/>
        </w:tabs>
        <w:spacing w:line="240" w:lineRule="auto"/>
        <w:jc w:val="left"/>
        <w:rPr>
          <w:rFonts w:asciiTheme="minorHAnsi" w:hAnsiTheme="minorHAnsi" w:cstheme="minorHAnsi"/>
          <w:sz w:val="20"/>
        </w:rPr>
      </w:pPr>
      <w:r w:rsidRPr="0049452C">
        <w:rPr>
          <w:rFonts w:asciiTheme="minorHAnsi" w:hAnsiTheme="minorHAnsi" w:cstheme="minorHAnsi"/>
          <w:sz w:val="20"/>
        </w:rPr>
        <w:t>AA = Arbeitsauftrag, AB = Arbeitsblatt, EA = Einzelarbeit, F = Folie,</w:t>
      </w:r>
      <w:r w:rsidR="00BE07A5">
        <w:rPr>
          <w:rFonts w:asciiTheme="minorHAnsi" w:hAnsiTheme="minorHAnsi" w:cstheme="minorHAnsi"/>
          <w:sz w:val="20"/>
        </w:rPr>
        <w:t xml:space="preserve"> </w:t>
      </w:r>
      <w:r w:rsidRPr="0049452C">
        <w:rPr>
          <w:rFonts w:asciiTheme="minorHAnsi" w:hAnsiTheme="minorHAnsi" w:cstheme="minorHAnsi"/>
          <w:sz w:val="20"/>
        </w:rPr>
        <w:t>GA = Gruppenarbeit, HA = Hausaufgaben, I = Information, L = Lehrer/in, P = Plenum, PA = Partnerarbeit,</w:t>
      </w:r>
      <w:r w:rsidR="00BE07A5">
        <w:rPr>
          <w:rFonts w:asciiTheme="minorHAnsi" w:hAnsiTheme="minorHAnsi" w:cstheme="minorHAnsi"/>
          <w:sz w:val="20"/>
        </w:rPr>
        <w:t xml:space="preserve"> </w:t>
      </w:r>
      <w:r w:rsidRPr="0049452C">
        <w:rPr>
          <w:rFonts w:asciiTheme="minorHAnsi" w:hAnsiTheme="minorHAnsi" w:cstheme="minorHAnsi"/>
          <w:sz w:val="20"/>
        </w:rPr>
        <w:t>PPT = Präsentation, S = Schüler/innen, TA = Tafelanschrieb, UA = Unterrichtsarrangement, k = kollektiv, koop = kooperativ, i = individuell</w:t>
      </w:r>
    </w:p>
    <w:p w:rsidR="00C8262C" w:rsidRPr="0049452C" w:rsidRDefault="00C8262C" w:rsidP="00C8262C">
      <w:pPr>
        <w:spacing w:line="240" w:lineRule="auto"/>
        <w:jc w:val="left"/>
        <w:rPr>
          <w:rFonts w:asciiTheme="minorHAnsi" w:hAnsiTheme="minorHAnsi" w:cstheme="minorHAnsi"/>
          <w:szCs w:val="22"/>
        </w:rPr>
      </w:pPr>
    </w:p>
    <w:p w:rsidR="001237EC" w:rsidRPr="0062652F" w:rsidRDefault="001237EC" w:rsidP="0062652F">
      <w:pPr>
        <w:spacing w:line="240" w:lineRule="auto"/>
        <w:jc w:val="left"/>
        <w:rPr>
          <w:rFonts w:asciiTheme="minorHAnsi" w:hAnsiTheme="minorHAnsi" w:cstheme="minorHAnsi"/>
          <w:szCs w:val="22"/>
        </w:rPr>
      </w:pPr>
    </w:p>
    <w:sectPr w:rsidR="001237EC" w:rsidRPr="0062652F" w:rsidSect="00607B5C">
      <w:headerReference w:type="default" r:id="rId9"/>
      <w:footerReference w:type="default" r:id="rId10"/>
      <w:pgSz w:w="11906" w:h="16838" w:code="9"/>
      <w:pgMar w:top="1134" w:right="1134" w:bottom="1134" w:left="1134" w:header="737" w:footer="28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1BC" w:rsidRDefault="005331BC" w:rsidP="009B3F6E">
      <w:pPr>
        <w:spacing w:line="240" w:lineRule="auto"/>
      </w:pPr>
      <w:r>
        <w:separator/>
      </w:r>
    </w:p>
  </w:endnote>
  <w:endnote w:type="continuationSeparator" w:id="1">
    <w:p w:rsidR="005331BC" w:rsidRDefault="005331BC" w:rsidP="009B3F6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828" w:type="dxa"/>
      <w:tblLook w:val="01E0"/>
    </w:tblPr>
    <w:tblGrid>
      <w:gridCol w:w="1692"/>
      <w:gridCol w:w="1692"/>
      <w:gridCol w:w="1692"/>
      <w:gridCol w:w="1692"/>
      <w:gridCol w:w="3060"/>
    </w:tblGrid>
    <w:tr w:rsidR="00E814D8">
      <w:trPr>
        <w:hidden/>
      </w:trPr>
      <w:tc>
        <w:tcPr>
          <w:tcW w:w="1692" w:type="dxa"/>
        </w:tcPr>
        <w:p w:rsidR="00E814D8" w:rsidRDefault="002265E6">
          <w:pPr>
            <w:pStyle w:val="Fuzeile"/>
            <w:tabs>
              <w:tab w:val="clear" w:pos="4536"/>
              <w:tab w:val="clear" w:pos="9072"/>
            </w:tabs>
            <w:spacing w:line="240" w:lineRule="auto"/>
            <w:ind w:right="360"/>
            <w:rPr>
              <w:vanish/>
              <w:color w:val="808080"/>
              <w:szCs w:val="16"/>
            </w:rPr>
          </w:pPr>
          <w:r>
            <w:rPr>
              <w:vanish/>
              <w:color w:val="808080"/>
              <w:szCs w:val="16"/>
            </w:rPr>
            <w:t>Bearbeitet: Rt</w:t>
          </w:r>
        </w:p>
      </w:tc>
      <w:tc>
        <w:tcPr>
          <w:tcW w:w="1692" w:type="dxa"/>
        </w:tcPr>
        <w:p w:rsidR="00E814D8" w:rsidRDefault="002265E6">
          <w:pPr>
            <w:pStyle w:val="Fuzeile"/>
            <w:tabs>
              <w:tab w:val="clear" w:pos="4536"/>
              <w:tab w:val="clear" w:pos="9072"/>
            </w:tabs>
            <w:spacing w:line="240" w:lineRule="auto"/>
            <w:rPr>
              <w:vanish/>
              <w:color w:val="808080"/>
              <w:szCs w:val="16"/>
            </w:rPr>
          </w:pPr>
          <w:r>
            <w:rPr>
              <w:vanish/>
              <w:color w:val="808080"/>
              <w:szCs w:val="16"/>
            </w:rPr>
            <w:t>Geprüft: Scha</w:t>
          </w:r>
        </w:p>
      </w:tc>
      <w:tc>
        <w:tcPr>
          <w:tcW w:w="1692" w:type="dxa"/>
        </w:tcPr>
        <w:p w:rsidR="00E814D8" w:rsidRDefault="002265E6">
          <w:pPr>
            <w:pStyle w:val="Fuzeile"/>
            <w:tabs>
              <w:tab w:val="clear" w:pos="4536"/>
              <w:tab w:val="clear" w:pos="9072"/>
            </w:tabs>
            <w:spacing w:line="240" w:lineRule="auto"/>
            <w:ind w:right="-810"/>
            <w:rPr>
              <w:vanish/>
              <w:color w:val="808080"/>
              <w:szCs w:val="16"/>
            </w:rPr>
          </w:pPr>
          <w:r>
            <w:rPr>
              <w:vanish/>
              <w:color w:val="808080"/>
              <w:szCs w:val="16"/>
            </w:rPr>
            <w:t xml:space="preserve">Freigegeben: Geh </w:t>
          </w:r>
        </w:p>
      </w:tc>
      <w:tc>
        <w:tcPr>
          <w:tcW w:w="1692" w:type="dxa"/>
        </w:tcPr>
        <w:p w:rsidR="00E814D8" w:rsidRDefault="005331BC">
          <w:pPr>
            <w:pStyle w:val="Fuzeile"/>
            <w:tabs>
              <w:tab w:val="clear" w:pos="4536"/>
              <w:tab w:val="clear" w:pos="9072"/>
            </w:tabs>
            <w:spacing w:line="240" w:lineRule="auto"/>
            <w:ind w:left="566"/>
            <w:rPr>
              <w:vanish/>
              <w:color w:val="808080"/>
              <w:szCs w:val="16"/>
            </w:rPr>
          </w:pPr>
        </w:p>
      </w:tc>
      <w:tc>
        <w:tcPr>
          <w:tcW w:w="3060" w:type="dxa"/>
        </w:tcPr>
        <w:p w:rsidR="00E814D8" w:rsidRDefault="002265E6">
          <w:pPr>
            <w:pStyle w:val="Fuzeile"/>
            <w:tabs>
              <w:tab w:val="clear" w:pos="4536"/>
              <w:tab w:val="clear" w:pos="9072"/>
            </w:tabs>
            <w:spacing w:line="240" w:lineRule="auto"/>
            <w:jc w:val="right"/>
            <w:rPr>
              <w:vanish/>
              <w:color w:val="808080"/>
              <w:szCs w:val="16"/>
            </w:rPr>
          </w:pPr>
          <w:r>
            <w:rPr>
              <w:vanish/>
              <w:color w:val="808080"/>
              <w:szCs w:val="16"/>
            </w:rPr>
            <w:t xml:space="preserve">Seite </w:t>
          </w:r>
          <w:r w:rsidR="000D7326">
            <w:rPr>
              <w:rStyle w:val="Seitenzahl"/>
              <w:rFonts w:eastAsiaTheme="majorEastAsia"/>
              <w:color w:val="808080"/>
              <w:szCs w:val="16"/>
            </w:rPr>
            <w:fldChar w:fldCharType="begin"/>
          </w:r>
          <w:r>
            <w:rPr>
              <w:rStyle w:val="Seitenzahl"/>
              <w:rFonts w:eastAsiaTheme="majorEastAsia"/>
              <w:color w:val="808080"/>
              <w:szCs w:val="16"/>
            </w:rPr>
            <w:instrText xml:space="preserve"> PAGE </w:instrText>
          </w:r>
          <w:r w:rsidR="000D7326">
            <w:rPr>
              <w:rStyle w:val="Seitenzahl"/>
              <w:rFonts w:eastAsiaTheme="majorEastAsia"/>
              <w:color w:val="808080"/>
              <w:szCs w:val="16"/>
            </w:rPr>
            <w:fldChar w:fldCharType="separate"/>
          </w:r>
          <w:r w:rsidR="004B5E42">
            <w:rPr>
              <w:rStyle w:val="Seitenzahl"/>
              <w:rFonts w:eastAsiaTheme="majorEastAsia"/>
              <w:noProof/>
              <w:color w:val="808080"/>
              <w:szCs w:val="16"/>
            </w:rPr>
            <w:t>1</w:t>
          </w:r>
          <w:r w:rsidR="000D7326">
            <w:rPr>
              <w:rStyle w:val="Seitenzahl"/>
              <w:rFonts w:eastAsiaTheme="majorEastAsia"/>
              <w:color w:val="808080"/>
              <w:szCs w:val="16"/>
            </w:rPr>
            <w:fldChar w:fldCharType="end"/>
          </w:r>
          <w:r>
            <w:rPr>
              <w:rStyle w:val="Seitenzahl"/>
              <w:rFonts w:eastAsiaTheme="majorEastAsia"/>
              <w:color w:val="808080"/>
              <w:szCs w:val="16"/>
            </w:rPr>
            <w:t>/</w:t>
          </w:r>
          <w:r w:rsidR="000D7326">
            <w:rPr>
              <w:rStyle w:val="Seitenzahl"/>
              <w:rFonts w:eastAsiaTheme="majorEastAsia"/>
              <w:color w:val="808080"/>
            </w:rPr>
            <w:fldChar w:fldCharType="begin"/>
          </w:r>
          <w:r>
            <w:rPr>
              <w:rStyle w:val="Seitenzahl"/>
              <w:rFonts w:eastAsiaTheme="majorEastAsia"/>
              <w:color w:val="808080"/>
            </w:rPr>
            <w:instrText xml:space="preserve"> NUMPAGES </w:instrText>
          </w:r>
          <w:r w:rsidR="000D7326">
            <w:rPr>
              <w:rStyle w:val="Seitenzahl"/>
              <w:rFonts w:eastAsiaTheme="majorEastAsia"/>
              <w:color w:val="808080"/>
            </w:rPr>
            <w:fldChar w:fldCharType="separate"/>
          </w:r>
          <w:r w:rsidR="004B5E42">
            <w:rPr>
              <w:rStyle w:val="Seitenzahl"/>
              <w:rFonts w:eastAsiaTheme="majorEastAsia"/>
              <w:noProof/>
              <w:color w:val="808080"/>
            </w:rPr>
            <w:t>2</w:t>
          </w:r>
          <w:r w:rsidR="000D7326">
            <w:rPr>
              <w:rStyle w:val="Seitenzahl"/>
              <w:rFonts w:eastAsiaTheme="majorEastAsia"/>
              <w:color w:val="808080"/>
            </w:rPr>
            <w:fldChar w:fldCharType="end"/>
          </w:r>
        </w:p>
      </w:tc>
    </w:tr>
    <w:tr w:rsidR="00E814D8">
      <w:trPr>
        <w:hidden/>
      </w:trPr>
      <w:tc>
        <w:tcPr>
          <w:tcW w:w="1692" w:type="dxa"/>
        </w:tcPr>
        <w:p w:rsidR="00E814D8" w:rsidRDefault="002265E6">
          <w:pPr>
            <w:pStyle w:val="Fuzeile"/>
            <w:tabs>
              <w:tab w:val="clear" w:pos="4536"/>
              <w:tab w:val="clear" w:pos="9072"/>
            </w:tabs>
            <w:spacing w:line="240" w:lineRule="auto"/>
            <w:rPr>
              <w:vanish/>
              <w:color w:val="808080"/>
              <w:szCs w:val="16"/>
            </w:rPr>
          </w:pPr>
          <w:r>
            <w:rPr>
              <w:vanish/>
              <w:color w:val="808080"/>
              <w:szCs w:val="16"/>
            </w:rPr>
            <w:t>Datum: 06.04.2011</w:t>
          </w:r>
        </w:p>
      </w:tc>
      <w:tc>
        <w:tcPr>
          <w:tcW w:w="1692" w:type="dxa"/>
        </w:tcPr>
        <w:p w:rsidR="00E814D8" w:rsidRDefault="002265E6">
          <w:pPr>
            <w:pStyle w:val="Fuzeile"/>
            <w:tabs>
              <w:tab w:val="clear" w:pos="4536"/>
              <w:tab w:val="clear" w:pos="9072"/>
            </w:tabs>
            <w:spacing w:line="240" w:lineRule="auto"/>
            <w:rPr>
              <w:vanish/>
              <w:color w:val="808080"/>
              <w:szCs w:val="16"/>
            </w:rPr>
          </w:pPr>
          <w:r>
            <w:rPr>
              <w:vanish/>
              <w:color w:val="808080"/>
              <w:szCs w:val="16"/>
            </w:rPr>
            <w:t>Datum: 09.06.2011</w:t>
          </w:r>
        </w:p>
      </w:tc>
      <w:tc>
        <w:tcPr>
          <w:tcW w:w="1692" w:type="dxa"/>
        </w:tcPr>
        <w:p w:rsidR="00E814D8" w:rsidRDefault="002265E6">
          <w:pPr>
            <w:pStyle w:val="Fuzeile"/>
            <w:tabs>
              <w:tab w:val="clear" w:pos="4536"/>
              <w:tab w:val="clear" w:pos="9072"/>
            </w:tabs>
            <w:spacing w:line="240" w:lineRule="auto"/>
            <w:rPr>
              <w:vanish/>
              <w:color w:val="808080"/>
              <w:szCs w:val="16"/>
            </w:rPr>
          </w:pPr>
          <w:r>
            <w:rPr>
              <w:vanish/>
              <w:color w:val="808080"/>
              <w:szCs w:val="16"/>
            </w:rPr>
            <w:t>Datum: 14.06.2011</w:t>
          </w:r>
        </w:p>
      </w:tc>
      <w:tc>
        <w:tcPr>
          <w:tcW w:w="1692" w:type="dxa"/>
        </w:tcPr>
        <w:p w:rsidR="00E814D8" w:rsidRDefault="005331BC">
          <w:pPr>
            <w:pStyle w:val="Fuzeile"/>
            <w:tabs>
              <w:tab w:val="clear" w:pos="4536"/>
              <w:tab w:val="clear" w:pos="9072"/>
            </w:tabs>
            <w:spacing w:line="240" w:lineRule="auto"/>
            <w:ind w:left="566"/>
            <w:rPr>
              <w:vanish/>
              <w:color w:val="808080"/>
              <w:szCs w:val="16"/>
            </w:rPr>
          </w:pPr>
        </w:p>
      </w:tc>
      <w:tc>
        <w:tcPr>
          <w:tcW w:w="3060" w:type="dxa"/>
        </w:tcPr>
        <w:p w:rsidR="00E814D8" w:rsidRDefault="002265E6">
          <w:pPr>
            <w:pStyle w:val="Fuzeile"/>
            <w:tabs>
              <w:tab w:val="clear" w:pos="4536"/>
              <w:tab w:val="clear" w:pos="9072"/>
            </w:tabs>
            <w:spacing w:line="240" w:lineRule="auto"/>
            <w:jc w:val="right"/>
            <w:rPr>
              <w:vanish/>
              <w:color w:val="808080"/>
              <w:szCs w:val="16"/>
            </w:rPr>
          </w:pPr>
          <w:r>
            <w:rPr>
              <w:vanish/>
              <w:color w:val="808080"/>
              <w:szCs w:val="16"/>
            </w:rPr>
            <w:t xml:space="preserve">Protokoll </w:t>
          </w:r>
        </w:p>
      </w:tc>
    </w:tr>
  </w:tbl>
  <w:p w:rsidR="00E814D8" w:rsidRDefault="005331BC">
    <w:pPr>
      <w:pStyle w:val="Fuzeile"/>
      <w:tabs>
        <w:tab w:val="clear" w:pos="4536"/>
        <w:tab w:val="clear" w:pos="9072"/>
      </w:tabs>
      <w:spacing w:line="240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1BC" w:rsidRDefault="005331BC" w:rsidP="009B3F6E">
      <w:pPr>
        <w:spacing w:line="240" w:lineRule="auto"/>
      </w:pPr>
      <w:r>
        <w:separator/>
      </w:r>
    </w:p>
  </w:footnote>
  <w:footnote w:type="continuationSeparator" w:id="1">
    <w:p w:rsidR="005331BC" w:rsidRDefault="005331BC" w:rsidP="009B3F6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4D8" w:rsidRDefault="000D7326" w:rsidP="00B26649">
    <w:pPr>
      <w:pStyle w:val="Kopfzeile"/>
      <w:rPr>
        <w:rFonts w:ascii="Tahoma" w:hAnsi="Tahoma" w:cs="Tahoma"/>
        <w:sz w:val="28"/>
      </w:rPr>
    </w:pPr>
    <w:r>
      <w:rPr>
        <w:rFonts w:ascii="Tahoma" w:hAnsi="Tahoma" w:cs="Tahoma"/>
        <w:noProof/>
        <w:sz w:val="28"/>
      </w:rPr>
      <w:pict>
        <v:shape id="Freeform 2" o:spid="_x0000_s2049" style="position:absolute;left:0;text-align:left;margin-left:.3pt;margin-top:-2.35pt;width:480pt;height: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182,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" path="m,l,879r8182,2e" filled="f" strokecolor="#365f91 [2404]" strokeweight="1.25pt">
          <v:stroke startarrow="oval" startarrowwidth="narrow" startarrowlength="short" endarrowwidth="narrow" endarrowlength="short"/>
          <v:path arrowok="t" o:connecttype="custom" o:connectlocs="0,0;0,570203;6096000,571500" o:connectangles="0,0,0"/>
        </v:shape>
      </w:pict>
    </w:r>
  </w:p>
  <w:p w:rsidR="00E814D8" w:rsidRPr="00B26649" w:rsidRDefault="002265E6" w:rsidP="00B26649">
    <w:pPr>
      <w:pStyle w:val="Kopfzeile"/>
      <w:tabs>
        <w:tab w:val="clear" w:pos="4536"/>
        <w:tab w:val="clear" w:pos="9072"/>
      </w:tabs>
      <w:jc w:val="left"/>
      <w:rPr>
        <w:rFonts w:asciiTheme="minorHAnsi" w:hAnsiTheme="minorHAnsi" w:cstheme="minorHAnsi"/>
        <w:b/>
      </w:rPr>
    </w:pPr>
    <w:r>
      <w:rPr>
        <w:rFonts w:asciiTheme="minorHAnsi" w:hAnsiTheme="minorHAnsi" w:cstheme="minorHAnsi"/>
        <w:b/>
        <w:sz w:val="28"/>
      </w:rPr>
      <w:t xml:space="preserve">Thema: Lesekompetenz - </w:t>
    </w:r>
    <w:r w:rsidR="009B3F6E">
      <w:rPr>
        <w:rFonts w:asciiTheme="minorHAnsi" w:hAnsiTheme="minorHAnsi" w:cstheme="minorHAnsi"/>
        <w:b/>
        <w:sz w:val="28"/>
      </w:rPr>
      <w:t>Diagnosetest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64622"/>
    <w:multiLevelType w:val="hybridMultilevel"/>
    <w:tmpl w:val="A7F02992"/>
    <w:lvl w:ilvl="0" w:tplc="4EB046C0">
      <w:numFmt w:val="bullet"/>
      <w:lvlText w:val="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52330C"/>
    <w:multiLevelType w:val="hybridMultilevel"/>
    <w:tmpl w:val="FC4A4422"/>
    <w:lvl w:ilvl="0" w:tplc="101E9A5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101E9A58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3B904023"/>
    <w:multiLevelType w:val="hybridMultilevel"/>
    <w:tmpl w:val="80FA8F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D94A6F"/>
    <w:multiLevelType w:val="hybridMultilevel"/>
    <w:tmpl w:val="ED9AE1E6"/>
    <w:lvl w:ilvl="0" w:tplc="D5FCD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101E9A5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8262C"/>
    <w:rsid w:val="000132D0"/>
    <w:rsid w:val="000B4C45"/>
    <w:rsid w:val="000B6268"/>
    <w:rsid w:val="000D7326"/>
    <w:rsid w:val="001237EC"/>
    <w:rsid w:val="00124267"/>
    <w:rsid w:val="001A50A5"/>
    <w:rsid w:val="001B53B0"/>
    <w:rsid w:val="002265E6"/>
    <w:rsid w:val="00257C77"/>
    <w:rsid w:val="00372DD4"/>
    <w:rsid w:val="00387425"/>
    <w:rsid w:val="00411157"/>
    <w:rsid w:val="00423F95"/>
    <w:rsid w:val="00434931"/>
    <w:rsid w:val="00442DC2"/>
    <w:rsid w:val="004B5E42"/>
    <w:rsid w:val="004C3349"/>
    <w:rsid w:val="004E5475"/>
    <w:rsid w:val="005331BC"/>
    <w:rsid w:val="00553A2D"/>
    <w:rsid w:val="005638C8"/>
    <w:rsid w:val="0062652F"/>
    <w:rsid w:val="007A1C9B"/>
    <w:rsid w:val="007A36D9"/>
    <w:rsid w:val="008011A5"/>
    <w:rsid w:val="00837092"/>
    <w:rsid w:val="00840B2E"/>
    <w:rsid w:val="00897150"/>
    <w:rsid w:val="008A065B"/>
    <w:rsid w:val="008E0CBB"/>
    <w:rsid w:val="0091051E"/>
    <w:rsid w:val="0091207B"/>
    <w:rsid w:val="009B3F6E"/>
    <w:rsid w:val="009C7DB8"/>
    <w:rsid w:val="00A07B4D"/>
    <w:rsid w:val="00AC2424"/>
    <w:rsid w:val="00AC44E5"/>
    <w:rsid w:val="00BE0726"/>
    <w:rsid w:val="00BE07A5"/>
    <w:rsid w:val="00C11409"/>
    <w:rsid w:val="00C8262C"/>
    <w:rsid w:val="00C94A86"/>
    <w:rsid w:val="00CE4A57"/>
    <w:rsid w:val="00D20616"/>
    <w:rsid w:val="00D35798"/>
    <w:rsid w:val="00D55EA4"/>
    <w:rsid w:val="00E7328D"/>
    <w:rsid w:val="00FA4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8262C"/>
    <w:pPr>
      <w:spacing w:after="0" w:line="320" w:lineRule="atLeast"/>
      <w:jc w:val="both"/>
    </w:pPr>
    <w:rPr>
      <w:rFonts w:ascii="Arial" w:eastAsia="Times New Roman" w:hAnsi="Arial" w:cs="Times New Roman"/>
      <w:szCs w:val="20"/>
      <w:lang w:val="de-DE" w:eastAsia="de-DE" w:bidi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A49B5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rFonts w:eastAsiaTheme="majorEastAsia"/>
      <w:caps/>
      <w:color w:val="632423" w:themeColor="accent2" w:themeShade="80"/>
      <w:spacing w:val="20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A49B5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A49B5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rFonts w:eastAsiaTheme="majorEastAsia"/>
      <w:caps/>
      <w:color w:val="622423" w:themeColor="accent2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A49B5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rFonts w:eastAsiaTheme="majorEastAsia"/>
      <w:caps/>
      <w:color w:val="622423" w:themeColor="accent2" w:themeShade="7F"/>
      <w:spacing w:val="10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A49B5"/>
    <w:pPr>
      <w:spacing w:before="320" w:after="120"/>
      <w:jc w:val="center"/>
      <w:outlineLvl w:val="4"/>
    </w:pPr>
    <w:rPr>
      <w:rFonts w:eastAsiaTheme="majorEastAsia"/>
      <w:caps/>
      <w:color w:val="622423" w:themeColor="accent2" w:themeShade="7F"/>
      <w:spacing w:val="10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A49B5"/>
    <w:pPr>
      <w:spacing w:after="120"/>
      <w:jc w:val="center"/>
      <w:outlineLvl w:val="5"/>
    </w:pPr>
    <w:rPr>
      <w:rFonts w:eastAsiaTheme="majorEastAsia"/>
      <w:caps/>
      <w:color w:val="943634" w:themeColor="accent2" w:themeShade="BF"/>
      <w:spacing w:val="1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A49B5"/>
    <w:pPr>
      <w:spacing w:after="120"/>
      <w:jc w:val="center"/>
      <w:outlineLvl w:val="6"/>
    </w:pPr>
    <w:rPr>
      <w:rFonts w:eastAsiaTheme="majorEastAsia"/>
      <w:i/>
      <w:iCs/>
      <w:caps/>
      <w:color w:val="943634" w:themeColor="accent2" w:themeShade="BF"/>
      <w:spacing w:val="1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A49B5"/>
    <w:pPr>
      <w:spacing w:after="120"/>
      <w:jc w:val="center"/>
      <w:outlineLvl w:val="7"/>
    </w:pPr>
    <w:rPr>
      <w:rFonts w:eastAsiaTheme="majorEastAsia"/>
      <w:caps/>
      <w:spacing w:val="10"/>
      <w:sz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A49B5"/>
    <w:pPr>
      <w:spacing w:after="120"/>
      <w:jc w:val="center"/>
      <w:outlineLvl w:val="8"/>
    </w:pPr>
    <w:rPr>
      <w:rFonts w:eastAsiaTheme="majorEastAsia"/>
      <w:i/>
      <w:iCs/>
      <w:caps/>
      <w:spacing w:val="10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A49B5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A49B5"/>
    <w:rPr>
      <w:caps/>
      <w:color w:val="632423" w:themeColor="accent2" w:themeShade="80"/>
      <w:spacing w:val="15"/>
      <w:sz w:val="24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A49B5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A49B5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A49B5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A49B5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A49B5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A49B5"/>
    <w:rPr>
      <w:rFonts w:eastAsiaTheme="majorEastAsia" w:cstheme="majorBidi"/>
      <w:caps/>
      <w:spacing w:val="10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A49B5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A49B5"/>
    <w:rPr>
      <w:caps/>
      <w:spacing w:val="10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FA49B5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rFonts w:eastAsiaTheme="majorEastAsia"/>
      <w:caps/>
      <w:color w:val="632423" w:themeColor="accent2" w:themeShade="80"/>
      <w:spacing w:val="50"/>
      <w:sz w:val="44"/>
      <w:szCs w:val="44"/>
    </w:rPr>
  </w:style>
  <w:style w:type="character" w:customStyle="1" w:styleId="TitelZchn">
    <w:name w:val="Titel Zchn"/>
    <w:basedOn w:val="Absatz-Standardschriftart"/>
    <w:link w:val="Titel"/>
    <w:uiPriority w:val="10"/>
    <w:rsid w:val="00FA49B5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A49B5"/>
    <w:pPr>
      <w:spacing w:after="560" w:line="240" w:lineRule="auto"/>
      <w:jc w:val="center"/>
    </w:pPr>
    <w:rPr>
      <w:rFonts w:eastAsiaTheme="majorEastAsia"/>
      <w:caps/>
      <w:spacing w:val="20"/>
      <w:sz w:val="18"/>
      <w:szCs w:val="1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A49B5"/>
    <w:rPr>
      <w:rFonts w:eastAsiaTheme="majorEastAsia" w:cstheme="majorBidi"/>
      <w:caps/>
      <w:spacing w:val="20"/>
      <w:sz w:val="18"/>
      <w:szCs w:val="18"/>
    </w:rPr>
  </w:style>
  <w:style w:type="character" w:styleId="Fett">
    <w:name w:val="Strong"/>
    <w:uiPriority w:val="22"/>
    <w:qFormat/>
    <w:rsid w:val="00FA49B5"/>
    <w:rPr>
      <w:b/>
      <w:bCs/>
      <w:color w:val="943634" w:themeColor="accent2" w:themeShade="BF"/>
      <w:spacing w:val="5"/>
    </w:rPr>
  </w:style>
  <w:style w:type="character" w:styleId="Hervorhebung">
    <w:name w:val="Emphasis"/>
    <w:uiPriority w:val="20"/>
    <w:qFormat/>
    <w:rsid w:val="00FA49B5"/>
    <w:rPr>
      <w:caps/>
      <w:spacing w:val="5"/>
      <w:sz w:val="20"/>
      <w:szCs w:val="20"/>
    </w:rPr>
  </w:style>
  <w:style w:type="paragraph" w:styleId="KeinLeerraum">
    <w:name w:val="No Spacing"/>
    <w:basedOn w:val="Standard"/>
    <w:link w:val="KeinLeerraumZchn"/>
    <w:uiPriority w:val="1"/>
    <w:qFormat/>
    <w:rsid w:val="00FA49B5"/>
    <w:pPr>
      <w:spacing w:line="240" w:lineRule="auto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FA49B5"/>
  </w:style>
  <w:style w:type="paragraph" w:styleId="Listenabsatz">
    <w:name w:val="List Paragraph"/>
    <w:basedOn w:val="Standard"/>
    <w:uiPriority w:val="34"/>
    <w:qFormat/>
    <w:rsid w:val="00FA49B5"/>
    <w:pPr>
      <w:ind w:left="720"/>
      <w:contextualSpacing/>
    </w:pPr>
  </w:style>
  <w:style w:type="paragraph" w:styleId="Anfhrungszeichen">
    <w:name w:val="Quote"/>
    <w:basedOn w:val="Standard"/>
    <w:next w:val="Standard"/>
    <w:link w:val="AnfhrungszeichenZchn"/>
    <w:uiPriority w:val="29"/>
    <w:qFormat/>
    <w:rsid w:val="00FA49B5"/>
    <w:rPr>
      <w:rFonts w:eastAsiaTheme="majorEastAsia"/>
      <w:i/>
      <w:iCs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FA49B5"/>
    <w:rPr>
      <w:rFonts w:eastAsiaTheme="majorEastAsia" w:cstheme="majorBidi"/>
      <w:i/>
      <w:iCs/>
    </w:rPr>
  </w:style>
  <w:style w:type="paragraph" w:styleId="IntensivesAnfhrungszeichen">
    <w:name w:val="Intense Quote"/>
    <w:basedOn w:val="Standard"/>
    <w:next w:val="Standard"/>
    <w:link w:val="IntensivesAnfhrungszeichenZchn"/>
    <w:uiPriority w:val="30"/>
    <w:qFormat/>
    <w:rsid w:val="00FA49B5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rFonts w:eastAsiaTheme="majorEastAsia"/>
      <w:caps/>
      <w:color w:val="622423" w:themeColor="accent2" w:themeShade="7F"/>
      <w:spacing w:val="5"/>
      <w:sz w:val="20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FA49B5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SchwacheHervorhebung">
    <w:name w:val="Subtle Emphasis"/>
    <w:uiPriority w:val="19"/>
    <w:qFormat/>
    <w:rsid w:val="00FA49B5"/>
    <w:rPr>
      <w:i/>
      <w:iCs/>
    </w:rPr>
  </w:style>
  <w:style w:type="character" w:styleId="IntensiveHervorhebung">
    <w:name w:val="Intense Emphasis"/>
    <w:uiPriority w:val="21"/>
    <w:qFormat/>
    <w:rsid w:val="00FA49B5"/>
    <w:rPr>
      <w:i/>
      <w:iCs/>
      <w:caps/>
      <w:spacing w:val="10"/>
      <w:sz w:val="20"/>
      <w:szCs w:val="20"/>
    </w:rPr>
  </w:style>
  <w:style w:type="character" w:styleId="SchwacherVerweis">
    <w:name w:val="Subtle Reference"/>
    <w:basedOn w:val="Absatz-Standardschriftart"/>
    <w:uiPriority w:val="31"/>
    <w:qFormat/>
    <w:rsid w:val="00FA49B5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iverVerweis">
    <w:name w:val="Intense Reference"/>
    <w:uiPriority w:val="32"/>
    <w:qFormat/>
    <w:rsid w:val="00FA49B5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uchtitel">
    <w:name w:val="Book Title"/>
    <w:uiPriority w:val="33"/>
    <w:qFormat/>
    <w:rsid w:val="00FA49B5"/>
    <w:rPr>
      <w:caps/>
      <w:color w:val="622423" w:themeColor="accent2" w:themeShade="7F"/>
      <w:spacing w:val="5"/>
      <w:u w:color="622423" w:themeColor="accent2" w:themeShade="7F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A49B5"/>
    <w:pPr>
      <w:outlineLvl w:val="9"/>
    </w:pPr>
    <w:rPr>
      <w:rFonts w:eastAsiaTheme="minorHAnsi"/>
    </w:rPr>
  </w:style>
  <w:style w:type="paragraph" w:styleId="Fuzeile">
    <w:name w:val="footer"/>
    <w:basedOn w:val="Standard"/>
    <w:link w:val="FuzeileZchn"/>
    <w:semiHidden/>
    <w:rsid w:val="00C8262C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semiHidden/>
    <w:rsid w:val="00C8262C"/>
    <w:rPr>
      <w:rFonts w:ascii="Arial" w:eastAsia="Times New Roman" w:hAnsi="Arial" w:cs="Times New Roman"/>
      <w:sz w:val="16"/>
      <w:szCs w:val="20"/>
      <w:lang w:val="de-DE" w:eastAsia="de-DE" w:bidi="ar-SA"/>
    </w:rPr>
  </w:style>
  <w:style w:type="paragraph" w:styleId="Kopfzeile">
    <w:name w:val="header"/>
    <w:basedOn w:val="Standard"/>
    <w:link w:val="KopfzeileZchn"/>
    <w:rsid w:val="00C8262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C8262C"/>
    <w:rPr>
      <w:rFonts w:ascii="Arial" w:eastAsia="Times New Roman" w:hAnsi="Arial" w:cs="Times New Roman"/>
      <w:szCs w:val="20"/>
      <w:lang w:val="de-DE" w:eastAsia="de-DE" w:bidi="ar-SA"/>
    </w:rPr>
  </w:style>
  <w:style w:type="character" w:styleId="Seitenzahl">
    <w:name w:val="page number"/>
    <w:basedOn w:val="Absatz-Standardschriftart"/>
    <w:semiHidden/>
    <w:rsid w:val="00C8262C"/>
  </w:style>
  <w:style w:type="paragraph" w:customStyle="1" w:styleId="Listenabsatz1">
    <w:name w:val="Listenabsatz1"/>
    <w:basedOn w:val="Standard"/>
    <w:rsid w:val="00C8262C"/>
    <w:pPr>
      <w:spacing w:after="200" w:line="276" w:lineRule="auto"/>
      <w:ind w:left="720"/>
      <w:jc w:val="left"/>
    </w:pPr>
    <w:rPr>
      <w:rFonts w:ascii="Calibri" w:hAnsi="Calibri"/>
      <w:szCs w:val="22"/>
      <w:lang w:eastAsia="en-US"/>
    </w:rPr>
  </w:style>
  <w:style w:type="character" w:styleId="Hyperlink">
    <w:name w:val="Hyperlink"/>
    <w:uiPriority w:val="99"/>
    <w:rsid w:val="00C8262C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826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8262C"/>
    <w:rPr>
      <w:rFonts w:ascii="Tahoma" w:eastAsia="Times New Roman" w:hAnsi="Tahoma" w:cs="Tahoma"/>
      <w:sz w:val="16"/>
      <w:szCs w:val="16"/>
      <w:lang w:val="de-DE" w:eastAsia="de-DE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picture-alliance.com/customer/result.js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piegel.de/panorama/justiz/kampf-gegen-die-droge-crystal-meth-an-der-deutsch-tschechischen-grenze-a-875994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enutzerdefiniert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543</Words>
  <Characters>3425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20</cp:revision>
  <dcterms:created xsi:type="dcterms:W3CDTF">2013-05-01T12:47:00Z</dcterms:created>
  <dcterms:modified xsi:type="dcterms:W3CDTF">2013-05-16T17:05:00Z</dcterms:modified>
</cp:coreProperties>
</file>