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6F" w:rsidRPr="007F25FD" w:rsidRDefault="00B06D0E" w:rsidP="00382948">
      <w:pPr>
        <w:jc w:val="center"/>
        <w:rPr>
          <w:b/>
          <w:sz w:val="24"/>
          <w:szCs w:val="24"/>
        </w:rPr>
      </w:pPr>
      <w:r w:rsidRPr="007F25FD">
        <w:rPr>
          <w:b/>
          <w:sz w:val="24"/>
          <w:szCs w:val="24"/>
        </w:rPr>
        <w:t xml:space="preserve">Laufzettel: </w:t>
      </w:r>
      <w:r w:rsidR="007F25FD" w:rsidRPr="007F25FD">
        <w:rPr>
          <w:b/>
          <w:sz w:val="24"/>
          <w:szCs w:val="24"/>
        </w:rPr>
        <w:t>Wilhelminisches Zeitalter – Historischer Hintergrund zu Wedekinds „Frühlings Erwachen“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5"/>
        <w:gridCol w:w="2885"/>
        <w:gridCol w:w="2885"/>
        <w:gridCol w:w="2886"/>
        <w:gridCol w:w="2886"/>
      </w:tblGrid>
      <w:tr w:rsidR="0011466F" w:rsidTr="0011466F">
        <w:tc>
          <w:tcPr>
            <w:tcW w:w="2885" w:type="dxa"/>
          </w:tcPr>
          <w:p w:rsidR="0011466F" w:rsidRPr="0011466F" w:rsidRDefault="0011466F" w:rsidP="0011466F">
            <w:pPr>
              <w:jc w:val="center"/>
              <w:rPr>
                <w:b/>
              </w:rPr>
            </w:pPr>
            <w:r w:rsidRPr="0011466F">
              <w:rPr>
                <w:b/>
              </w:rPr>
              <w:t>Kaiserreich</w:t>
            </w:r>
          </w:p>
        </w:tc>
        <w:tc>
          <w:tcPr>
            <w:tcW w:w="2885" w:type="dxa"/>
          </w:tcPr>
          <w:p w:rsidR="0011466F" w:rsidRPr="0011466F" w:rsidRDefault="0011466F" w:rsidP="0011466F">
            <w:pPr>
              <w:jc w:val="center"/>
              <w:rPr>
                <w:b/>
              </w:rPr>
            </w:pPr>
            <w:r w:rsidRPr="0011466F">
              <w:rPr>
                <w:b/>
              </w:rPr>
              <w:t>Sexualmoral</w:t>
            </w:r>
          </w:p>
        </w:tc>
        <w:tc>
          <w:tcPr>
            <w:tcW w:w="2885" w:type="dxa"/>
          </w:tcPr>
          <w:p w:rsidR="0011466F" w:rsidRPr="0011466F" w:rsidRDefault="0011466F" w:rsidP="0011466F">
            <w:pPr>
              <w:jc w:val="center"/>
              <w:rPr>
                <w:b/>
              </w:rPr>
            </w:pPr>
            <w:r w:rsidRPr="0011466F">
              <w:rPr>
                <w:b/>
              </w:rPr>
              <w:t>Selbstmord</w:t>
            </w:r>
          </w:p>
        </w:tc>
        <w:tc>
          <w:tcPr>
            <w:tcW w:w="2886" w:type="dxa"/>
          </w:tcPr>
          <w:p w:rsidR="0011466F" w:rsidRPr="0011466F" w:rsidRDefault="0011466F" w:rsidP="0011466F">
            <w:pPr>
              <w:jc w:val="center"/>
              <w:rPr>
                <w:b/>
              </w:rPr>
            </w:pPr>
            <w:r w:rsidRPr="0011466F">
              <w:rPr>
                <w:b/>
              </w:rPr>
              <w:t>Auswanderung</w:t>
            </w:r>
          </w:p>
        </w:tc>
        <w:tc>
          <w:tcPr>
            <w:tcW w:w="2886" w:type="dxa"/>
          </w:tcPr>
          <w:p w:rsidR="0011466F" w:rsidRDefault="0011466F" w:rsidP="0011466F">
            <w:pPr>
              <w:jc w:val="center"/>
              <w:rPr>
                <w:b/>
              </w:rPr>
            </w:pPr>
            <w:r w:rsidRPr="0011466F">
              <w:rPr>
                <w:b/>
              </w:rPr>
              <w:t>Reformpädagogik</w:t>
            </w:r>
          </w:p>
          <w:p w:rsidR="0011466F" w:rsidRPr="0011466F" w:rsidRDefault="0011466F" w:rsidP="0011466F">
            <w:pPr>
              <w:jc w:val="center"/>
              <w:rPr>
                <w:b/>
              </w:rPr>
            </w:pPr>
          </w:p>
        </w:tc>
      </w:tr>
      <w:tr w:rsidR="0011466F" w:rsidTr="0011466F">
        <w:tc>
          <w:tcPr>
            <w:tcW w:w="2885" w:type="dxa"/>
          </w:tcPr>
          <w:p w:rsidR="0011466F" w:rsidRPr="00866180" w:rsidRDefault="00866180">
            <w:pPr>
              <w:rPr>
                <w:sz w:val="20"/>
                <w:szCs w:val="20"/>
              </w:rPr>
            </w:pPr>
            <w:r w:rsidRPr="00866180">
              <w:rPr>
                <w:sz w:val="20"/>
                <w:szCs w:val="20"/>
              </w:rPr>
              <w:t>In der wilhelminischen Ära gab es viele Veränderungen in Gesellschaft, Technik und Wirtschaft. Auch politische Veränderungen beeinflussten die Geisteshaltung und das Leben der Menschen.</w:t>
            </w:r>
          </w:p>
          <w:p w:rsidR="0011466F" w:rsidRDefault="0011466F"/>
          <w:p w:rsidR="0011466F" w:rsidRDefault="0011466F"/>
        </w:tc>
        <w:tc>
          <w:tcPr>
            <w:tcW w:w="2885" w:type="dxa"/>
          </w:tcPr>
          <w:p w:rsidR="0011466F" w:rsidRPr="0092622F" w:rsidRDefault="0011466F">
            <w:pPr>
              <w:rPr>
                <w:sz w:val="20"/>
                <w:szCs w:val="20"/>
              </w:rPr>
            </w:pPr>
            <w:r w:rsidRPr="0011466F">
              <w:rPr>
                <w:sz w:val="20"/>
                <w:szCs w:val="20"/>
              </w:rPr>
              <w:t>Ende des 19. Jahrhunderts gab eine bürgerliche Scheinmoral, der zufolge alles, was nicht direkt zur Fortpflanzung beitrug, als schädlich bewertet wurde. In diesem Kontext stellen die Ausführunge</w:t>
            </w:r>
            <w:bookmarkStart w:id="0" w:name="_GoBack"/>
            <w:bookmarkEnd w:id="0"/>
            <w:r w:rsidRPr="0011466F">
              <w:rPr>
                <w:sz w:val="20"/>
                <w:szCs w:val="20"/>
              </w:rPr>
              <w:t>n Freuds in seinem Werk „Traumdeutung“ aus dem Jahr 1900 eine bedeutende Neuerung dar.</w:t>
            </w:r>
          </w:p>
        </w:tc>
        <w:tc>
          <w:tcPr>
            <w:tcW w:w="2885" w:type="dxa"/>
          </w:tcPr>
          <w:p w:rsidR="0011466F" w:rsidRPr="0011466F" w:rsidRDefault="0011466F" w:rsidP="0011466F">
            <w:pPr>
              <w:rPr>
                <w:sz w:val="20"/>
                <w:szCs w:val="20"/>
              </w:rPr>
            </w:pPr>
            <w:r w:rsidRPr="0011466F">
              <w:rPr>
                <w:sz w:val="20"/>
                <w:szCs w:val="20"/>
              </w:rPr>
              <w:t xml:space="preserve">Bereits 1897 beschäftigte sich Emile Durkheim in seinem Werk „Le </w:t>
            </w:r>
            <w:proofErr w:type="spellStart"/>
            <w:r w:rsidRPr="0011466F">
              <w:rPr>
                <w:sz w:val="20"/>
                <w:szCs w:val="20"/>
              </w:rPr>
              <w:t>suicide</w:t>
            </w:r>
            <w:proofErr w:type="spellEnd"/>
            <w:r w:rsidRPr="0011466F">
              <w:rPr>
                <w:sz w:val="20"/>
                <w:szCs w:val="20"/>
              </w:rPr>
              <w:t>“ mit den sozialen Zusammenhängen der Selbsttötung. Diesem Thema widmen sich Wissenschaftler bis heute. Im folgenden Beitrag wird ein Suizidforscher zu diesem Thema befragt.</w:t>
            </w:r>
          </w:p>
          <w:p w:rsidR="0011466F" w:rsidRDefault="0011466F"/>
        </w:tc>
        <w:tc>
          <w:tcPr>
            <w:tcW w:w="2886" w:type="dxa"/>
          </w:tcPr>
          <w:p w:rsidR="0011466F" w:rsidRPr="004E0138" w:rsidRDefault="004E0138" w:rsidP="004E0138">
            <w:pPr>
              <w:rPr>
                <w:sz w:val="20"/>
                <w:szCs w:val="20"/>
              </w:rPr>
            </w:pPr>
            <w:r w:rsidRPr="004E0138">
              <w:rPr>
                <w:sz w:val="20"/>
                <w:szCs w:val="20"/>
              </w:rPr>
              <w:t>Die letzte große Auswanderungswelle aus dem deutschsprachigen Raum in die USA begann im Jahre 1880.</w:t>
            </w:r>
          </w:p>
        </w:tc>
        <w:tc>
          <w:tcPr>
            <w:tcW w:w="2886" w:type="dxa"/>
          </w:tcPr>
          <w:p w:rsidR="0011466F" w:rsidRPr="00D07B2B" w:rsidRDefault="00D07B2B">
            <w:pPr>
              <w:rPr>
                <w:sz w:val="20"/>
                <w:szCs w:val="20"/>
              </w:rPr>
            </w:pPr>
            <w:r w:rsidRPr="00D07B2B">
              <w:rPr>
                <w:sz w:val="20"/>
                <w:szCs w:val="20"/>
              </w:rPr>
              <w:t>Da</w:t>
            </w:r>
            <w:r w:rsidR="004417C2">
              <w:rPr>
                <w:sz w:val="20"/>
                <w:szCs w:val="20"/>
              </w:rPr>
              <w:t>s erste Landerziehungsheim, 1898</w:t>
            </w:r>
            <w:r w:rsidRPr="00D07B2B">
              <w:rPr>
                <w:sz w:val="20"/>
                <w:szCs w:val="20"/>
              </w:rPr>
              <w:t xml:space="preserve"> gegründet, beruht auf den erzieherischen Ideen Pestalozzis und Rousseaus.</w:t>
            </w:r>
          </w:p>
        </w:tc>
      </w:tr>
      <w:tr w:rsidR="0011466F" w:rsidTr="0011466F">
        <w:tc>
          <w:tcPr>
            <w:tcW w:w="2885" w:type="dxa"/>
          </w:tcPr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  <w:p w:rsidR="0011466F" w:rsidRDefault="0011466F"/>
        </w:tc>
        <w:tc>
          <w:tcPr>
            <w:tcW w:w="2885" w:type="dxa"/>
          </w:tcPr>
          <w:p w:rsidR="0011466F" w:rsidRDefault="0011466F"/>
        </w:tc>
        <w:tc>
          <w:tcPr>
            <w:tcW w:w="2885" w:type="dxa"/>
          </w:tcPr>
          <w:p w:rsidR="0011466F" w:rsidRDefault="0011466F"/>
        </w:tc>
        <w:tc>
          <w:tcPr>
            <w:tcW w:w="2886" w:type="dxa"/>
          </w:tcPr>
          <w:p w:rsidR="0011466F" w:rsidRDefault="0011466F"/>
        </w:tc>
        <w:tc>
          <w:tcPr>
            <w:tcW w:w="2886" w:type="dxa"/>
          </w:tcPr>
          <w:p w:rsidR="0011466F" w:rsidRDefault="0011466F"/>
        </w:tc>
      </w:tr>
    </w:tbl>
    <w:p w:rsidR="00B1418A" w:rsidRDefault="00B1418A" w:rsidP="00AB02C0"/>
    <w:sectPr w:rsidR="00B1418A" w:rsidSect="0011466F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90" w:rsidRDefault="00B41E90" w:rsidP="00B06D0E">
      <w:pPr>
        <w:spacing w:after="0" w:line="240" w:lineRule="auto"/>
      </w:pPr>
      <w:r>
        <w:separator/>
      </w:r>
    </w:p>
  </w:endnote>
  <w:endnote w:type="continuationSeparator" w:id="0">
    <w:p w:rsidR="00B41E90" w:rsidRDefault="00B41E90" w:rsidP="00B0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90" w:rsidRDefault="00B41E90" w:rsidP="00B06D0E">
      <w:pPr>
        <w:spacing w:after="0" w:line="240" w:lineRule="auto"/>
      </w:pPr>
      <w:r>
        <w:separator/>
      </w:r>
    </w:p>
  </w:footnote>
  <w:footnote w:type="continuationSeparator" w:id="0">
    <w:p w:rsidR="00B41E90" w:rsidRDefault="00B41E90" w:rsidP="00B0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D0E" w:rsidRDefault="00B06D0E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11BB07" wp14:editId="6540A128">
              <wp:simplePos x="0" y="0"/>
              <wp:positionH relativeFrom="column">
                <wp:posOffset>1322705</wp:posOffset>
              </wp:positionH>
              <wp:positionV relativeFrom="paragraph">
                <wp:posOffset>-267970</wp:posOffset>
              </wp:positionV>
              <wp:extent cx="6055995" cy="457200"/>
              <wp:effectExtent l="0" t="0" r="1905" b="0"/>
              <wp:wrapTight wrapText="bothSides">
                <wp:wrapPolygon edited="0">
                  <wp:start x="0" y="0"/>
                  <wp:lineTo x="0" y="20700"/>
                  <wp:lineTo x="21539" y="20700"/>
                  <wp:lineTo x="21539" y="0"/>
                  <wp:lineTo x="0" y="0"/>
                </wp:wrapPolygon>
              </wp:wrapTight>
              <wp:docPr id="4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D0E" w:rsidRDefault="00B06D0E" w:rsidP="00B06D0E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24C56D90" wp14:editId="4508F71E">
                                  <wp:extent cx="379730" cy="129540"/>
                                  <wp:effectExtent l="0" t="0" r="1270" b="3810"/>
                                  <wp:docPr id="1" name="Grafik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73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Neue Medien im Deutschunterricht    </w:t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ab/>
                              <w:t>Frank Wedekind: Frühlings Erwachen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D0E" w:rsidRPr="007702B9" w:rsidRDefault="00B06D0E" w:rsidP="00B06D0E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Geschichtlicher und geisteswissenschaftlicher Hintergrund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Kaiserzeit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4" o:spid="_x0000_s1026" style="position:absolute;margin-left:104.15pt;margin-top:-21.1pt;width:476.85pt;height:36pt;z-index:251659264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CxL8A&#10;AADaAAAADwAAAGRycy9kb3ducmV2LnhtbESPzQrCMBCE74LvEFbwpqmC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wLEvwAAANoAAAAPAAAAAAAAAAAAAAAAAJgCAABkcnMvZG93bnJl&#10;di54bWxQSwUGAAAAAAQABAD1AAAAhAMAAAAA&#10;" fillcolor="gray" stroked="f">
                <v:textbox>
                  <w:txbxContent>
                    <w:p w:rsidR="00B06D0E" w:rsidRDefault="00B06D0E" w:rsidP="00B06D0E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24C56D90" wp14:editId="4508F71E">
                            <wp:extent cx="379730" cy="129540"/>
                            <wp:effectExtent l="0" t="0" r="1270" b="3810"/>
                            <wp:docPr id="1" name="Grafik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73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Neue Medien im Deutschunterricht    </w:t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ab/>
                        <w:t>Frank Wedekind: Frühlings Erwachen</w:t>
                      </w:r>
                    </w:p>
                  </w:txbxContent>
                </v:textbox>
              </v:shape>
              <v:shape id="Text Box 4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St8EA&#10;AADaAAAADwAAAGRycy9kb3ducmV2LnhtbESP3YrCMBSE7xd8h3AEb5Y11QtXukYRf0DdK3Uf4Ngc&#10;m7LNSW1irW9vBMHLYWa+YSaz1paiodoXjhUM+gkI4szpgnMFf8f11xiED8gaS8ek4E4eZtPOxwRT&#10;7W68p+YQchEh7FNUYEKoUil9Zsii77uKOHpnV1sMUda51DXeItyWcpgkI2mx4LhgsKKFoez/cLUK&#10;mm/a+tNuRaflUn4a2jcX/j0r1eu28x8QgdrwDr/aG61gBM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7krfBAAAA2gAAAA8AAAAAAAAAAAAAAAAAmAIAAGRycy9kb3du&#10;cmV2LnhtbFBLBQYAAAAABAAEAPUAAACGAwAAAAA=&#10;" fillcolor="silver" stroked="f">
                <v:textbox>
                  <w:txbxContent>
                    <w:p w:rsidR="00B06D0E" w:rsidRPr="007702B9" w:rsidRDefault="00B06D0E" w:rsidP="00B06D0E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Geschichtlicher und geisteswissenschaftlicher Hintergrund</w:t>
                      </w:r>
                      <w:r>
                        <w:rPr>
                          <w:b/>
                          <w:sz w:val="20"/>
                        </w:rPr>
                        <w:tab/>
                        <w:t>Kaiserzeit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6F"/>
    <w:rsid w:val="0011466F"/>
    <w:rsid w:val="00382948"/>
    <w:rsid w:val="004417C2"/>
    <w:rsid w:val="004E0138"/>
    <w:rsid w:val="007F25FD"/>
    <w:rsid w:val="00866180"/>
    <w:rsid w:val="0092622F"/>
    <w:rsid w:val="00AB02C0"/>
    <w:rsid w:val="00B06D0E"/>
    <w:rsid w:val="00B1418A"/>
    <w:rsid w:val="00B41E90"/>
    <w:rsid w:val="00C155BD"/>
    <w:rsid w:val="00D07B2B"/>
    <w:rsid w:val="00E751CA"/>
    <w:rsid w:val="00F9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0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6D0E"/>
  </w:style>
  <w:style w:type="paragraph" w:styleId="Fuzeile">
    <w:name w:val="footer"/>
    <w:basedOn w:val="Standard"/>
    <w:link w:val="FuzeileZchn"/>
    <w:uiPriority w:val="99"/>
    <w:unhideWhenUsed/>
    <w:rsid w:val="00B0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6D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6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0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6D0E"/>
  </w:style>
  <w:style w:type="paragraph" w:styleId="Fuzeile">
    <w:name w:val="footer"/>
    <w:basedOn w:val="Standard"/>
    <w:link w:val="FuzeileZchn"/>
    <w:uiPriority w:val="99"/>
    <w:unhideWhenUsed/>
    <w:rsid w:val="00B0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6D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6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9</cp:revision>
  <dcterms:created xsi:type="dcterms:W3CDTF">2014-11-20T15:15:00Z</dcterms:created>
  <dcterms:modified xsi:type="dcterms:W3CDTF">2014-11-21T09:43:00Z</dcterms:modified>
</cp:coreProperties>
</file>