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7B2" w:rsidRDefault="006777B2" w:rsidP="00E9139B">
      <w:pPr>
        <w:tabs>
          <w:tab w:val="left" w:pos="1649"/>
        </w:tabs>
        <w:rPr>
          <w:sz w:val="24"/>
          <w:szCs w:val="24"/>
        </w:rPr>
      </w:pPr>
      <w:r>
        <w:rPr>
          <w:sz w:val="24"/>
          <w:szCs w:val="24"/>
        </w:rPr>
        <w:t>Bearbeiten Sie auf der Grundlage des Textes „Ein Schrei gegen die Welt“ von Michael Thalheimer, der 2013 in der Oktoberausgabe der Zeitschrift „Cicero“ erschienen ist, die folgenden Aufgaben.</w:t>
      </w:r>
      <w:bookmarkStart w:id="0" w:name="_GoBack"/>
      <w:bookmarkEnd w:id="0"/>
    </w:p>
    <w:p w:rsidR="00775427" w:rsidRPr="00F96044" w:rsidRDefault="00452F8B" w:rsidP="00E9139B">
      <w:pPr>
        <w:tabs>
          <w:tab w:val="left" w:pos="1649"/>
        </w:tabs>
        <w:rPr>
          <w:b/>
          <w:sz w:val="24"/>
          <w:szCs w:val="24"/>
        </w:rPr>
      </w:pPr>
      <w:r w:rsidRPr="00F96044">
        <w:rPr>
          <w:b/>
          <w:sz w:val="24"/>
          <w:szCs w:val="24"/>
        </w:rPr>
        <w:t>Arbeitsaufträge:</w:t>
      </w:r>
    </w:p>
    <w:p w:rsidR="00452F8B" w:rsidRPr="006777B2" w:rsidRDefault="00452F8B" w:rsidP="006777B2">
      <w:pPr>
        <w:pStyle w:val="Listenabsatz"/>
        <w:numPr>
          <w:ilvl w:val="0"/>
          <w:numId w:val="1"/>
        </w:numPr>
        <w:tabs>
          <w:tab w:val="left" w:pos="1649"/>
        </w:tabs>
        <w:spacing w:line="360" w:lineRule="auto"/>
        <w:ind w:hanging="357"/>
        <w:rPr>
          <w:sz w:val="24"/>
          <w:szCs w:val="24"/>
        </w:rPr>
      </w:pPr>
      <w:r w:rsidRPr="006777B2">
        <w:rPr>
          <w:sz w:val="24"/>
          <w:szCs w:val="24"/>
        </w:rPr>
        <w:t>Erklären Sie, welche Erwartungen durch die optische Gestaltung des Artikels bei den Leserinnen und Lesern erzeugt werden.</w:t>
      </w:r>
      <w:r w:rsidR="00F96044">
        <w:rPr>
          <w:sz w:val="24"/>
          <w:szCs w:val="24"/>
        </w:rPr>
        <w:br/>
      </w:r>
    </w:p>
    <w:p w:rsidR="00452F8B" w:rsidRPr="006777B2" w:rsidRDefault="00452F8B" w:rsidP="006777B2">
      <w:pPr>
        <w:pStyle w:val="Listenabsatz"/>
        <w:numPr>
          <w:ilvl w:val="0"/>
          <w:numId w:val="1"/>
        </w:numPr>
        <w:tabs>
          <w:tab w:val="left" w:pos="1649"/>
        </w:tabs>
        <w:spacing w:line="360" w:lineRule="auto"/>
        <w:ind w:hanging="357"/>
        <w:rPr>
          <w:sz w:val="24"/>
          <w:szCs w:val="24"/>
        </w:rPr>
      </w:pPr>
      <w:r w:rsidRPr="006777B2">
        <w:rPr>
          <w:sz w:val="24"/>
          <w:szCs w:val="24"/>
        </w:rPr>
        <w:t>Erläutern Sie die folgenden Aussagen aus Thalheimers Text:</w:t>
      </w:r>
    </w:p>
    <w:p w:rsidR="00452F8B" w:rsidRPr="006777B2" w:rsidRDefault="00452F8B" w:rsidP="006777B2">
      <w:pPr>
        <w:pStyle w:val="Listenabsatz"/>
        <w:numPr>
          <w:ilvl w:val="0"/>
          <w:numId w:val="2"/>
        </w:numPr>
        <w:tabs>
          <w:tab w:val="left" w:pos="1649"/>
        </w:tabs>
        <w:spacing w:line="360" w:lineRule="auto"/>
        <w:ind w:hanging="357"/>
        <w:rPr>
          <w:sz w:val="24"/>
          <w:szCs w:val="24"/>
        </w:rPr>
      </w:pPr>
      <w:r w:rsidRPr="006777B2">
        <w:rPr>
          <w:sz w:val="24"/>
          <w:szCs w:val="24"/>
        </w:rPr>
        <w:t>Büchner „… ist der erste Empörte.“</w:t>
      </w:r>
    </w:p>
    <w:p w:rsidR="00452F8B" w:rsidRPr="006777B2" w:rsidRDefault="00452F8B" w:rsidP="006777B2">
      <w:pPr>
        <w:pStyle w:val="Listenabsatz"/>
        <w:numPr>
          <w:ilvl w:val="0"/>
          <w:numId w:val="2"/>
        </w:numPr>
        <w:tabs>
          <w:tab w:val="left" w:pos="1649"/>
        </w:tabs>
        <w:spacing w:line="360" w:lineRule="auto"/>
        <w:ind w:hanging="357"/>
        <w:rPr>
          <w:sz w:val="24"/>
          <w:szCs w:val="24"/>
        </w:rPr>
      </w:pPr>
      <w:r w:rsidRPr="006777B2">
        <w:rPr>
          <w:sz w:val="24"/>
          <w:szCs w:val="24"/>
        </w:rPr>
        <w:t xml:space="preserve">„ Vielleicht wäre er [Büchner] heute bei </w:t>
      </w:r>
      <w:proofErr w:type="spellStart"/>
      <w:r w:rsidRPr="006777B2">
        <w:rPr>
          <w:sz w:val="24"/>
          <w:szCs w:val="24"/>
        </w:rPr>
        <w:t>Attac</w:t>
      </w:r>
      <w:proofErr w:type="spellEnd"/>
      <w:r w:rsidRPr="006777B2">
        <w:rPr>
          <w:sz w:val="24"/>
          <w:szCs w:val="24"/>
        </w:rPr>
        <w:t xml:space="preserve"> oder </w:t>
      </w:r>
      <w:proofErr w:type="spellStart"/>
      <w:r w:rsidRPr="006777B2">
        <w:rPr>
          <w:sz w:val="24"/>
          <w:szCs w:val="24"/>
        </w:rPr>
        <w:t>Occupy</w:t>
      </w:r>
      <w:proofErr w:type="spellEnd"/>
      <w:r w:rsidRPr="006777B2">
        <w:rPr>
          <w:sz w:val="24"/>
          <w:szCs w:val="24"/>
        </w:rPr>
        <w:t xml:space="preserve">?“ </w:t>
      </w:r>
    </w:p>
    <w:p w:rsidR="00452F8B" w:rsidRPr="006777B2" w:rsidRDefault="00452F8B" w:rsidP="006777B2">
      <w:pPr>
        <w:pStyle w:val="Listenabsatz"/>
        <w:numPr>
          <w:ilvl w:val="0"/>
          <w:numId w:val="2"/>
        </w:numPr>
        <w:tabs>
          <w:tab w:val="left" w:pos="1649"/>
        </w:tabs>
        <w:spacing w:line="360" w:lineRule="auto"/>
        <w:ind w:hanging="357"/>
        <w:rPr>
          <w:sz w:val="24"/>
          <w:szCs w:val="24"/>
        </w:rPr>
      </w:pPr>
      <w:r w:rsidRPr="006777B2">
        <w:rPr>
          <w:sz w:val="24"/>
          <w:szCs w:val="24"/>
        </w:rPr>
        <w:t>„Büchner will unser Bewusstsein erweitern.“</w:t>
      </w:r>
    </w:p>
    <w:p w:rsidR="00452F8B" w:rsidRPr="006777B2" w:rsidRDefault="00452F8B" w:rsidP="006777B2">
      <w:pPr>
        <w:pStyle w:val="Listenabsatz"/>
        <w:numPr>
          <w:ilvl w:val="0"/>
          <w:numId w:val="2"/>
        </w:numPr>
        <w:tabs>
          <w:tab w:val="left" w:pos="1649"/>
        </w:tabs>
        <w:spacing w:line="360" w:lineRule="auto"/>
        <w:ind w:hanging="357"/>
        <w:rPr>
          <w:sz w:val="24"/>
          <w:szCs w:val="24"/>
        </w:rPr>
      </w:pPr>
      <w:r w:rsidRPr="006777B2">
        <w:rPr>
          <w:sz w:val="24"/>
          <w:szCs w:val="24"/>
        </w:rPr>
        <w:t>Büchners Werk ist ein „einziger Schrei gegen die Welt“.</w:t>
      </w:r>
    </w:p>
    <w:p w:rsidR="00452F8B" w:rsidRPr="006777B2" w:rsidRDefault="00452F8B" w:rsidP="006777B2">
      <w:pPr>
        <w:pStyle w:val="Listenabsatz"/>
        <w:numPr>
          <w:ilvl w:val="0"/>
          <w:numId w:val="2"/>
        </w:numPr>
        <w:tabs>
          <w:tab w:val="left" w:pos="1649"/>
        </w:tabs>
        <w:spacing w:line="360" w:lineRule="auto"/>
        <w:ind w:hanging="357"/>
        <w:rPr>
          <w:sz w:val="24"/>
          <w:szCs w:val="24"/>
        </w:rPr>
      </w:pPr>
      <w:r w:rsidRPr="006777B2">
        <w:rPr>
          <w:sz w:val="24"/>
          <w:szCs w:val="24"/>
        </w:rPr>
        <w:t>Büchner war „weder zynisch noch naiv“.</w:t>
      </w:r>
      <w:r w:rsidR="00F96044">
        <w:rPr>
          <w:sz w:val="24"/>
          <w:szCs w:val="24"/>
        </w:rPr>
        <w:br/>
      </w:r>
    </w:p>
    <w:p w:rsidR="00452F8B" w:rsidRPr="006777B2" w:rsidRDefault="00452F8B" w:rsidP="006777B2">
      <w:pPr>
        <w:pStyle w:val="Listenabsatz"/>
        <w:numPr>
          <w:ilvl w:val="0"/>
          <w:numId w:val="1"/>
        </w:numPr>
        <w:tabs>
          <w:tab w:val="left" w:pos="1649"/>
        </w:tabs>
        <w:spacing w:line="360" w:lineRule="auto"/>
        <w:ind w:hanging="357"/>
        <w:rPr>
          <w:sz w:val="24"/>
          <w:szCs w:val="24"/>
        </w:rPr>
      </w:pPr>
      <w:r w:rsidRPr="006777B2">
        <w:rPr>
          <w:sz w:val="24"/>
          <w:szCs w:val="24"/>
        </w:rPr>
        <w:t>Wie will Thalheimer die Titelfigur aus Büchners Drama „Woyzeck“ verstanden wissen? Welche Rolle spielt in diesem Zusammenhang die Frage nach der Legitimität von Gewalt?</w:t>
      </w:r>
      <w:r w:rsidR="006777B2" w:rsidRPr="006777B2">
        <w:rPr>
          <w:sz w:val="24"/>
          <w:szCs w:val="24"/>
        </w:rPr>
        <w:t xml:space="preserve"> Setzen Sie sich kritisch mit dieser Deutung des „Woyzeck“ auseinander.</w:t>
      </w:r>
      <w:r w:rsidR="00F96044">
        <w:rPr>
          <w:sz w:val="24"/>
          <w:szCs w:val="24"/>
        </w:rPr>
        <w:br/>
      </w:r>
    </w:p>
    <w:p w:rsidR="00452F8B" w:rsidRPr="006777B2" w:rsidRDefault="00452F8B" w:rsidP="006777B2">
      <w:pPr>
        <w:pStyle w:val="Listenabsatz"/>
        <w:numPr>
          <w:ilvl w:val="0"/>
          <w:numId w:val="1"/>
        </w:numPr>
        <w:tabs>
          <w:tab w:val="left" w:pos="1649"/>
        </w:tabs>
        <w:spacing w:line="360" w:lineRule="auto"/>
        <w:ind w:hanging="357"/>
        <w:rPr>
          <w:sz w:val="24"/>
          <w:szCs w:val="24"/>
        </w:rPr>
      </w:pPr>
      <w:r w:rsidRPr="006777B2">
        <w:rPr>
          <w:sz w:val="24"/>
          <w:szCs w:val="24"/>
        </w:rPr>
        <w:t>Was meint Thalheimer damit, wenn er Büchner am Ende des Artikels als „Dichter der Melancholie“ bezeichnet?</w:t>
      </w:r>
      <w:r w:rsidR="00F96044">
        <w:rPr>
          <w:sz w:val="24"/>
          <w:szCs w:val="24"/>
        </w:rPr>
        <w:br/>
      </w:r>
    </w:p>
    <w:p w:rsidR="006777B2" w:rsidRPr="006777B2" w:rsidRDefault="006777B2" w:rsidP="006777B2">
      <w:pPr>
        <w:pStyle w:val="Listenabsatz"/>
        <w:numPr>
          <w:ilvl w:val="0"/>
          <w:numId w:val="1"/>
        </w:numPr>
        <w:tabs>
          <w:tab w:val="left" w:pos="1649"/>
        </w:tabs>
        <w:spacing w:line="360" w:lineRule="auto"/>
        <w:ind w:hanging="357"/>
        <w:rPr>
          <w:sz w:val="24"/>
          <w:szCs w:val="24"/>
        </w:rPr>
      </w:pPr>
      <w:r w:rsidRPr="006777B2">
        <w:rPr>
          <w:sz w:val="24"/>
          <w:szCs w:val="24"/>
        </w:rPr>
        <w:t>Erstellen Sie abschließend eine Tabelle, in die Sie alle Argumente eintragen, mit denen Thalheimer Büchners Aktualität für heutige Leserinnen und Leser und für das Theaterpublikum begründet.</w:t>
      </w:r>
    </w:p>
    <w:p w:rsidR="006777B2" w:rsidRDefault="006777B2" w:rsidP="006777B2">
      <w:pPr>
        <w:tabs>
          <w:tab w:val="left" w:pos="1649"/>
        </w:tabs>
        <w:spacing w:line="360" w:lineRule="auto"/>
      </w:pPr>
    </w:p>
    <w:sectPr w:rsidR="006777B2" w:rsidSect="00D93FF2">
      <w:headerReference w:type="default" r:id="rId8"/>
      <w:pgSz w:w="11906" w:h="16838"/>
      <w:pgMar w:top="18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2B" w:rsidRDefault="001C4C2B" w:rsidP="00744934">
      <w:pPr>
        <w:spacing w:after="0" w:line="240" w:lineRule="auto"/>
      </w:pPr>
      <w:r>
        <w:separator/>
      </w:r>
    </w:p>
  </w:endnote>
  <w:endnote w:type="continuationSeparator" w:id="0">
    <w:p w:rsidR="001C4C2B" w:rsidRDefault="001C4C2B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2B" w:rsidRDefault="001C4C2B" w:rsidP="00744934">
      <w:pPr>
        <w:spacing w:after="0" w:line="240" w:lineRule="auto"/>
      </w:pPr>
      <w:r>
        <w:separator/>
      </w:r>
    </w:p>
  </w:footnote>
  <w:footnote w:type="continuationSeparator" w:id="0">
    <w:p w:rsidR="001C4C2B" w:rsidRDefault="001C4C2B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067375"/>
      <w:lock w:val="contentLocked"/>
      <w:placeholder>
        <w:docPart w:val="DefaultPlaceholder_1082065158"/>
      </w:placeholder>
      <w:group/>
    </w:sdtPr>
    <w:sdtEndPr/>
    <w:sdtContent>
      <w:tbl>
        <w:tblPr>
          <w:tblStyle w:val="Tabellenraster"/>
          <w:tblpPr w:leftFromText="142" w:rightFromText="142" w:vertAnchor="page" w:tblpY="710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724"/>
          <w:gridCol w:w="2715"/>
          <w:gridCol w:w="543"/>
          <w:gridCol w:w="1033"/>
          <w:gridCol w:w="4035"/>
        </w:tblGrid>
        <w:tr w:rsidR="00EA69C3" w:rsidTr="00D93FF2">
          <w:trPr>
            <w:cantSplit/>
            <w:trHeight w:val="368"/>
            <w:tblHeader/>
          </w:trPr>
          <w:tc>
            <w:tcPr>
              <w:tcW w:w="724" w:type="dxa"/>
              <w:shd w:val="clear" w:color="auto" w:fill="808080" w:themeFill="background1" w:themeFillShade="80"/>
            </w:tcPr>
            <w:p w:rsidR="00744934" w:rsidRDefault="00744934" w:rsidP="00D93FF2">
              <w:pPr>
                <w:pStyle w:val="Kopfzeile"/>
              </w:pPr>
              <w:r>
                <w:rPr>
                  <w:rFonts w:cs="Arial"/>
                  <w:noProof/>
                  <w:color w:val="FFFFFF"/>
                  <w:sz w:val="20"/>
                  <w:lang w:eastAsia="de-DE"/>
                </w:rPr>
                <w:drawing>
                  <wp:inline distT="0" distB="0" distL="0" distR="0">
                    <wp:extent cx="381635" cy="135255"/>
                    <wp:effectExtent l="0" t="0" r="0" b="0"/>
                    <wp:docPr id="5" name="Bild 4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635" cy="135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sdt>
            <w:sdtPr>
              <w:id w:val="1129524560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291" w:type="dxa"/>
                  <w:gridSpan w:val="3"/>
                  <w:shd w:val="clear" w:color="auto" w:fill="808080" w:themeFill="background1" w:themeFillShade="80"/>
                  <w:vAlign w:val="center"/>
                </w:tcPr>
                <w:p w:rsidR="00744934" w:rsidRPr="00D93FF2" w:rsidRDefault="004F6AF2" w:rsidP="00D93FF2">
                  <w:pPr>
                    <w:pStyle w:val="Kopfzeile"/>
                    <w:tabs>
                      <w:tab w:val="clear" w:pos="4536"/>
                      <w:tab w:val="clear" w:pos="9072"/>
                    </w:tabs>
                  </w:pPr>
                  <w:r w:rsidRPr="00D93FF2">
                    <w:rPr>
                      <w:rFonts w:cstheme="minorHAnsi"/>
                      <w:color w:val="FFFFFF"/>
                    </w:rPr>
                    <w:t xml:space="preserve"> Neue Medien im Deutschunterricht    </w:t>
                  </w:r>
                </w:p>
              </w:tc>
            </w:sdtContent>
          </w:sdt>
          <w:sdt>
            <w:sdtPr>
              <w:id w:val="-1378923347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035" w:type="dxa"/>
                  <w:shd w:val="clear" w:color="auto" w:fill="808080" w:themeFill="background1" w:themeFillShade="80"/>
                  <w:vAlign w:val="center"/>
                </w:tcPr>
                <w:p w:rsidR="00744934" w:rsidRDefault="004F6AF2" w:rsidP="00D93FF2">
                  <w:pPr>
                    <w:pStyle w:val="Kopfzeile"/>
                    <w:jc w:val="right"/>
                  </w:pPr>
                  <w:r>
                    <w:rPr>
                      <w:rFonts w:cstheme="minorHAnsi"/>
                      <w:color w:val="FFFFFF"/>
                    </w:rPr>
                    <w:t xml:space="preserve"> Georg Büchner – Woyzeck  </w:t>
                  </w:r>
                </w:p>
              </w:tc>
            </w:sdtContent>
          </w:sdt>
        </w:tr>
        <w:tr w:rsidR="00D93FF2" w:rsidTr="004F6AF2">
          <w:trPr>
            <w:cantSplit/>
            <w:trHeight w:val="363"/>
            <w:tblHeader/>
          </w:trPr>
          <w:tc>
            <w:tcPr>
              <w:tcW w:w="3439" w:type="dxa"/>
              <w:gridSpan w:val="2"/>
              <w:shd w:val="clear" w:color="auto" w:fill="D9D9D9" w:themeFill="background1" w:themeFillShade="D9"/>
              <w:vAlign w:val="center"/>
            </w:tcPr>
            <w:sdt>
              <w:sdtPr>
                <w:id w:val="938792678"/>
                <w:placeholder>
                  <w:docPart w:val="30317C81B109484BABC9443493B95FA7"/>
                </w:placeholder>
                <w:text/>
              </w:sdtPr>
              <w:sdtEndPr/>
              <w:sdtContent>
                <w:p w:rsidR="00D93FF2" w:rsidRDefault="00775427" w:rsidP="00775427">
                  <w:r>
                    <w:t>Mediale Realitäten</w:t>
                  </w:r>
                </w:p>
              </w:sdtContent>
            </w:sdt>
          </w:tc>
          <w:tc>
            <w:tcPr>
              <w:tcW w:w="543" w:type="dxa"/>
              <w:shd w:val="clear" w:color="auto" w:fill="D9D9D9" w:themeFill="background1" w:themeFillShade="D9"/>
              <w:vAlign w:val="center"/>
            </w:tcPr>
            <w:p w:rsidR="00D93FF2" w:rsidRDefault="00D93FF2" w:rsidP="00D93FF2">
              <w:pPr>
                <w:pStyle w:val="Kopfzeile"/>
              </w:pPr>
            </w:p>
          </w:tc>
          <w:sdt>
            <w:sdtPr>
              <w:id w:val="-1676571376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506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D93FF2" w:rsidRDefault="00775427" w:rsidP="008C6218">
                  <w:pPr>
                    <w:pStyle w:val="Kopfzeile"/>
                    <w:jc w:val="right"/>
                  </w:pPr>
                  <w:r>
                    <w:t xml:space="preserve"> </w:t>
                  </w:r>
                  <w:r w:rsidR="008C6218">
                    <w:t>Aktualität Büchners</w:t>
                  </w:r>
                  <w:r>
                    <w:t xml:space="preserve"> </w:t>
                  </w:r>
                </w:p>
              </w:tc>
            </w:sdtContent>
          </w:sdt>
        </w:tr>
      </w:tbl>
    </w:sdtContent>
  </w:sdt>
  <w:p w:rsidR="00744934" w:rsidRDefault="0074493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30BDC"/>
    <w:multiLevelType w:val="hybridMultilevel"/>
    <w:tmpl w:val="F580D4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076BA"/>
    <w:multiLevelType w:val="hybridMultilevel"/>
    <w:tmpl w:val="22241578"/>
    <w:lvl w:ilvl="0" w:tplc="04070019">
      <w:start w:val="1"/>
      <w:numFmt w:val="lowerLetter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934"/>
    <w:rsid w:val="00031687"/>
    <w:rsid w:val="00072B2C"/>
    <w:rsid w:val="00101C9C"/>
    <w:rsid w:val="001434E8"/>
    <w:rsid w:val="001764E5"/>
    <w:rsid w:val="00176D05"/>
    <w:rsid w:val="001C4C2B"/>
    <w:rsid w:val="001F4924"/>
    <w:rsid w:val="002A7806"/>
    <w:rsid w:val="002C32EE"/>
    <w:rsid w:val="003E4B71"/>
    <w:rsid w:val="00452F8B"/>
    <w:rsid w:val="00490AB6"/>
    <w:rsid w:val="004F6AF2"/>
    <w:rsid w:val="00531B23"/>
    <w:rsid w:val="005A6E92"/>
    <w:rsid w:val="005E67FA"/>
    <w:rsid w:val="006423C0"/>
    <w:rsid w:val="00662EA6"/>
    <w:rsid w:val="00676B2D"/>
    <w:rsid w:val="006777B2"/>
    <w:rsid w:val="006A1D13"/>
    <w:rsid w:val="007216F1"/>
    <w:rsid w:val="00733A6B"/>
    <w:rsid w:val="00733C66"/>
    <w:rsid w:val="00744934"/>
    <w:rsid w:val="00775427"/>
    <w:rsid w:val="00860A54"/>
    <w:rsid w:val="00872175"/>
    <w:rsid w:val="00884E44"/>
    <w:rsid w:val="008A3FA3"/>
    <w:rsid w:val="008C6218"/>
    <w:rsid w:val="009003C2"/>
    <w:rsid w:val="00930F90"/>
    <w:rsid w:val="00A01C3E"/>
    <w:rsid w:val="00A03420"/>
    <w:rsid w:val="00A125C2"/>
    <w:rsid w:val="00A2141E"/>
    <w:rsid w:val="00A33004"/>
    <w:rsid w:val="00AA1A10"/>
    <w:rsid w:val="00B21361"/>
    <w:rsid w:val="00BA0865"/>
    <w:rsid w:val="00BA2FCD"/>
    <w:rsid w:val="00BD28A7"/>
    <w:rsid w:val="00BF6B1B"/>
    <w:rsid w:val="00C019C3"/>
    <w:rsid w:val="00CB1EE2"/>
    <w:rsid w:val="00D21729"/>
    <w:rsid w:val="00D357B4"/>
    <w:rsid w:val="00D823B1"/>
    <w:rsid w:val="00D93FF2"/>
    <w:rsid w:val="00E9139B"/>
    <w:rsid w:val="00EA69C3"/>
    <w:rsid w:val="00F32697"/>
    <w:rsid w:val="00F920FD"/>
    <w:rsid w:val="00F92A85"/>
    <w:rsid w:val="00F96044"/>
    <w:rsid w:val="00FA0C99"/>
    <w:rsid w:val="00FA6A15"/>
    <w:rsid w:val="00F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9EF426-B2FD-46C2-9245-09337AC0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2B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01C9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920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5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B55ADE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B55ADE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75FBD"/>
    <w:rsid w:val="00047C03"/>
    <w:rsid w:val="001E4BD8"/>
    <w:rsid w:val="002C79E9"/>
    <w:rsid w:val="00347D32"/>
    <w:rsid w:val="00B55ADE"/>
    <w:rsid w:val="00BA6BEC"/>
    <w:rsid w:val="00DF2124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79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5ADE"/>
    <w:rPr>
      <w:color w:val="808080"/>
    </w:rPr>
  </w:style>
  <w:style w:type="paragraph" w:customStyle="1" w:styleId="30317C81B109484BABC9443493B95FA7">
    <w:name w:val="30317C81B109484BABC9443493B95FA7"/>
    <w:rsid w:val="00F75FBD"/>
  </w:style>
  <w:style w:type="paragraph" w:customStyle="1" w:styleId="F1C2410951C54820ACF6755F2E7E4701">
    <w:name w:val="F1C2410951C54820ACF6755F2E7E4701"/>
    <w:rsid w:val="00B55A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2BA3B-74B3-45AB-AB39-40F44269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Michael Kazenwadel</cp:lastModifiedBy>
  <cp:revision>5</cp:revision>
  <dcterms:created xsi:type="dcterms:W3CDTF">2018-04-09T09:22:00Z</dcterms:created>
  <dcterms:modified xsi:type="dcterms:W3CDTF">2018-04-13T12:15:00Z</dcterms:modified>
</cp:coreProperties>
</file>