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29" w:rsidRDefault="00EF5129" w:rsidP="00EF5129">
      <w:pPr>
        <w:pStyle w:val="Kopfzeile"/>
        <w:jc w:val="both"/>
      </w:pPr>
      <w:r>
        <w:t xml:space="preserve">Der amerikanische Soziologe Basil Bernstein stellte in den 1950er Jahren eine (teilweise stark umstrittene) Hypothese auf, die grob besagt, dass </w:t>
      </w:r>
      <w:r w:rsidR="009B4754">
        <w:t xml:space="preserve">sich </w:t>
      </w:r>
      <w:r>
        <w:t>die Sprache von Menschen aus der Unterschicht stark von der von Menschen aus Mittel- bzw. Oberschicht unterscheidet.</w:t>
      </w:r>
    </w:p>
    <w:p w:rsidR="00EF5129" w:rsidRDefault="00EF5129" w:rsidP="00EF5129">
      <w:pPr>
        <w:pStyle w:val="Kopfzeile"/>
        <w:jc w:val="both"/>
      </w:pPr>
      <w:r>
        <w:t xml:space="preserve">Sprecher der Unterschicht verwendeten demnach den sogenannten </w:t>
      </w:r>
      <w:r>
        <w:rPr>
          <w:i/>
        </w:rPr>
        <w:t>restringierten Code</w:t>
      </w:r>
      <w:r>
        <w:t xml:space="preserve">, die anderen den </w:t>
      </w:r>
      <w:r>
        <w:rPr>
          <w:i/>
        </w:rPr>
        <w:t>elaborierten Code</w:t>
      </w:r>
      <w:r>
        <w:t>.</w:t>
      </w:r>
    </w:p>
    <w:p w:rsidR="00EF5129" w:rsidRDefault="00EF5129" w:rsidP="00EF5129">
      <w:pPr>
        <w:pStyle w:val="Kopfzeile"/>
        <w:jc w:val="both"/>
      </w:pPr>
    </w:p>
    <w:p w:rsidR="00EF5129" w:rsidRDefault="00EF5129" w:rsidP="00EF5129">
      <w:pPr>
        <w:pStyle w:val="Kopfzeile"/>
        <w:jc w:val="both"/>
        <w:rPr>
          <w:u w:val="single"/>
        </w:rPr>
      </w:pPr>
      <w:r>
        <w:rPr>
          <w:u w:val="single"/>
        </w:rPr>
        <w:t>Aufgabe:</w:t>
      </w:r>
    </w:p>
    <w:p w:rsidR="00187B3B" w:rsidRDefault="00187B3B" w:rsidP="00EF5129">
      <w:pPr>
        <w:pStyle w:val="Kopfzeile"/>
        <w:jc w:val="both"/>
      </w:pPr>
    </w:p>
    <w:p w:rsidR="009B4754" w:rsidRDefault="00EF5129" w:rsidP="00EF5129">
      <w:pPr>
        <w:pStyle w:val="Kopfzeile"/>
        <w:numPr>
          <w:ilvl w:val="0"/>
          <w:numId w:val="1"/>
        </w:numPr>
        <w:jc w:val="both"/>
      </w:pPr>
      <w:r>
        <w:t>Vervollständigen Sie die Tabelle mit den zusätzlichen Merkmalen</w:t>
      </w:r>
      <w:r w:rsidR="009B4754">
        <w:t xml:space="preserve"> der Codes</w:t>
      </w:r>
      <w:r>
        <w:t>.</w:t>
      </w:r>
      <w:r>
        <w:rPr>
          <w:rStyle w:val="Funotenzeichen"/>
        </w:rPr>
        <w:footnoteReference w:id="1"/>
      </w:r>
    </w:p>
    <w:p w:rsidR="00EF5129" w:rsidRDefault="00EF5129" w:rsidP="009B4754">
      <w:pPr>
        <w:pStyle w:val="Kopfzeile"/>
        <w:ind w:left="360"/>
        <w:jc w:val="both"/>
      </w:pPr>
      <w: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51"/>
        <w:gridCol w:w="4637"/>
      </w:tblGrid>
      <w:tr w:rsidR="00EF5129" w:rsidTr="00EF5129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5129" w:rsidRDefault="00EF5129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Elaborierter Code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5129" w:rsidRDefault="00EF5129">
            <w:pPr>
              <w:pStyle w:val="Kopfzeile"/>
              <w:jc w:val="center"/>
              <w:rPr>
                <w:b/>
              </w:rPr>
            </w:pPr>
            <w:r>
              <w:rPr>
                <w:b/>
              </w:rPr>
              <w:t>Restringierter Code</w:t>
            </w:r>
          </w:p>
        </w:tc>
      </w:tr>
      <w:tr w:rsidR="00EF5129" w:rsidTr="00EF5129">
        <w:trPr>
          <w:trHeight w:val="20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29" w:rsidRDefault="00EF5129" w:rsidP="00EF512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häufiger Gebrauch von Fachwörtern</w:t>
            </w:r>
          </w:p>
          <w:p w:rsidR="00EF5129" w:rsidRDefault="00EF5129" w:rsidP="00EF512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grammatikalische Korrektheit</w:t>
            </w:r>
          </w:p>
          <w:p w:rsidR="00EF5129" w:rsidRDefault="00EF5129">
            <w:pPr>
              <w:spacing w:before="100" w:beforeAutospacing="1" w:after="100" w:afterAutospacing="1"/>
              <w:ind w:left="360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…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29" w:rsidRDefault="00EF5129" w:rsidP="00EF512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kurze, grammatikalisch einfache, häufig unvollständige Sätze</w:t>
            </w:r>
          </w:p>
          <w:p w:rsidR="00EF5129" w:rsidRDefault="00EF5129" w:rsidP="00EF512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Verstärkungen am Ende des Satzes (z. B. „Weißt eh!“, „Kannst dir eh vorstellen, oder?“, „Weißt du so?“)</w:t>
            </w:r>
          </w:p>
        </w:tc>
      </w:tr>
    </w:tbl>
    <w:p w:rsidR="00EF5129" w:rsidRDefault="00EF5129" w:rsidP="00EF5129">
      <w:pPr>
        <w:pStyle w:val="Kopfzeile"/>
        <w:rPr>
          <w:rFonts w:eastAsia="Calibri"/>
        </w:rPr>
      </w:pPr>
    </w:p>
    <w:p w:rsidR="00EF5129" w:rsidRDefault="00EF5129" w:rsidP="00EF5129">
      <w:pPr>
        <w:pStyle w:val="Kopfzeile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3"/>
      </w:tblGrid>
      <w:tr w:rsidR="00EF5129" w:rsidTr="00EF5129">
        <w:tc>
          <w:tcPr>
            <w:tcW w:w="4786" w:type="dxa"/>
            <w:hideMark/>
          </w:tcPr>
          <w:p w:rsidR="00EF5129" w:rsidRDefault="00EF5129" w:rsidP="00EF512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häufiger Gebrauch des Passivs</w:t>
            </w:r>
          </w:p>
        </w:tc>
        <w:tc>
          <w:tcPr>
            <w:tcW w:w="4678" w:type="dxa"/>
            <w:hideMark/>
          </w:tcPr>
          <w:p w:rsidR="00EF5129" w:rsidRDefault="00EF5129" w:rsidP="00EF512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Explizitheit</w:t>
            </w:r>
          </w:p>
        </w:tc>
      </w:tr>
      <w:tr w:rsidR="00EF5129" w:rsidTr="00EF5129">
        <w:trPr>
          <w:trHeight w:val="689"/>
        </w:trPr>
        <w:tc>
          <w:tcPr>
            <w:tcW w:w="4786" w:type="dxa"/>
            <w:hideMark/>
          </w:tcPr>
          <w:p w:rsidR="00EF5129" w:rsidRDefault="00C7021B" w:rsidP="00EF512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m</w:t>
            </w:r>
            <w:r w:rsidR="00EF5129">
              <w:rPr>
                <w:rFonts w:eastAsia="Times New Roman"/>
                <w:szCs w:val="24"/>
                <w:lang w:eastAsia="de-DE"/>
              </w:rPr>
              <w:t>an nimmt an, dass der Zuhörer das weiß, was man selbst auch weiß.</w:t>
            </w:r>
          </w:p>
        </w:tc>
        <w:tc>
          <w:tcPr>
            <w:tcW w:w="4678" w:type="dxa"/>
            <w:hideMark/>
          </w:tcPr>
          <w:p w:rsidR="00EF5129" w:rsidRDefault="00EF5129" w:rsidP="00EF512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logische bzw. argumentative Strukturierung</w:t>
            </w:r>
          </w:p>
        </w:tc>
      </w:tr>
      <w:tr w:rsidR="00EF5129" w:rsidTr="00EF5129">
        <w:tc>
          <w:tcPr>
            <w:tcW w:w="4786" w:type="dxa"/>
            <w:hideMark/>
          </w:tcPr>
          <w:p w:rsidR="00EF5129" w:rsidRDefault="00EF5129" w:rsidP="00EF512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geringerer Wortschatz</w:t>
            </w:r>
          </w:p>
        </w:tc>
        <w:tc>
          <w:tcPr>
            <w:tcW w:w="4678" w:type="dxa"/>
            <w:hideMark/>
          </w:tcPr>
          <w:p w:rsidR="00EF5129" w:rsidRDefault="00EF5129" w:rsidP="00EF512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Verwendung von Sprichwörtern</w:t>
            </w:r>
          </w:p>
        </w:tc>
      </w:tr>
      <w:tr w:rsidR="00EF5129" w:rsidTr="00EF5129">
        <w:tc>
          <w:tcPr>
            <w:tcW w:w="4786" w:type="dxa"/>
            <w:hideMark/>
          </w:tcPr>
          <w:p w:rsidR="00EF5129" w:rsidRDefault="00EF5129" w:rsidP="00EF512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begrenzte Anzahl von Adjektiven und Adverbien</w:t>
            </w:r>
          </w:p>
        </w:tc>
        <w:tc>
          <w:tcPr>
            <w:tcW w:w="4678" w:type="dxa"/>
            <w:hideMark/>
          </w:tcPr>
          <w:p w:rsidR="00EF5129" w:rsidRDefault="00EF5129" w:rsidP="00EF512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häufige Verwendung der unpersönlichen Pronomen „es“ und „man“</w:t>
            </w:r>
          </w:p>
        </w:tc>
      </w:tr>
      <w:tr w:rsidR="00EF5129" w:rsidTr="00EF5129">
        <w:tc>
          <w:tcPr>
            <w:tcW w:w="4786" w:type="dxa"/>
            <w:hideMark/>
          </w:tcPr>
          <w:p w:rsidR="00EF5129" w:rsidRDefault="00EF5129" w:rsidP="00EF512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selten unpersönliche Sprechweise</w:t>
            </w:r>
          </w:p>
        </w:tc>
        <w:tc>
          <w:tcPr>
            <w:tcW w:w="4678" w:type="dxa"/>
            <w:hideMark/>
          </w:tcPr>
          <w:p w:rsidR="00EF5129" w:rsidRDefault="00EF5129" w:rsidP="00EF512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szCs w:val="24"/>
                <w:lang w:eastAsia="de-DE"/>
              </w:rPr>
            </w:pPr>
            <w:r>
              <w:rPr>
                <w:rFonts w:eastAsia="Times New Roman"/>
                <w:szCs w:val="24"/>
                <w:lang w:eastAsia="de-DE"/>
              </w:rPr>
              <w:t>umfangreicherer Wortschatz</w:t>
            </w:r>
          </w:p>
        </w:tc>
      </w:tr>
      <w:tr w:rsidR="009B4754" w:rsidTr="00EF5129">
        <w:tc>
          <w:tcPr>
            <w:tcW w:w="4786" w:type="dxa"/>
          </w:tcPr>
          <w:p w:rsidR="009B4754" w:rsidRDefault="009B4754" w:rsidP="009B4754">
            <w:pPr>
              <w:spacing w:before="100" w:beforeAutospacing="1" w:after="100" w:afterAutospacing="1"/>
              <w:ind w:left="720"/>
              <w:rPr>
                <w:rFonts w:eastAsia="Times New Roman"/>
                <w:szCs w:val="24"/>
                <w:lang w:eastAsia="de-DE"/>
              </w:rPr>
            </w:pPr>
          </w:p>
        </w:tc>
        <w:tc>
          <w:tcPr>
            <w:tcW w:w="4678" w:type="dxa"/>
          </w:tcPr>
          <w:p w:rsidR="009B4754" w:rsidRDefault="009B4754" w:rsidP="009B4754">
            <w:pPr>
              <w:spacing w:before="100" w:beforeAutospacing="1" w:after="100" w:afterAutospacing="1"/>
              <w:ind w:left="720"/>
              <w:rPr>
                <w:rFonts w:eastAsia="Times New Roman"/>
                <w:szCs w:val="24"/>
                <w:lang w:eastAsia="de-DE"/>
              </w:rPr>
            </w:pPr>
          </w:p>
        </w:tc>
      </w:tr>
    </w:tbl>
    <w:p w:rsidR="00187B3B" w:rsidRDefault="00187B3B" w:rsidP="00EF5129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Diskutieren Sie in der Klasse, inwieweit der Gebrauch von Sprache allgemein auch Machtverhältnisse widerspiegeln kann.</w:t>
      </w:r>
      <w:r w:rsidR="009B4754">
        <w:rPr>
          <w:rFonts w:asciiTheme="minorHAnsi" w:hAnsiTheme="minorHAnsi"/>
        </w:rPr>
        <w:t xml:space="preserve"> Belegen Sie Ihre Thesen an konkreten Beispielen.</w:t>
      </w:r>
    </w:p>
    <w:p w:rsidR="00844113" w:rsidRDefault="00844113"/>
    <w:p w:rsidR="003E4076" w:rsidRDefault="003E4076" w:rsidP="003E4076">
      <w:pPr>
        <w:rPr>
          <w:rFonts w:eastAsia="Calibri"/>
        </w:rPr>
      </w:pPr>
      <w:r>
        <w:rPr>
          <w:rFonts w:eastAsia="Calibri"/>
        </w:rPr>
        <w:t xml:space="preserve">Alternative zu Aufgabe 1: Gehen Sie auf die folgende Seite und ordnen Sie die Merkmale den Codes zu. </w:t>
      </w:r>
      <w:hyperlink r:id="rId9" w:history="1">
        <w:r w:rsidRPr="0076322C">
          <w:rPr>
            <w:rStyle w:val="Hyperlink"/>
            <w:rFonts w:eastAsia="Calibri"/>
          </w:rPr>
          <w:t>https://learningapps.org/watch?v=pcppayafc17</w:t>
        </w:r>
      </w:hyperlink>
      <w:r>
        <w:rPr>
          <w:rFonts w:eastAsia="Calibri"/>
        </w:rPr>
        <w:t xml:space="preserve"> </w:t>
      </w:r>
    </w:p>
    <w:p w:rsidR="00844113" w:rsidRDefault="003E4076">
      <w:r w:rsidRPr="003E4076">
        <w:rPr>
          <w:noProof/>
          <w:lang w:eastAsia="de-DE"/>
        </w:rPr>
        <w:drawing>
          <wp:inline distT="0" distB="0" distL="0" distR="0" wp14:anchorId="65E9EC4D" wp14:editId="028CAD31">
            <wp:extent cx="701227" cy="701227"/>
            <wp:effectExtent l="0" t="0" r="381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0307" cy="72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113" w:rsidRDefault="00844113" w:rsidP="009B4754">
      <w:pPr>
        <w:spacing w:line="240" w:lineRule="auto"/>
      </w:pPr>
      <w:r>
        <w:lastRenderedPageBreak/>
        <w:t>Wählen Sie eine der folgenden Aufgaben (3-5) und bearbeiten Sie diese. Stellen Sie anschließend Ihre Ergebnisse der Klasse vor.</w:t>
      </w:r>
    </w:p>
    <w:p w:rsidR="00EF5129" w:rsidRDefault="00EF5129" w:rsidP="00EF5129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Lesen Sie die 9. Szene (Hauptmann. Doctor.) bis „Woyzeck kommt gelaufen“ und entscheiden Sie, welche Codes die beiden Figuren hier verwenden. </w:t>
      </w:r>
      <w:r w:rsidR="00187B3B">
        <w:rPr>
          <w:rFonts w:asciiTheme="minorHAnsi" w:hAnsiTheme="minorHAnsi"/>
        </w:rPr>
        <w:br/>
      </w:r>
    </w:p>
    <w:p w:rsidR="00EF5129" w:rsidRDefault="00EF5129" w:rsidP="00844113">
      <w:pPr>
        <w:pStyle w:val="Listenabsatz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Lesen Sie anschließend die Szene bis zum Ende und erläutern Sie, inwieweit durch die Sprache hier Machtverhältnisse ausgedrückt werden.</w:t>
      </w:r>
      <w:r w:rsidR="00844113">
        <w:rPr>
          <w:rFonts w:asciiTheme="minorHAnsi" w:hAnsiTheme="minorHAnsi"/>
        </w:rPr>
        <w:br/>
      </w:r>
    </w:p>
    <w:p w:rsidR="00EF5129" w:rsidRDefault="00187B3B" w:rsidP="00EF5129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Setzen</w:t>
      </w:r>
      <w:r w:rsidR="00EF5129">
        <w:rPr>
          <w:rFonts w:asciiTheme="minorHAnsi" w:hAnsiTheme="minorHAnsi"/>
        </w:rPr>
        <w:t xml:space="preserve"> Sie </w:t>
      </w:r>
      <w:r w:rsidR="003169BB">
        <w:rPr>
          <w:rFonts w:asciiTheme="minorHAnsi" w:hAnsiTheme="minorHAnsi"/>
        </w:rPr>
        <w:t>den Doktor</w:t>
      </w:r>
      <w:r>
        <w:rPr>
          <w:rFonts w:asciiTheme="minorHAnsi" w:hAnsiTheme="minorHAnsi"/>
        </w:rPr>
        <w:t xml:space="preserve"> </w:t>
      </w:r>
      <w:r w:rsidR="00EF5129">
        <w:rPr>
          <w:rFonts w:asciiTheme="minorHAnsi" w:hAnsiTheme="minorHAnsi"/>
        </w:rPr>
        <w:t xml:space="preserve">in die unten stehende Skala ein. </w:t>
      </w:r>
      <w:r w:rsidR="003169BB">
        <w:rPr>
          <w:rFonts w:asciiTheme="minorHAnsi" w:hAnsiTheme="minorHAnsi"/>
        </w:rPr>
        <w:t>Ergänzen Sie weitere Figuren. Berücksichtigen</w:t>
      </w:r>
      <w:r w:rsidR="00EF5129">
        <w:rPr>
          <w:rFonts w:asciiTheme="minorHAnsi" w:hAnsiTheme="minorHAnsi"/>
        </w:rPr>
        <w:t xml:space="preserve"> Sie dazu </w:t>
      </w:r>
      <w:r w:rsidR="00D145B0">
        <w:rPr>
          <w:rFonts w:asciiTheme="minorHAnsi" w:hAnsiTheme="minorHAnsi"/>
        </w:rPr>
        <w:t>d</w:t>
      </w:r>
      <w:r w:rsidR="00EF5129">
        <w:rPr>
          <w:rFonts w:asciiTheme="minorHAnsi" w:hAnsiTheme="minorHAnsi"/>
        </w:rPr>
        <w:t xml:space="preserve">ie angegebenen Textstellen. </w:t>
      </w:r>
    </w:p>
    <w:p w:rsidR="00EF5129" w:rsidRDefault="00EF5129" w:rsidP="00EF5129">
      <w:pPr>
        <w:pStyle w:val="Listenabsatz"/>
        <w:rPr>
          <w:rFonts w:asciiTheme="minorHAnsi" w:hAnsiTheme="minorHAnsi"/>
        </w:rPr>
      </w:pPr>
    </w:p>
    <w:p w:rsidR="009B4754" w:rsidRDefault="009B4754" w:rsidP="009B4754">
      <w:pPr>
        <w:pStyle w:val="Listenabsatz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Figur / Stelle(n)</w:t>
      </w:r>
    </w:p>
    <w:p w:rsidR="009B4754" w:rsidRDefault="009B4754" w:rsidP="009B4754">
      <w:pPr>
        <w:pStyle w:val="Listenabsatz"/>
        <w:rPr>
          <w:rFonts w:asciiTheme="minorHAnsi" w:hAnsiTheme="minorHAnsi"/>
        </w:rPr>
      </w:pPr>
    </w:p>
    <w:p w:rsidR="009B4754" w:rsidRDefault="009B4754" w:rsidP="009B4754">
      <w:pPr>
        <w:pStyle w:val="Listenabsatz"/>
        <w:rPr>
          <w:rFonts w:asciiTheme="minorHAnsi" w:hAnsiTheme="minorHAnsi"/>
        </w:rPr>
      </w:pPr>
      <w:r>
        <w:rPr>
          <w:rFonts w:asciiTheme="minorHAnsi" w:hAnsiTheme="minorHAnsi"/>
        </w:rPr>
        <w:t>Marie (2. Szene)</w:t>
      </w:r>
    </w:p>
    <w:p w:rsidR="009B4754" w:rsidRDefault="009B4754" w:rsidP="009B4754">
      <w:pPr>
        <w:pStyle w:val="Listenabsatz"/>
        <w:rPr>
          <w:rFonts w:asciiTheme="minorHAnsi" w:hAnsiTheme="minorHAnsi"/>
        </w:rPr>
      </w:pPr>
      <w:r>
        <w:rPr>
          <w:rFonts w:asciiTheme="minorHAnsi" w:hAnsiTheme="minorHAnsi"/>
        </w:rPr>
        <w:t>Tambourmajor (3. Szene)</w:t>
      </w:r>
    </w:p>
    <w:p w:rsidR="009B4754" w:rsidRDefault="009B4754" w:rsidP="009B4754">
      <w:pPr>
        <w:pStyle w:val="Listenabsatz"/>
        <w:rPr>
          <w:rFonts w:asciiTheme="minorHAnsi" w:hAnsiTheme="minorHAnsi"/>
        </w:rPr>
      </w:pPr>
      <w:r>
        <w:rPr>
          <w:rFonts w:asciiTheme="minorHAnsi" w:hAnsiTheme="minorHAnsi"/>
        </w:rPr>
        <w:t>Marktschreier (3. Szene)</w:t>
      </w:r>
    </w:p>
    <w:p w:rsidR="009B4754" w:rsidRDefault="009B4754" w:rsidP="009B4754">
      <w:pPr>
        <w:pStyle w:val="Listenabsatz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Woyzeck </w:t>
      </w:r>
      <w:r w:rsidR="00F50ABE">
        <w:rPr>
          <w:rFonts w:asciiTheme="minorHAnsi" w:hAnsiTheme="minorHAnsi"/>
        </w:rPr>
        <w:t xml:space="preserve">und Hauptmann </w:t>
      </w:r>
      <w:r>
        <w:rPr>
          <w:rFonts w:asciiTheme="minorHAnsi" w:hAnsiTheme="minorHAnsi"/>
        </w:rPr>
        <w:t xml:space="preserve">(5. Szene - Lesung) </w:t>
      </w:r>
      <w:hyperlink r:id="rId11" w:history="1">
        <w:r w:rsidRPr="00BE770C">
          <w:rPr>
            <w:rStyle w:val="Hyperlink"/>
            <w:rFonts w:asciiTheme="minorHAnsi" w:hAnsiTheme="minorHAnsi"/>
          </w:rPr>
          <w:t>Link</w:t>
        </w:r>
      </w:hyperlink>
    </w:p>
    <w:p w:rsidR="00EF5129" w:rsidRDefault="00EF5129" w:rsidP="00EF5129">
      <w:pPr>
        <w:pStyle w:val="Listenabsatz"/>
        <w:rPr>
          <w:rFonts w:asciiTheme="minorHAnsi" w:hAnsiTheme="minorHAnsi"/>
        </w:rPr>
      </w:pPr>
    </w:p>
    <w:p w:rsidR="00187B3B" w:rsidRDefault="00187B3B" w:rsidP="00EF5129">
      <w:pPr>
        <w:pStyle w:val="Listenabsatz"/>
        <w:rPr>
          <w:rFonts w:asciiTheme="minorHAnsi" w:hAnsiTheme="minorHAnsi"/>
        </w:rPr>
      </w:pPr>
    </w:p>
    <w:p w:rsidR="009B4754" w:rsidRDefault="009B4754" w:rsidP="00EF5129">
      <w:pPr>
        <w:pStyle w:val="Listenabsatz"/>
        <w:rPr>
          <w:rFonts w:asciiTheme="minorHAnsi" w:hAnsiTheme="minorHAnsi"/>
        </w:rPr>
      </w:pPr>
    </w:p>
    <w:p w:rsidR="009B4754" w:rsidRDefault="009B4754" w:rsidP="00EF5129">
      <w:pPr>
        <w:pStyle w:val="Listenabsatz"/>
        <w:rPr>
          <w:rFonts w:asciiTheme="minorHAnsi" w:hAnsiTheme="minorHAnsi"/>
        </w:rPr>
      </w:pPr>
    </w:p>
    <w:p w:rsidR="009B4754" w:rsidRDefault="009B4754" w:rsidP="00EF5129">
      <w:pPr>
        <w:pStyle w:val="Listenabsatz"/>
        <w:rPr>
          <w:rFonts w:asciiTheme="minorHAnsi" w:hAnsiTheme="minorHAnsi"/>
        </w:rPr>
      </w:pPr>
    </w:p>
    <w:p w:rsidR="009B4754" w:rsidRDefault="009B4754" w:rsidP="00EF5129">
      <w:pPr>
        <w:pStyle w:val="Listenabsatz"/>
        <w:rPr>
          <w:rFonts w:asciiTheme="minorHAnsi" w:hAnsiTheme="minorHAnsi"/>
        </w:rPr>
      </w:pPr>
    </w:p>
    <w:p w:rsidR="009B4754" w:rsidRDefault="009B4754" w:rsidP="00EF5129">
      <w:pPr>
        <w:pStyle w:val="Listenabsatz"/>
        <w:rPr>
          <w:rFonts w:asciiTheme="minorHAnsi" w:hAnsiTheme="minorHAnsi"/>
        </w:rPr>
      </w:pPr>
    </w:p>
    <w:p w:rsidR="009B4754" w:rsidRDefault="009B4754" w:rsidP="00EF5129">
      <w:pPr>
        <w:pStyle w:val="Listenabsatz"/>
        <w:rPr>
          <w:rFonts w:asciiTheme="minorHAnsi" w:hAnsiTheme="minorHAnsi"/>
        </w:rPr>
      </w:pPr>
    </w:p>
    <w:p w:rsidR="009B4754" w:rsidRDefault="009B4754" w:rsidP="00EF5129">
      <w:pPr>
        <w:pStyle w:val="Listenabsatz"/>
        <w:rPr>
          <w:rFonts w:asciiTheme="minorHAnsi" w:hAnsiTheme="minorHAnsi"/>
        </w:rPr>
      </w:pPr>
    </w:p>
    <w:p w:rsidR="00187B3B" w:rsidRDefault="00187B3B" w:rsidP="00EF5129">
      <w:pPr>
        <w:pStyle w:val="Listenabsatz"/>
        <w:rPr>
          <w:rFonts w:asciiTheme="minorHAnsi" w:hAnsiTheme="minorHAnsi"/>
        </w:rPr>
      </w:pPr>
    </w:p>
    <w:p w:rsidR="00187B3B" w:rsidRDefault="00187B3B" w:rsidP="00EF5129">
      <w:pPr>
        <w:pStyle w:val="Listenabsatz"/>
        <w:rPr>
          <w:rFonts w:asciiTheme="minorHAnsi" w:hAnsiTheme="minorHAnsi"/>
        </w:rPr>
      </w:pPr>
    </w:p>
    <w:p w:rsidR="00187B3B" w:rsidRDefault="00187B3B" w:rsidP="00EF5129">
      <w:pPr>
        <w:pStyle w:val="Listenabsatz"/>
        <w:rPr>
          <w:rFonts w:asciiTheme="minorHAnsi" w:hAnsiTheme="minorHAnsi"/>
        </w:rPr>
      </w:pPr>
    </w:p>
    <w:p w:rsidR="00187B3B" w:rsidRDefault="00187B3B" w:rsidP="00EF5129">
      <w:pPr>
        <w:pStyle w:val="Listenabsatz"/>
        <w:rPr>
          <w:rFonts w:asciiTheme="minorHAnsi" w:hAnsiTheme="minorHAnsi"/>
        </w:rPr>
      </w:pPr>
    </w:p>
    <w:p w:rsidR="00EF5129" w:rsidRDefault="00EF5129" w:rsidP="00EF5129">
      <w:pPr>
        <w:pStyle w:val="Listenabsatz"/>
        <w:rPr>
          <w:rFonts w:asciiTheme="minorHAnsi" w:hAnsiTheme="minorHAnsi"/>
        </w:rPr>
      </w:pPr>
    </w:p>
    <w:p w:rsidR="00EF5129" w:rsidRDefault="009B4754" w:rsidP="00EF5129">
      <w:pPr>
        <w:pStyle w:val="Listenabsatz"/>
        <w:rPr>
          <w:rFonts w:asciiTheme="minorHAnsi" w:hAnsiTheme="minorHAnsi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F8194" wp14:editId="0FFAF671">
                <wp:simplePos x="0" y="0"/>
                <wp:positionH relativeFrom="column">
                  <wp:posOffset>448098</wp:posOffset>
                </wp:positionH>
                <wp:positionV relativeFrom="paragraph">
                  <wp:posOffset>121920</wp:posOffset>
                </wp:positionV>
                <wp:extent cx="5220335" cy="0"/>
                <wp:effectExtent l="0" t="76200" r="18415" b="11430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33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9879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35.3pt;margin-top:9.6pt;width:41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" strokecolor="black [3213]" strokeweight="1.5pt">
                <v:stroke endarrow="open"/>
              </v:shape>
            </w:pict>
          </mc:Fallback>
        </mc:AlternateContent>
      </w:r>
    </w:p>
    <w:p w:rsidR="00D145B0" w:rsidRDefault="00EF5129" w:rsidP="00EF5129">
      <w:pPr>
        <w:pStyle w:val="Listenabsatz"/>
        <w:rPr>
          <w:rFonts w:asciiTheme="minorHAnsi" w:hAnsiTheme="minorHAnsi"/>
        </w:rPr>
      </w:pPr>
      <w:r>
        <w:rPr>
          <w:rFonts w:asciiTheme="minorHAnsi" w:hAnsiTheme="minorHAnsi"/>
        </w:rPr>
        <w:t>Einfache Sprache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komplexe Sprache</w:t>
      </w:r>
    </w:p>
    <w:p w:rsidR="003169BB" w:rsidRDefault="003169BB" w:rsidP="00EF5129">
      <w:pPr>
        <w:pStyle w:val="Listenabsatz"/>
        <w:rPr>
          <w:rFonts w:asciiTheme="minorHAnsi" w:hAnsiTheme="minorHAnsi"/>
        </w:rPr>
      </w:pPr>
    </w:p>
    <w:p w:rsidR="003169BB" w:rsidRDefault="00844113" w:rsidP="003169BB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Hören Sie den Beginn der </w:t>
      </w:r>
      <w:r w:rsidR="003169BB">
        <w:rPr>
          <w:rFonts w:asciiTheme="minorHAnsi" w:hAnsiTheme="minorHAnsi"/>
        </w:rPr>
        <w:t xml:space="preserve">8. Szene </w:t>
      </w:r>
      <w:r w:rsidR="0054584D">
        <w:rPr>
          <w:rFonts w:asciiTheme="minorHAnsi" w:hAnsiTheme="minorHAnsi"/>
        </w:rPr>
        <w:t>(</w:t>
      </w:r>
      <w:hyperlink r:id="rId12" w:history="1">
        <w:r w:rsidR="0054584D">
          <w:rPr>
            <w:rStyle w:val="Hyperlink"/>
            <w:rFonts w:asciiTheme="minorHAnsi" w:hAnsiTheme="minorHAnsi"/>
          </w:rPr>
          <w:t>Link</w:t>
        </w:r>
      </w:hyperlink>
      <w:bookmarkStart w:id="0" w:name="_GoBack"/>
      <w:bookmarkEnd w:id="0"/>
      <w:r w:rsidR="0054584D">
        <w:rPr>
          <w:rFonts w:asciiTheme="minorHAnsi" w:hAnsiTheme="minorHAnsi"/>
        </w:rPr>
        <w:t>)</w:t>
      </w:r>
      <w:r w:rsidR="009B4754">
        <w:rPr>
          <w:rFonts w:asciiTheme="minorHAnsi" w:hAnsiTheme="minorHAnsi"/>
        </w:rPr>
        <w:t xml:space="preserve"> </w:t>
      </w:r>
      <w:r w:rsidR="003169BB">
        <w:rPr>
          <w:rFonts w:asciiTheme="minorHAnsi" w:hAnsiTheme="minorHAnsi"/>
        </w:rPr>
        <w:t>mit dem Doktor und Woyzeck</w:t>
      </w:r>
      <w:r>
        <w:rPr>
          <w:rFonts w:asciiTheme="minorHAnsi" w:hAnsiTheme="minorHAnsi"/>
        </w:rPr>
        <w:t xml:space="preserve"> und lesen Sie anschließend die Szene zu Ende</w:t>
      </w:r>
      <w:r w:rsidR="003169BB">
        <w:rPr>
          <w:rFonts w:asciiTheme="minorHAnsi" w:hAnsiTheme="minorHAnsi"/>
        </w:rPr>
        <w:t xml:space="preserve">. Finden Sie darin die angegebenen </w:t>
      </w:r>
      <w:r w:rsidR="009B4754">
        <w:rPr>
          <w:rFonts w:asciiTheme="minorHAnsi" w:hAnsiTheme="minorHAnsi"/>
        </w:rPr>
        <w:t xml:space="preserve">sprachlichen </w:t>
      </w:r>
      <w:r w:rsidR="003169BB">
        <w:rPr>
          <w:rFonts w:asciiTheme="minorHAnsi" w:hAnsiTheme="minorHAnsi"/>
        </w:rPr>
        <w:t xml:space="preserve">Besonderheiten und schreiben </w:t>
      </w:r>
      <w:r w:rsidR="001302D4">
        <w:rPr>
          <w:rFonts w:asciiTheme="minorHAnsi" w:hAnsiTheme="minorHAnsi"/>
        </w:rPr>
        <w:t>ordnen Sie diese der jeweiligen Figur zu</w:t>
      </w:r>
      <w:r w:rsidR="003169BB">
        <w:rPr>
          <w:rFonts w:asciiTheme="minorHAnsi" w:hAnsiTheme="minorHAnsi"/>
        </w:rPr>
        <w:t>.</w:t>
      </w:r>
      <w:r w:rsidR="00C63D2B">
        <w:rPr>
          <w:rFonts w:asciiTheme="minorHAnsi" w:hAnsiTheme="minorHAnsi"/>
        </w:rPr>
        <w:t xml:space="preserve"> Beschreiben S</w:t>
      </w:r>
      <w:r w:rsidR="009B4754">
        <w:rPr>
          <w:rFonts w:asciiTheme="minorHAnsi" w:hAnsiTheme="minorHAnsi"/>
        </w:rPr>
        <w:t>ie auch die Wirkung der Art zu sprechen</w:t>
      </w:r>
      <w:r w:rsidR="00C63D2B">
        <w:rPr>
          <w:rFonts w:asciiTheme="minorHAnsi" w:hAnsiTheme="minorHAnsi"/>
        </w:rPr>
        <w:t>.</w:t>
      </w:r>
    </w:p>
    <w:p w:rsidR="003169BB" w:rsidRDefault="003169BB" w:rsidP="003169BB"/>
    <w:p w:rsidR="001302D4" w:rsidRPr="00844113" w:rsidRDefault="001302D4" w:rsidP="00844113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844113">
        <w:rPr>
          <w:rFonts w:asciiTheme="minorHAnsi" w:hAnsiTheme="minorHAnsi"/>
        </w:rPr>
        <w:t>Ellipse (unvollständiger Satz)</w:t>
      </w:r>
    </w:p>
    <w:p w:rsidR="001302D4" w:rsidRPr="00844113" w:rsidRDefault="001302D4" w:rsidP="00844113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844113">
        <w:rPr>
          <w:rFonts w:asciiTheme="minorHAnsi" w:hAnsiTheme="minorHAnsi"/>
        </w:rPr>
        <w:t>Fachsprache</w:t>
      </w:r>
    </w:p>
    <w:p w:rsidR="001302D4" w:rsidRPr="00844113" w:rsidRDefault="001302D4" w:rsidP="00844113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844113">
        <w:rPr>
          <w:rFonts w:asciiTheme="minorHAnsi" w:hAnsiTheme="minorHAnsi"/>
        </w:rPr>
        <w:t xml:space="preserve">Allgemeinplätze /apodiktische </w:t>
      </w:r>
      <w:r w:rsidR="00C63D2B" w:rsidRPr="00844113">
        <w:rPr>
          <w:rFonts w:asciiTheme="minorHAnsi" w:hAnsiTheme="minorHAnsi"/>
        </w:rPr>
        <w:t>(keinen Widerspruch duldend</w:t>
      </w:r>
      <w:r w:rsidR="00C63D2B">
        <w:rPr>
          <w:rFonts w:asciiTheme="minorHAnsi" w:hAnsiTheme="minorHAnsi"/>
        </w:rPr>
        <w:t>e</w:t>
      </w:r>
      <w:r w:rsidR="00C63D2B" w:rsidRPr="00844113">
        <w:rPr>
          <w:rFonts w:asciiTheme="minorHAnsi" w:hAnsiTheme="minorHAnsi"/>
        </w:rPr>
        <w:t>)</w:t>
      </w:r>
      <w:r w:rsidR="00C63D2B">
        <w:rPr>
          <w:rFonts w:asciiTheme="minorHAnsi" w:hAnsiTheme="minorHAnsi"/>
        </w:rPr>
        <w:t xml:space="preserve"> </w:t>
      </w:r>
      <w:r w:rsidRPr="00844113">
        <w:rPr>
          <w:rFonts w:asciiTheme="minorHAnsi" w:hAnsiTheme="minorHAnsi"/>
        </w:rPr>
        <w:t xml:space="preserve">Behauptungen </w:t>
      </w:r>
    </w:p>
    <w:p w:rsidR="001302D4" w:rsidRPr="00844113" w:rsidRDefault="001302D4" w:rsidP="00844113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844113">
        <w:rPr>
          <w:rFonts w:asciiTheme="minorHAnsi" w:hAnsiTheme="minorHAnsi"/>
        </w:rPr>
        <w:t>Anrede</w:t>
      </w:r>
    </w:p>
    <w:p w:rsidR="004A2BE8" w:rsidRPr="00187B3B" w:rsidRDefault="004A2BE8" w:rsidP="00187B3B"/>
    <w:sectPr w:rsidR="004A2BE8" w:rsidRPr="00187B3B" w:rsidSect="00D93FF2">
      <w:headerReference w:type="default" r:id="rId13"/>
      <w:pgSz w:w="11906" w:h="16838"/>
      <w:pgMar w:top="18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9C3" w:rsidRDefault="00C019C3" w:rsidP="00744934">
      <w:pPr>
        <w:spacing w:after="0" w:line="240" w:lineRule="auto"/>
      </w:pPr>
      <w:r>
        <w:separator/>
      </w:r>
    </w:p>
  </w:endnote>
  <w:endnote w:type="continuationSeparator" w:id="0">
    <w:p w:rsidR="00C019C3" w:rsidRDefault="00C019C3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9C3" w:rsidRDefault="00C019C3" w:rsidP="00744934">
      <w:pPr>
        <w:spacing w:after="0" w:line="240" w:lineRule="auto"/>
      </w:pPr>
      <w:r>
        <w:separator/>
      </w:r>
    </w:p>
  </w:footnote>
  <w:footnote w:type="continuationSeparator" w:id="0">
    <w:p w:rsidR="00C019C3" w:rsidRDefault="00C019C3" w:rsidP="00744934">
      <w:pPr>
        <w:spacing w:after="0" w:line="240" w:lineRule="auto"/>
      </w:pPr>
      <w:r>
        <w:continuationSeparator/>
      </w:r>
    </w:p>
  </w:footnote>
  <w:footnote w:id="1">
    <w:p w:rsidR="00EF5129" w:rsidRDefault="00EF5129" w:rsidP="00EF5129">
      <w:pPr>
        <w:pStyle w:val="Funotentext"/>
      </w:pPr>
      <w:r>
        <w:rPr>
          <w:rStyle w:val="Funotenzeichen"/>
        </w:rPr>
        <w:footnoteRef/>
      </w:r>
      <w:r>
        <w:t xml:space="preserve"> Nach </w:t>
      </w:r>
      <w:hyperlink r:id="rId1" w:history="1">
        <w:r>
          <w:rPr>
            <w:rStyle w:val="Hyperlink"/>
          </w:rPr>
          <w:t>https://de.wikipedia.org/wiki/Bernstein-Hypothese</w:t>
        </w:r>
      </w:hyperlink>
      <w:r>
        <w:t>, zuletzt abgerufen am 27.11.2017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067375"/>
      <w:lock w:val="contentLocked"/>
      <w:placeholder>
        <w:docPart w:val="DefaultPlaceholder_1082065158"/>
      </w:placeholder>
      <w:group/>
    </w:sdtPr>
    <w:sdtEndPr/>
    <w:sdtContent>
      <w:tbl>
        <w:tblPr>
          <w:tblStyle w:val="Tabellenraster"/>
          <w:tblpPr w:leftFromText="142" w:rightFromText="142" w:vertAnchor="page" w:tblpY="710"/>
          <w:tblOverlap w:val="nev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724"/>
          <w:gridCol w:w="2715"/>
          <w:gridCol w:w="543"/>
          <w:gridCol w:w="1033"/>
          <w:gridCol w:w="4035"/>
        </w:tblGrid>
        <w:tr w:rsidR="00EA69C3" w:rsidTr="00D93FF2">
          <w:trPr>
            <w:cantSplit/>
            <w:trHeight w:val="368"/>
            <w:tblHeader/>
          </w:trPr>
          <w:tc>
            <w:tcPr>
              <w:tcW w:w="724" w:type="dxa"/>
              <w:shd w:val="clear" w:color="auto" w:fill="808080" w:themeFill="background1" w:themeFillShade="80"/>
            </w:tcPr>
            <w:p w:rsidR="00744934" w:rsidRDefault="00744934" w:rsidP="00D93FF2">
              <w:pPr>
                <w:pStyle w:val="Kopfzeile"/>
              </w:pPr>
              <w:r>
                <w:rPr>
                  <w:rFonts w:cs="Arial"/>
                  <w:noProof/>
                  <w:color w:val="FFFFFF"/>
                  <w:sz w:val="20"/>
                  <w:lang w:eastAsia="de-DE"/>
                </w:rPr>
                <w:drawing>
                  <wp:inline distT="0" distB="0" distL="0" distR="0" wp14:anchorId="01A1D416" wp14:editId="38521261">
                    <wp:extent cx="381635" cy="135255"/>
                    <wp:effectExtent l="0" t="0" r="0" b="0"/>
                    <wp:docPr id="5" name="Bild 4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635" cy="135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sdt>
            <w:sdtPr>
              <w:id w:val="1129524560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291" w:type="dxa"/>
                  <w:gridSpan w:val="3"/>
                  <w:shd w:val="clear" w:color="auto" w:fill="808080" w:themeFill="background1" w:themeFillShade="80"/>
                  <w:vAlign w:val="center"/>
                </w:tcPr>
                <w:p w:rsidR="00744934" w:rsidRPr="00D93FF2" w:rsidRDefault="004F6AF2" w:rsidP="00D93FF2">
                  <w:pPr>
                    <w:pStyle w:val="Kopfzeile"/>
                    <w:tabs>
                      <w:tab w:val="clear" w:pos="4536"/>
                      <w:tab w:val="clear" w:pos="9072"/>
                    </w:tabs>
                  </w:pPr>
                  <w:r w:rsidRPr="00D93FF2">
                    <w:rPr>
                      <w:rFonts w:cstheme="minorHAnsi"/>
                      <w:color w:val="FFFFFF"/>
                    </w:rPr>
                    <w:t xml:space="preserve"> Neue Medien im Deutschunterricht    </w:t>
                  </w:r>
                </w:p>
              </w:tc>
            </w:sdtContent>
          </w:sdt>
          <w:sdt>
            <w:sdtPr>
              <w:id w:val="-1378923347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035" w:type="dxa"/>
                  <w:shd w:val="clear" w:color="auto" w:fill="808080" w:themeFill="background1" w:themeFillShade="80"/>
                  <w:vAlign w:val="center"/>
                </w:tcPr>
                <w:p w:rsidR="00744934" w:rsidRDefault="004F6AF2" w:rsidP="00D93FF2">
                  <w:pPr>
                    <w:pStyle w:val="Kopfzeile"/>
                    <w:jc w:val="right"/>
                  </w:pPr>
                  <w:r>
                    <w:rPr>
                      <w:rFonts w:cstheme="minorHAnsi"/>
                      <w:color w:val="FFFFFF"/>
                    </w:rPr>
                    <w:t xml:space="preserve"> Georg Büchner – Woyzeck  </w:t>
                  </w:r>
                </w:p>
              </w:tc>
            </w:sdtContent>
          </w:sdt>
        </w:tr>
        <w:tr w:rsidR="00D93FF2" w:rsidTr="004F6AF2">
          <w:trPr>
            <w:cantSplit/>
            <w:trHeight w:val="363"/>
            <w:tblHeader/>
          </w:trPr>
          <w:tc>
            <w:tcPr>
              <w:tcW w:w="3439" w:type="dxa"/>
              <w:gridSpan w:val="2"/>
              <w:shd w:val="clear" w:color="auto" w:fill="D9D9D9" w:themeFill="background1" w:themeFillShade="D9"/>
              <w:vAlign w:val="center"/>
            </w:tcPr>
            <w:sdt>
              <w:sdtPr>
                <w:id w:val="938792678"/>
                <w:placeholder>
                  <w:docPart w:val="30317C81B109484BABC9443493B95FA7"/>
                </w:placeholder>
                <w:text/>
              </w:sdtPr>
              <w:sdtEndPr/>
              <w:sdtContent>
                <w:p w:rsidR="00D93FF2" w:rsidRDefault="00E9139B" w:rsidP="00E9139B">
                  <w:r>
                    <w:t>Sprache</w:t>
                  </w:r>
                </w:p>
              </w:sdtContent>
            </w:sdt>
          </w:tc>
          <w:tc>
            <w:tcPr>
              <w:tcW w:w="543" w:type="dxa"/>
              <w:shd w:val="clear" w:color="auto" w:fill="D9D9D9" w:themeFill="background1" w:themeFillShade="D9"/>
              <w:vAlign w:val="center"/>
            </w:tcPr>
            <w:p w:rsidR="00D93FF2" w:rsidRDefault="00D93FF2" w:rsidP="00D93FF2">
              <w:pPr>
                <w:pStyle w:val="Kopfzeile"/>
              </w:pPr>
            </w:p>
          </w:tc>
          <w:sdt>
            <w:sdtPr>
              <w:id w:val="-1676571376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506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D93FF2" w:rsidRDefault="004F6AF2" w:rsidP="00D145B0">
                  <w:pPr>
                    <w:pStyle w:val="Kopfzeile"/>
                    <w:jc w:val="right"/>
                  </w:pPr>
                  <w:r>
                    <w:t xml:space="preserve"> </w:t>
                  </w:r>
                  <w:r w:rsidR="00D145B0">
                    <w:t>Sprachniveaus</w:t>
                  </w:r>
                  <w:r>
                    <w:t xml:space="preserve"> </w:t>
                  </w:r>
                </w:p>
              </w:tc>
            </w:sdtContent>
          </w:sdt>
        </w:tr>
      </w:tbl>
    </w:sdtContent>
  </w:sdt>
  <w:p w:rsidR="00744934" w:rsidRDefault="0074493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A3B64"/>
    <w:multiLevelType w:val="multilevel"/>
    <w:tmpl w:val="3E54A67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B515C"/>
    <w:multiLevelType w:val="multilevel"/>
    <w:tmpl w:val="053A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62EA2"/>
    <w:multiLevelType w:val="hybridMultilevel"/>
    <w:tmpl w:val="1584DF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D001A"/>
    <w:multiLevelType w:val="hybridMultilevel"/>
    <w:tmpl w:val="2A3A7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ctiveWritingStyle w:appName="MSWord" w:lang="de-DE" w:vendorID="64" w:dllVersion="131078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34"/>
    <w:rsid w:val="000F7A2B"/>
    <w:rsid w:val="001302D4"/>
    <w:rsid w:val="00187B3B"/>
    <w:rsid w:val="003169BB"/>
    <w:rsid w:val="003E4076"/>
    <w:rsid w:val="003F1614"/>
    <w:rsid w:val="004A2BE8"/>
    <w:rsid w:val="004B0788"/>
    <w:rsid w:val="004C7712"/>
    <w:rsid w:val="004F6AF2"/>
    <w:rsid w:val="0054584D"/>
    <w:rsid w:val="00744934"/>
    <w:rsid w:val="00844113"/>
    <w:rsid w:val="009B4754"/>
    <w:rsid w:val="00AA0E7D"/>
    <w:rsid w:val="00B21361"/>
    <w:rsid w:val="00BB36C2"/>
    <w:rsid w:val="00BE770C"/>
    <w:rsid w:val="00C019C3"/>
    <w:rsid w:val="00C570FE"/>
    <w:rsid w:val="00C63D2B"/>
    <w:rsid w:val="00C7021B"/>
    <w:rsid w:val="00D145B0"/>
    <w:rsid w:val="00D357B4"/>
    <w:rsid w:val="00D93FF2"/>
    <w:rsid w:val="00E9139B"/>
    <w:rsid w:val="00EA69C3"/>
    <w:rsid w:val="00ED0BB1"/>
    <w:rsid w:val="00EF5129"/>
    <w:rsid w:val="00F5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character" w:styleId="Hyperlink">
    <w:name w:val="Hyperlink"/>
    <w:uiPriority w:val="99"/>
    <w:unhideWhenUsed/>
    <w:rsid w:val="00EF512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F512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F5129"/>
    <w:rPr>
      <w:rFonts w:ascii="Arial" w:eastAsia="Calibri" w:hAnsi="Arial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EF5129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</w:rPr>
  </w:style>
  <w:style w:type="character" w:styleId="Funotenzeichen">
    <w:name w:val="footnote reference"/>
    <w:uiPriority w:val="99"/>
    <w:semiHidden/>
    <w:unhideWhenUsed/>
    <w:rsid w:val="00EF5129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458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character" w:styleId="Hyperlink">
    <w:name w:val="Hyperlink"/>
    <w:uiPriority w:val="99"/>
    <w:unhideWhenUsed/>
    <w:rsid w:val="00EF512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F512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F5129"/>
    <w:rPr>
      <w:rFonts w:ascii="Arial" w:eastAsia="Calibri" w:hAnsi="Arial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EF5129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</w:rPr>
  </w:style>
  <w:style w:type="character" w:styleId="Funotenzeichen">
    <w:name w:val="footnote reference"/>
    <w:uiPriority w:val="99"/>
    <w:semiHidden/>
    <w:unhideWhenUsed/>
    <w:rsid w:val="00EF5129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458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hrerfortbildung-bw.de/u_sprachlit/deutsch/bs/projekte/dramatik/woyzeck/material/sprache/szene_08.mp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hrerfortbildung-bw.de/u_sprachlit/deutsch/bs/projekte/dramatik/woyzeck/material/sprache/szene_05.mp3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watch?v=pcppayafc17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.wikipedia.org/wiki/Bernstein-Hypothe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10603C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17C81B109484BABC9443493B9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F12C5-2F5B-4211-92E9-ACE43FBE618B}"/>
      </w:docPartPr>
      <w:docPartBody>
        <w:p w:rsidR="0010603C" w:rsidRDefault="00F75FBD" w:rsidP="00F75FBD">
          <w:pPr>
            <w:pStyle w:val="30317C81B109484BABC9443493B95FA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10603C"/>
    <w:rsid w:val="00347D32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0774-B60B-4167-A524-70A52062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Stuttgart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Gyurcsik</dc:creator>
  <cp:lastModifiedBy>René Gyurcsik</cp:lastModifiedBy>
  <cp:revision>2</cp:revision>
  <cp:lastPrinted>2017-11-28T13:50:00Z</cp:lastPrinted>
  <dcterms:created xsi:type="dcterms:W3CDTF">2018-01-16T08:42:00Z</dcterms:created>
  <dcterms:modified xsi:type="dcterms:W3CDTF">2018-01-16T08:42:00Z</dcterms:modified>
</cp:coreProperties>
</file>