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EE8A5" w14:textId="77777777" w:rsidR="00AC6E73" w:rsidRPr="00AC6E73" w:rsidRDefault="00AC6E73" w:rsidP="001D5629">
      <w:pPr>
        <w:pStyle w:val="StandardWeb"/>
        <w:rPr>
          <w:rFonts w:asciiTheme="minorHAnsi" w:hAnsiTheme="minorHAnsi"/>
          <w:b/>
          <w:bCs/>
          <w:sz w:val="22"/>
          <w:szCs w:val="22"/>
        </w:rPr>
      </w:pPr>
    </w:p>
    <w:p w14:paraId="641C3CE7" w14:textId="0551087D" w:rsidR="00AC6E73" w:rsidRPr="00AC6E73" w:rsidRDefault="00AC6E73" w:rsidP="001D5629">
      <w:pPr>
        <w:pStyle w:val="StandardWeb"/>
        <w:rPr>
          <w:rFonts w:asciiTheme="minorHAnsi" w:hAnsiTheme="minorHAnsi"/>
          <w:b/>
          <w:bCs/>
          <w:sz w:val="22"/>
          <w:szCs w:val="22"/>
        </w:rPr>
      </w:pPr>
      <w:r w:rsidRPr="00AC6E73">
        <w:rPr>
          <w:rFonts w:asciiTheme="minorHAnsi" w:hAnsiTheme="minorHAnsi"/>
          <w:b/>
          <w:bCs/>
          <w:sz w:val="22"/>
          <w:szCs w:val="22"/>
        </w:rPr>
        <w:t>Ulrich Rasche im Interview zu seiner Woyzeck-Interpretation der Inszenierung in Basel Winter 2017 (Ausschnitt aus dem Programmheft)</w:t>
      </w:r>
    </w:p>
    <w:p w14:paraId="2A5963C1" w14:textId="77777777" w:rsidR="00AC6E73" w:rsidRPr="00AC6E73" w:rsidRDefault="00AC6E73" w:rsidP="001D5629">
      <w:pPr>
        <w:pStyle w:val="StandardWeb"/>
        <w:jc w:val="both"/>
        <w:rPr>
          <w:rFonts w:asciiTheme="minorHAnsi" w:hAnsiTheme="minorHAnsi"/>
          <w:sz w:val="22"/>
          <w:szCs w:val="22"/>
        </w:rPr>
      </w:pPr>
      <w:r w:rsidRPr="00AC6E73">
        <w:rPr>
          <w:rFonts w:asciiTheme="minorHAnsi" w:hAnsiTheme="minorHAnsi"/>
          <w:b/>
          <w:bCs/>
          <w:sz w:val="22"/>
          <w:szCs w:val="22"/>
        </w:rPr>
        <w:t xml:space="preserve">In deinen Inszenierungen </w:t>
      </w:r>
      <w:proofErr w:type="spellStart"/>
      <w:r w:rsidRPr="00AC6E73">
        <w:rPr>
          <w:rFonts w:asciiTheme="minorHAnsi" w:hAnsiTheme="minorHAnsi"/>
          <w:b/>
          <w:bCs/>
          <w:sz w:val="22"/>
          <w:szCs w:val="22"/>
        </w:rPr>
        <w:t>überlagert</w:t>
      </w:r>
      <w:proofErr w:type="spellEnd"/>
      <w:r w:rsidRPr="00AC6E73">
        <w:rPr>
          <w:rFonts w:asciiTheme="minorHAnsi" w:hAnsiTheme="minorHAnsi"/>
          <w:b/>
          <w:bCs/>
          <w:sz w:val="22"/>
          <w:szCs w:val="22"/>
        </w:rPr>
        <w:t xml:space="preserve"> sich eine Vielzahl mehr oder weniger autonomer Rhythmen zu einem Gesamtkorpus. In der Gleichzeitigkeit von Atmung, Sprache, Livemusik, Bewegung der </w:t>
      </w:r>
      <w:proofErr w:type="spellStart"/>
      <w:r w:rsidRPr="00AC6E73">
        <w:rPr>
          <w:rFonts w:asciiTheme="minorHAnsi" w:hAnsiTheme="minorHAnsi"/>
          <w:b/>
          <w:bCs/>
          <w:sz w:val="22"/>
          <w:szCs w:val="22"/>
        </w:rPr>
        <w:t>Körper</w:t>
      </w:r>
      <w:proofErr w:type="spellEnd"/>
      <w:r w:rsidRPr="00AC6E73">
        <w:rPr>
          <w:rFonts w:asciiTheme="minorHAnsi" w:hAnsiTheme="minorHAnsi"/>
          <w:b/>
          <w:bCs/>
          <w:sz w:val="22"/>
          <w:szCs w:val="22"/>
        </w:rPr>
        <w:t xml:space="preserve"> und der </w:t>
      </w:r>
      <w:proofErr w:type="spellStart"/>
      <w:r w:rsidRPr="00AC6E73">
        <w:rPr>
          <w:rFonts w:asciiTheme="minorHAnsi" w:hAnsiTheme="minorHAnsi"/>
          <w:b/>
          <w:bCs/>
          <w:sz w:val="22"/>
          <w:szCs w:val="22"/>
        </w:rPr>
        <w:t>Bühne</w:t>
      </w:r>
      <w:proofErr w:type="spellEnd"/>
      <w:r w:rsidRPr="00AC6E73">
        <w:rPr>
          <w:rFonts w:asciiTheme="minorHAnsi" w:hAnsiTheme="minorHAnsi"/>
          <w:b/>
          <w:bCs/>
          <w:sz w:val="22"/>
          <w:szCs w:val="22"/>
        </w:rPr>
        <w:t xml:space="preserve"> entsteht eine Art Metarhythmus. Ist dieser </w:t>
      </w:r>
      <w:proofErr w:type="spellStart"/>
      <w:r w:rsidRPr="00AC6E73">
        <w:rPr>
          <w:rFonts w:asciiTheme="minorHAnsi" w:hAnsiTheme="minorHAnsi"/>
          <w:b/>
          <w:bCs/>
          <w:sz w:val="22"/>
          <w:szCs w:val="22"/>
        </w:rPr>
        <w:t>übergeordnete</w:t>
      </w:r>
      <w:proofErr w:type="spellEnd"/>
      <w:r w:rsidRPr="00AC6E73">
        <w:rPr>
          <w:rFonts w:asciiTheme="minorHAnsi" w:hAnsiTheme="minorHAnsi"/>
          <w:b/>
          <w:bCs/>
          <w:sz w:val="22"/>
          <w:szCs w:val="22"/>
        </w:rPr>
        <w:t xml:space="preserve"> Rhythmus ein Effekt der Summe aller Teilrhythmen oder gibt es einen alles verbindenden Takt, dem sich die Einzelelemente unterordnen? </w:t>
      </w:r>
    </w:p>
    <w:p w14:paraId="4254A3ED" w14:textId="77777777" w:rsidR="00AC6E73" w:rsidRPr="00AC6E73" w:rsidRDefault="00AC6E73" w:rsidP="001D5629">
      <w:pPr>
        <w:pStyle w:val="StandardWeb"/>
        <w:jc w:val="both"/>
        <w:rPr>
          <w:rFonts w:asciiTheme="minorHAnsi" w:hAnsiTheme="minorHAnsi"/>
          <w:sz w:val="22"/>
          <w:szCs w:val="22"/>
        </w:rPr>
      </w:pPr>
      <w:proofErr w:type="spellStart"/>
      <w:r w:rsidRPr="00AC6E73">
        <w:rPr>
          <w:rFonts w:asciiTheme="minorHAnsi" w:hAnsiTheme="minorHAnsi"/>
          <w:sz w:val="22"/>
          <w:szCs w:val="22"/>
        </w:rPr>
        <w:t>Für</w:t>
      </w:r>
      <w:proofErr w:type="spellEnd"/>
      <w:r w:rsidRPr="00AC6E73">
        <w:rPr>
          <w:rFonts w:asciiTheme="minorHAnsi" w:hAnsiTheme="minorHAnsi"/>
          <w:sz w:val="22"/>
          <w:szCs w:val="22"/>
        </w:rPr>
        <w:t xml:space="preserve"> mich ist es ganz </w:t>
      </w:r>
      <w:proofErr w:type="spellStart"/>
      <w:r w:rsidRPr="00AC6E73">
        <w:rPr>
          <w:rFonts w:asciiTheme="minorHAnsi" w:hAnsiTheme="minorHAnsi"/>
          <w:sz w:val="22"/>
          <w:szCs w:val="22"/>
        </w:rPr>
        <w:t>selbstverständlich</w:t>
      </w:r>
      <w:proofErr w:type="spellEnd"/>
      <w:r w:rsidRPr="00AC6E73">
        <w:rPr>
          <w:rFonts w:asciiTheme="minorHAnsi" w:hAnsiTheme="minorHAnsi"/>
          <w:sz w:val="22"/>
          <w:szCs w:val="22"/>
        </w:rPr>
        <w:t xml:space="preserve">, </w:t>
      </w:r>
      <w:proofErr w:type="spellStart"/>
      <w:r w:rsidRPr="00AC6E73">
        <w:rPr>
          <w:rFonts w:asciiTheme="minorHAnsi" w:hAnsiTheme="minorHAnsi"/>
          <w:sz w:val="22"/>
          <w:szCs w:val="22"/>
        </w:rPr>
        <w:t>während</w:t>
      </w:r>
      <w:proofErr w:type="spellEnd"/>
      <w:r w:rsidRPr="00AC6E73">
        <w:rPr>
          <w:rFonts w:asciiTheme="minorHAnsi" w:hAnsiTheme="minorHAnsi"/>
          <w:sz w:val="22"/>
          <w:szCs w:val="22"/>
        </w:rPr>
        <w:t xml:space="preserve"> der Probenarbeit nach dem Rhythmus einer Inszenierung zu suchen, der </w:t>
      </w:r>
      <w:proofErr w:type="spellStart"/>
      <w:r w:rsidRPr="00AC6E73">
        <w:rPr>
          <w:rFonts w:asciiTheme="minorHAnsi" w:hAnsiTheme="minorHAnsi"/>
          <w:sz w:val="22"/>
          <w:szCs w:val="22"/>
        </w:rPr>
        <w:t>später</w:t>
      </w:r>
      <w:proofErr w:type="spellEnd"/>
      <w:r w:rsidRPr="00AC6E73">
        <w:rPr>
          <w:rFonts w:asciiTheme="minorHAnsi" w:hAnsiTheme="minorHAnsi"/>
          <w:sz w:val="22"/>
          <w:szCs w:val="22"/>
        </w:rPr>
        <w:t xml:space="preserve"> aus den vielen verschiedenen Elementen der </w:t>
      </w:r>
      <w:proofErr w:type="spellStart"/>
      <w:r w:rsidRPr="00AC6E73">
        <w:rPr>
          <w:rFonts w:asciiTheme="minorHAnsi" w:hAnsiTheme="minorHAnsi"/>
          <w:sz w:val="22"/>
          <w:szCs w:val="22"/>
        </w:rPr>
        <w:t>Aufführung</w:t>
      </w:r>
      <w:proofErr w:type="spellEnd"/>
      <w:r w:rsidRPr="00AC6E73">
        <w:rPr>
          <w:rFonts w:asciiTheme="minorHAnsi" w:hAnsiTheme="minorHAnsi"/>
          <w:sz w:val="22"/>
          <w:szCs w:val="22"/>
        </w:rPr>
        <w:t xml:space="preserve"> hervorgeht. Dabei </w:t>
      </w:r>
      <w:proofErr w:type="spellStart"/>
      <w:r w:rsidRPr="00AC6E73">
        <w:rPr>
          <w:rFonts w:asciiTheme="minorHAnsi" w:hAnsiTheme="minorHAnsi"/>
          <w:sz w:val="22"/>
          <w:szCs w:val="22"/>
        </w:rPr>
        <w:t>trägt</w:t>
      </w:r>
      <w:proofErr w:type="spellEnd"/>
      <w:r w:rsidRPr="00AC6E73">
        <w:rPr>
          <w:rFonts w:asciiTheme="minorHAnsi" w:hAnsiTheme="minorHAnsi"/>
          <w:sz w:val="22"/>
          <w:szCs w:val="22"/>
        </w:rPr>
        <w:t xml:space="preserve"> jedes Element seinen ihm eigenen Rhythmus in sich, den ich zusammen mit dem Ensemble und den Musikern </w:t>
      </w:r>
      <w:proofErr w:type="spellStart"/>
      <w:r w:rsidRPr="00AC6E73">
        <w:rPr>
          <w:rFonts w:asciiTheme="minorHAnsi" w:hAnsiTheme="minorHAnsi"/>
          <w:sz w:val="22"/>
          <w:szCs w:val="22"/>
        </w:rPr>
        <w:t>während</w:t>
      </w:r>
      <w:proofErr w:type="spellEnd"/>
      <w:r w:rsidRPr="00AC6E73">
        <w:rPr>
          <w:rFonts w:asciiTheme="minorHAnsi" w:hAnsiTheme="minorHAnsi"/>
          <w:sz w:val="22"/>
          <w:szCs w:val="22"/>
        </w:rPr>
        <w:t xml:space="preserve"> der Probenarbeit finden muss. Die auf diese Weise fein abgestimmten Stimmen der Inszenierung werden letztendlich nur </w:t>
      </w:r>
      <w:proofErr w:type="spellStart"/>
      <w:r w:rsidRPr="00AC6E73">
        <w:rPr>
          <w:rFonts w:asciiTheme="minorHAnsi" w:hAnsiTheme="minorHAnsi"/>
          <w:sz w:val="22"/>
          <w:szCs w:val="22"/>
        </w:rPr>
        <w:t>über</w:t>
      </w:r>
      <w:proofErr w:type="spellEnd"/>
      <w:r w:rsidRPr="00AC6E73">
        <w:rPr>
          <w:rFonts w:asciiTheme="minorHAnsi" w:hAnsiTheme="minorHAnsi"/>
          <w:sz w:val="22"/>
          <w:szCs w:val="22"/>
        </w:rPr>
        <w:t xml:space="preserve"> das vorgegebene Tempo der Musik </w:t>
      </w:r>
      <w:proofErr w:type="spellStart"/>
      <w:r w:rsidRPr="00AC6E73">
        <w:rPr>
          <w:rFonts w:asciiTheme="minorHAnsi" w:hAnsiTheme="minorHAnsi"/>
          <w:sz w:val="22"/>
          <w:szCs w:val="22"/>
        </w:rPr>
        <w:t>zusammengefügt</w:t>
      </w:r>
      <w:proofErr w:type="spellEnd"/>
      <w:r w:rsidRPr="00AC6E73">
        <w:rPr>
          <w:rFonts w:asciiTheme="minorHAnsi" w:hAnsiTheme="minorHAnsi"/>
          <w:sz w:val="22"/>
          <w:szCs w:val="22"/>
        </w:rPr>
        <w:t>...</w:t>
      </w:r>
    </w:p>
    <w:p w14:paraId="44219982" w14:textId="77777777" w:rsidR="00AC6E73" w:rsidRPr="00AC6E73" w:rsidRDefault="00AC6E73" w:rsidP="001D5629">
      <w:pPr>
        <w:pStyle w:val="StandardWeb"/>
        <w:jc w:val="both"/>
        <w:rPr>
          <w:rFonts w:asciiTheme="minorHAnsi" w:hAnsiTheme="minorHAnsi"/>
          <w:sz w:val="22"/>
          <w:szCs w:val="22"/>
        </w:rPr>
      </w:pPr>
      <w:r w:rsidRPr="00AC6E73">
        <w:rPr>
          <w:rFonts w:asciiTheme="minorHAnsi" w:hAnsiTheme="minorHAnsi"/>
          <w:sz w:val="22"/>
          <w:szCs w:val="22"/>
        </w:rPr>
        <w:t xml:space="preserve">Viele Verfahren der klassischen Komposition funktionieren auf diese Weise. Deshalb bin ich oft </w:t>
      </w:r>
      <w:proofErr w:type="spellStart"/>
      <w:r w:rsidRPr="00AC6E73">
        <w:rPr>
          <w:rFonts w:asciiTheme="minorHAnsi" w:hAnsiTheme="minorHAnsi"/>
          <w:sz w:val="22"/>
          <w:szCs w:val="22"/>
        </w:rPr>
        <w:t>überrascht</w:t>
      </w:r>
      <w:proofErr w:type="spellEnd"/>
      <w:r w:rsidRPr="00AC6E73">
        <w:rPr>
          <w:rFonts w:asciiTheme="minorHAnsi" w:hAnsiTheme="minorHAnsi"/>
          <w:sz w:val="22"/>
          <w:szCs w:val="22"/>
        </w:rPr>
        <w:t xml:space="preserve">, wenn geschrieben wird, dass sich meine Inszenierungen vornehmlich </w:t>
      </w:r>
      <w:proofErr w:type="spellStart"/>
      <w:r w:rsidRPr="00AC6E73">
        <w:rPr>
          <w:rFonts w:asciiTheme="minorHAnsi" w:hAnsiTheme="minorHAnsi"/>
          <w:sz w:val="22"/>
          <w:szCs w:val="22"/>
        </w:rPr>
        <w:t>über</w:t>
      </w:r>
      <w:proofErr w:type="spellEnd"/>
      <w:r w:rsidRPr="00AC6E73">
        <w:rPr>
          <w:rFonts w:asciiTheme="minorHAnsi" w:hAnsiTheme="minorHAnsi"/>
          <w:sz w:val="22"/>
          <w:szCs w:val="22"/>
        </w:rPr>
        <w:t xml:space="preserve"> einen dominanten Beat auszeichnen, dem sich alles im Gleichschritt unterzuordnen hat. Den Grundstein dieser Erforschung der Rhythmen bildet bei mir fast immer die Sprache. Zusammen mit den Spielerinnen und Spielern suche ich nach der Musik, die den Texten eingeschrieben ist. Das ist im Falle </w:t>
      </w:r>
      <w:proofErr w:type="spellStart"/>
      <w:r w:rsidRPr="00AC6E73">
        <w:rPr>
          <w:rFonts w:asciiTheme="minorHAnsi" w:hAnsiTheme="minorHAnsi"/>
          <w:sz w:val="22"/>
          <w:szCs w:val="22"/>
        </w:rPr>
        <w:t>Büchners</w:t>
      </w:r>
      <w:proofErr w:type="spellEnd"/>
      <w:r w:rsidRPr="00AC6E73">
        <w:rPr>
          <w:rFonts w:asciiTheme="minorHAnsi" w:hAnsiTheme="minorHAnsi"/>
          <w:sz w:val="22"/>
          <w:szCs w:val="22"/>
        </w:rPr>
        <w:t xml:space="preserve"> </w:t>
      </w:r>
      <w:proofErr w:type="spellStart"/>
      <w:r w:rsidRPr="00AC6E73">
        <w:rPr>
          <w:rFonts w:asciiTheme="minorHAnsi" w:hAnsiTheme="minorHAnsi"/>
          <w:sz w:val="22"/>
          <w:szCs w:val="22"/>
        </w:rPr>
        <w:t>überhaupt</w:t>
      </w:r>
      <w:proofErr w:type="spellEnd"/>
      <w:r w:rsidRPr="00AC6E73">
        <w:rPr>
          <w:rFonts w:asciiTheme="minorHAnsi" w:hAnsiTheme="minorHAnsi"/>
          <w:sz w:val="22"/>
          <w:szCs w:val="22"/>
        </w:rPr>
        <w:t xml:space="preserve"> nicht schwierig. Jeder, der einmal «Woyzeck», aber auch Texte von Kleist oder Schiller gelesen hat, </w:t>
      </w:r>
      <w:proofErr w:type="spellStart"/>
      <w:r w:rsidRPr="00AC6E73">
        <w:rPr>
          <w:rFonts w:asciiTheme="minorHAnsi" w:hAnsiTheme="minorHAnsi"/>
          <w:sz w:val="22"/>
          <w:szCs w:val="22"/>
        </w:rPr>
        <w:t>spürt</w:t>
      </w:r>
      <w:proofErr w:type="spellEnd"/>
      <w:r w:rsidRPr="00AC6E73">
        <w:rPr>
          <w:rFonts w:asciiTheme="minorHAnsi" w:hAnsiTheme="minorHAnsi"/>
          <w:sz w:val="22"/>
          <w:szCs w:val="22"/>
        </w:rPr>
        <w:t xml:space="preserve"> den Rhythmus der dichterischen Sprache ganz deutlich. Man kann sich dieser Musik </w:t>
      </w:r>
      <w:proofErr w:type="spellStart"/>
      <w:r w:rsidRPr="00AC6E73">
        <w:rPr>
          <w:rFonts w:asciiTheme="minorHAnsi" w:hAnsiTheme="minorHAnsi"/>
          <w:sz w:val="22"/>
          <w:szCs w:val="22"/>
        </w:rPr>
        <w:t>verführerisch</w:t>
      </w:r>
      <w:proofErr w:type="spellEnd"/>
      <w:r w:rsidRPr="00AC6E73">
        <w:rPr>
          <w:rFonts w:asciiTheme="minorHAnsi" w:hAnsiTheme="minorHAnsi"/>
          <w:sz w:val="22"/>
          <w:szCs w:val="22"/>
        </w:rPr>
        <w:t xml:space="preserve"> leicht </w:t>
      </w:r>
      <w:proofErr w:type="spellStart"/>
      <w:r w:rsidRPr="00AC6E73">
        <w:rPr>
          <w:rFonts w:asciiTheme="minorHAnsi" w:hAnsiTheme="minorHAnsi"/>
          <w:sz w:val="22"/>
          <w:szCs w:val="22"/>
        </w:rPr>
        <w:t>überlassen</w:t>
      </w:r>
      <w:proofErr w:type="spellEnd"/>
      <w:r w:rsidRPr="00AC6E73">
        <w:rPr>
          <w:rFonts w:asciiTheme="minorHAnsi" w:hAnsiTheme="minorHAnsi"/>
          <w:sz w:val="22"/>
          <w:szCs w:val="22"/>
        </w:rPr>
        <w:t xml:space="preserve">. Damit </w:t>
      </w:r>
      <w:proofErr w:type="spellStart"/>
      <w:r w:rsidRPr="00AC6E73">
        <w:rPr>
          <w:rFonts w:asciiTheme="minorHAnsi" w:hAnsiTheme="minorHAnsi"/>
          <w:sz w:val="22"/>
          <w:szCs w:val="22"/>
        </w:rPr>
        <w:t>würde</w:t>
      </w:r>
      <w:proofErr w:type="spellEnd"/>
      <w:r w:rsidRPr="00AC6E73">
        <w:rPr>
          <w:rFonts w:asciiTheme="minorHAnsi" w:hAnsiTheme="minorHAnsi"/>
          <w:sz w:val="22"/>
          <w:szCs w:val="22"/>
        </w:rPr>
        <w:t xml:space="preserve"> man der Sprache aber nicht gerecht werden, denn der Rhythmus der Sprache ist streng an den Sinn des Gedankens gebunden. </w:t>
      </w:r>
    </w:p>
    <w:p w14:paraId="0A9BDDFF" w14:textId="77777777" w:rsidR="00AC6E73" w:rsidRPr="00AC6E73" w:rsidRDefault="00AC6E73" w:rsidP="001D5629">
      <w:pPr>
        <w:pStyle w:val="StandardWeb"/>
        <w:jc w:val="both"/>
        <w:rPr>
          <w:rFonts w:asciiTheme="minorHAnsi" w:hAnsiTheme="minorHAnsi"/>
          <w:sz w:val="22"/>
          <w:szCs w:val="22"/>
        </w:rPr>
      </w:pPr>
      <w:r w:rsidRPr="00AC6E73">
        <w:rPr>
          <w:rFonts w:asciiTheme="minorHAnsi" w:hAnsiTheme="minorHAnsi"/>
          <w:sz w:val="22"/>
          <w:szCs w:val="22"/>
        </w:rPr>
        <w:t xml:space="preserve">Ich </w:t>
      </w:r>
      <w:proofErr w:type="spellStart"/>
      <w:r w:rsidRPr="00AC6E73">
        <w:rPr>
          <w:rFonts w:asciiTheme="minorHAnsi" w:hAnsiTheme="minorHAnsi"/>
          <w:sz w:val="22"/>
          <w:szCs w:val="22"/>
        </w:rPr>
        <w:t>würde</w:t>
      </w:r>
      <w:proofErr w:type="spellEnd"/>
      <w:r w:rsidRPr="00AC6E73">
        <w:rPr>
          <w:rFonts w:asciiTheme="minorHAnsi" w:hAnsiTheme="minorHAnsi"/>
          <w:sz w:val="22"/>
          <w:szCs w:val="22"/>
        </w:rPr>
        <w:t xml:space="preserve"> behaupten, ohne Sinn gibt es keinen Rhythmus – und umgekehrt. Den Gedanken muss man lesen und verstehen. Man muss sich seinen Inhalt erarbeiten. In der Verbindung von Musik und Gedanken entfaltet die Sprache erst ihr ganzes Potenzial. Das gilt </w:t>
      </w:r>
      <w:proofErr w:type="spellStart"/>
      <w:r w:rsidRPr="00AC6E73">
        <w:rPr>
          <w:rFonts w:asciiTheme="minorHAnsi" w:hAnsiTheme="minorHAnsi"/>
          <w:sz w:val="22"/>
          <w:szCs w:val="22"/>
        </w:rPr>
        <w:t>übrigens</w:t>
      </w:r>
      <w:proofErr w:type="spellEnd"/>
      <w:r w:rsidRPr="00AC6E73">
        <w:rPr>
          <w:rFonts w:asciiTheme="minorHAnsi" w:hAnsiTheme="minorHAnsi"/>
          <w:sz w:val="22"/>
          <w:szCs w:val="22"/>
        </w:rPr>
        <w:t xml:space="preserve"> nicht nur </w:t>
      </w:r>
      <w:proofErr w:type="spellStart"/>
      <w:r w:rsidRPr="00AC6E73">
        <w:rPr>
          <w:rFonts w:asciiTheme="minorHAnsi" w:hAnsiTheme="minorHAnsi"/>
          <w:sz w:val="22"/>
          <w:szCs w:val="22"/>
        </w:rPr>
        <w:t>für</w:t>
      </w:r>
      <w:proofErr w:type="spellEnd"/>
      <w:r w:rsidRPr="00AC6E73">
        <w:rPr>
          <w:rFonts w:asciiTheme="minorHAnsi" w:hAnsiTheme="minorHAnsi"/>
          <w:sz w:val="22"/>
          <w:szCs w:val="22"/>
        </w:rPr>
        <w:t xml:space="preserve"> die Sprache der großen Autoren, sondern auch </w:t>
      </w:r>
      <w:proofErr w:type="spellStart"/>
      <w:r w:rsidRPr="00AC6E73">
        <w:rPr>
          <w:rFonts w:asciiTheme="minorHAnsi" w:hAnsiTheme="minorHAnsi"/>
          <w:sz w:val="22"/>
          <w:szCs w:val="22"/>
        </w:rPr>
        <w:t>für</w:t>
      </w:r>
      <w:proofErr w:type="spellEnd"/>
      <w:r w:rsidRPr="00AC6E73">
        <w:rPr>
          <w:rFonts w:asciiTheme="minorHAnsi" w:hAnsiTheme="minorHAnsi"/>
          <w:sz w:val="22"/>
          <w:szCs w:val="22"/>
        </w:rPr>
        <w:t xml:space="preserve"> den Alltag. Als </w:t>
      </w:r>
      <w:proofErr w:type="spellStart"/>
      <w:r w:rsidRPr="00AC6E73">
        <w:rPr>
          <w:rFonts w:asciiTheme="minorHAnsi" w:hAnsiTheme="minorHAnsi"/>
          <w:sz w:val="22"/>
          <w:szCs w:val="22"/>
        </w:rPr>
        <w:t>körperliche</w:t>
      </w:r>
      <w:proofErr w:type="spellEnd"/>
      <w:r w:rsidRPr="00AC6E73">
        <w:rPr>
          <w:rFonts w:asciiTheme="minorHAnsi" w:hAnsiTheme="minorHAnsi"/>
          <w:sz w:val="22"/>
          <w:szCs w:val="22"/>
        </w:rPr>
        <w:t xml:space="preserve"> Wesen sind wir sehr stark vom Rhythmus – oder besser gesagt von Rhythmen </w:t>
      </w:r>
      <w:proofErr w:type="spellStart"/>
      <w:r w:rsidRPr="00AC6E73">
        <w:rPr>
          <w:rFonts w:asciiTheme="minorHAnsi" w:hAnsiTheme="minorHAnsi"/>
          <w:sz w:val="22"/>
          <w:szCs w:val="22"/>
        </w:rPr>
        <w:t>geprägt</w:t>
      </w:r>
      <w:proofErr w:type="spellEnd"/>
      <w:r w:rsidRPr="00AC6E73">
        <w:rPr>
          <w:rFonts w:asciiTheme="minorHAnsi" w:hAnsiTheme="minorHAnsi"/>
          <w:sz w:val="22"/>
          <w:szCs w:val="22"/>
        </w:rPr>
        <w:t>. Welches Wort auf welches folgt, ist nicht allein das Resultat eines rationalen Vorgangs. Es unterliegt musikalischen Gesetzen, die wir zumindest unbewusst kennen und anwenden. Herzschlag, Atmung, Bewegung – alles folgt eigenen Rhythmen...</w:t>
      </w:r>
    </w:p>
    <w:p w14:paraId="283B2A68" w14:textId="77777777" w:rsidR="00AC6E73" w:rsidRDefault="00AC6E73" w:rsidP="001D5629"/>
    <w:p w14:paraId="55E9A4CA" w14:textId="0ED8A4E9" w:rsidR="00AC6E73" w:rsidRPr="00AC6E73" w:rsidRDefault="00AC6E73" w:rsidP="001D5629">
      <w:r w:rsidRPr="00FA13D4">
        <w:rPr>
          <w:b/>
          <w:u w:val="single"/>
        </w:rPr>
        <w:t>Aufgabe</w:t>
      </w:r>
      <w:r>
        <w:t>:</w:t>
      </w:r>
    </w:p>
    <w:p w14:paraId="7F63CD25" w14:textId="3AC9EC5C" w:rsidR="00AC6E73" w:rsidRPr="00AC6E73" w:rsidRDefault="00AC6E73" w:rsidP="001D5629">
      <w:pPr>
        <w:pStyle w:val="Listenabsatz"/>
        <w:numPr>
          <w:ilvl w:val="0"/>
          <w:numId w:val="1"/>
        </w:numPr>
        <w:ind w:left="0"/>
        <w:rPr>
          <w:sz w:val="22"/>
          <w:szCs w:val="22"/>
        </w:rPr>
      </w:pPr>
      <w:r w:rsidRPr="00AC6E73">
        <w:rPr>
          <w:sz w:val="22"/>
          <w:szCs w:val="22"/>
        </w:rPr>
        <w:t>Hören Sie zunächst die Audiomitschnitte der Szenen 2</w:t>
      </w:r>
      <w:r w:rsidR="00E74EDE">
        <w:rPr>
          <w:sz w:val="22"/>
          <w:szCs w:val="22"/>
        </w:rPr>
        <w:t xml:space="preserve"> (</w:t>
      </w:r>
      <w:hyperlink r:id="rId8" w:history="1">
        <w:r w:rsidR="00E74EDE" w:rsidRPr="00FA13D4">
          <w:rPr>
            <w:rStyle w:val="Hyperlink"/>
            <w:sz w:val="22"/>
            <w:szCs w:val="22"/>
          </w:rPr>
          <w:t>Link</w:t>
        </w:r>
      </w:hyperlink>
      <w:r w:rsidR="00E74EDE">
        <w:rPr>
          <w:sz w:val="22"/>
          <w:szCs w:val="22"/>
        </w:rPr>
        <w:t>)</w:t>
      </w:r>
      <w:r w:rsidRPr="00AC6E73">
        <w:rPr>
          <w:sz w:val="22"/>
          <w:szCs w:val="22"/>
        </w:rPr>
        <w:t xml:space="preserve"> und 22</w:t>
      </w:r>
      <w:r w:rsidR="00E74EDE">
        <w:rPr>
          <w:sz w:val="22"/>
          <w:szCs w:val="22"/>
        </w:rPr>
        <w:t xml:space="preserve"> (</w:t>
      </w:r>
      <w:hyperlink r:id="rId9" w:history="1">
        <w:r w:rsidR="00E74EDE" w:rsidRPr="00E74EDE">
          <w:rPr>
            <w:rStyle w:val="Hyperlink"/>
            <w:sz w:val="22"/>
            <w:szCs w:val="22"/>
          </w:rPr>
          <w:t>Link</w:t>
        </w:r>
      </w:hyperlink>
      <w:bookmarkStart w:id="0" w:name="_GoBack"/>
      <w:bookmarkEnd w:id="0"/>
      <w:r w:rsidR="00E74EDE">
        <w:rPr>
          <w:sz w:val="22"/>
          <w:szCs w:val="22"/>
        </w:rPr>
        <w:t>)</w:t>
      </w:r>
      <w:r w:rsidRPr="00AC6E73">
        <w:rPr>
          <w:sz w:val="22"/>
          <w:szCs w:val="22"/>
        </w:rPr>
        <w:t xml:space="preserve"> der Basler Woyzeck-Inszenierung 2017.</w:t>
      </w:r>
    </w:p>
    <w:p w14:paraId="32C1F6A2" w14:textId="77777777" w:rsidR="00AC6E73" w:rsidRPr="00AC6E73" w:rsidRDefault="00AC6E73" w:rsidP="001D5629">
      <w:pPr>
        <w:pStyle w:val="Listenabsatz"/>
        <w:numPr>
          <w:ilvl w:val="0"/>
          <w:numId w:val="1"/>
        </w:numPr>
        <w:ind w:left="0"/>
        <w:rPr>
          <w:sz w:val="22"/>
          <w:szCs w:val="22"/>
        </w:rPr>
      </w:pPr>
      <w:r w:rsidRPr="00AC6E73">
        <w:rPr>
          <w:sz w:val="22"/>
          <w:szCs w:val="22"/>
        </w:rPr>
        <w:t>Markieren Sie Aussagen Ulrich Rasches zum Zusammenhang von Sprache und Rhythmus.</w:t>
      </w:r>
    </w:p>
    <w:p w14:paraId="561F77CC" w14:textId="6F3B9314" w:rsidR="00AC6E73" w:rsidRPr="00AC6E73" w:rsidRDefault="00AC6E73" w:rsidP="001D5629">
      <w:pPr>
        <w:pStyle w:val="Listenabsatz"/>
        <w:numPr>
          <w:ilvl w:val="0"/>
          <w:numId w:val="1"/>
        </w:numPr>
        <w:ind w:left="0"/>
        <w:rPr>
          <w:sz w:val="22"/>
          <w:szCs w:val="22"/>
        </w:rPr>
      </w:pPr>
      <w:r w:rsidRPr="00AC6E73">
        <w:rPr>
          <w:sz w:val="22"/>
          <w:szCs w:val="22"/>
        </w:rPr>
        <w:t>Stellen Sie dar, wie sich diese Thesen in der Inszenierung widerspiegeln.</w:t>
      </w:r>
    </w:p>
    <w:p w14:paraId="1043A9E0" w14:textId="77777777" w:rsidR="00AC6E73" w:rsidRPr="00AC6E73" w:rsidRDefault="00AC6E73" w:rsidP="001D5629"/>
    <w:p w14:paraId="5729EB4D" w14:textId="79E0D8A3" w:rsidR="00D357B4" w:rsidRPr="00AC6E73" w:rsidRDefault="00D357B4" w:rsidP="001D5629"/>
    <w:sectPr w:rsidR="00D357B4" w:rsidRPr="00AC6E73" w:rsidSect="001D5629">
      <w:headerReference w:type="even" r:id="rId10"/>
      <w:headerReference w:type="default" r:id="rId11"/>
      <w:footerReference w:type="even" r:id="rId12"/>
      <w:footerReference w:type="default" r:id="rId13"/>
      <w:headerReference w:type="first" r:id="rId14"/>
      <w:footerReference w:type="first" r:id="rId15"/>
      <w:pgSz w:w="11906" w:h="16838"/>
      <w:pgMar w:top="1276" w:right="991"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E0348" w14:textId="77777777" w:rsidR="00A50844" w:rsidRDefault="00A50844" w:rsidP="00744934">
      <w:pPr>
        <w:spacing w:after="0" w:line="240" w:lineRule="auto"/>
      </w:pPr>
      <w:r>
        <w:separator/>
      </w:r>
    </w:p>
  </w:endnote>
  <w:endnote w:type="continuationSeparator" w:id="0">
    <w:p w14:paraId="5079DFBD" w14:textId="77777777" w:rsidR="00A50844" w:rsidRDefault="00A50844" w:rsidP="0074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C1776" w14:textId="77777777" w:rsidR="00AC6E73" w:rsidRDefault="00AC6E7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B16A2" w14:textId="77777777" w:rsidR="00AC6E73" w:rsidRDefault="00AC6E7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44E8D" w14:textId="77777777" w:rsidR="00AC6E73" w:rsidRDefault="00AC6E7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2953B" w14:textId="77777777" w:rsidR="00A50844" w:rsidRDefault="00A50844" w:rsidP="00744934">
      <w:pPr>
        <w:spacing w:after="0" w:line="240" w:lineRule="auto"/>
      </w:pPr>
      <w:r>
        <w:separator/>
      </w:r>
    </w:p>
  </w:footnote>
  <w:footnote w:type="continuationSeparator" w:id="0">
    <w:p w14:paraId="40924859" w14:textId="77777777" w:rsidR="00A50844" w:rsidRDefault="00A50844" w:rsidP="00744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C2F7A" w14:textId="77777777" w:rsidR="00AC6E73" w:rsidRDefault="00AC6E7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EA69C3" w14:paraId="7B0594F8" w14:textId="77777777" w:rsidTr="00EB28EC">
      <w:trPr>
        <w:cantSplit/>
        <w:trHeight w:val="372"/>
        <w:tblHeader/>
      </w:trPr>
      <w:tc>
        <w:tcPr>
          <w:tcW w:w="765" w:type="dxa"/>
          <w:shd w:val="clear" w:color="auto" w:fill="808080" w:themeFill="background1" w:themeFillShade="80"/>
        </w:tcPr>
        <w:p w14:paraId="29BE4666" w14:textId="77777777" w:rsidR="00744934" w:rsidRDefault="00744934" w:rsidP="00EB28EC">
          <w:pPr>
            <w:pStyle w:val="Kopfzeile"/>
          </w:pPr>
          <w:r>
            <w:rPr>
              <w:rFonts w:cs="Arial"/>
              <w:noProof/>
              <w:color w:val="FFFFFF"/>
              <w:sz w:val="20"/>
              <w:lang w:eastAsia="de-DE"/>
            </w:rPr>
            <w:drawing>
              <wp:inline distT="0" distB="0" distL="0" distR="0" wp14:anchorId="67296954" wp14:editId="3ABAA9D0">
                <wp:extent cx="381635" cy="135255"/>
                <wp:effectExtent l="0" t="0" r="0" b="0"/>
                <wp:docPr id="13"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129524560"/>
          <w:placeholder>
            <w:docPart w:val="DefaultPlaceholder_1082065158"/>
          </w:placeholder>
        </w:sdtPr>
        <w:sdtEndPr/>
        <w:sdtContent>
          <w:tc>
            <w:tcPr>
              <w:tcW w:w="4538" w:type="dxa"/>
              <w:gridSpan w:val="3"/>
              <w:shd w:val="clear" w:color="auto" w:fill="808080" w:themeFill="background1" w:themeFillShade="80"/>
              <w:vAlign w:val="center"/>
            </w:tcPr>
            <w:p w14:paraId="039F733A" w14:textId="77777777" w:rsidR="00744934" w:rsidRPr="00D93FF2" w:rsidRDefault="004F6AF2" w:rsidP="00EB28EC">
              <w:pPr>
                <w:pStyle w:val="Kopfzeile"/>
                <w:tabs>
                  <w:tab w:val="clear" w:pos="4536"/>
                  <w:tab w:val="clear" w:pos="9072"/>
                </w:tabs>
              </w:pPr>
              <w:r w:rsidRPr="00D93FF2">
                <w:rPr>
                  <w:rFonts w:cstheme="minorHAnsi"/>
                  <w:color w:val="FFFFFF"/>
                </w:rPr>
                <w:t xml:space="preserve"> Neue Medien im Deutschunterricht    </w:t>
              </w:r>
            </w:p>
          </w:tc>
        </w:sdtContent>
      </w:sdt>
      <w:sdt>
        <w:sdtPr>
          <w:id w:val="-1378923347"/>
          <w:placeholder>
            <w:docPart w:val="DefaultPlaceholder_1082065158"/>
          </w:placeholder>
        </w:sdtPr>
        <w:sdtEndPr/>
        <w:sdtContent>
          <w:tc>
            <w:tcPr>
              <w:tcW w:w="4267" w:type="dxa"/>
              <w:shd w:val="clear" w:color="auto" w:fill="808080" w:themeFill="background1" w:themeFillShade="80"/>
              <w:vAlign w:val="center"/>
            </w:tcPr>
            <w:p w14:paraId="17142614" w14:textId="77777777" w:rsidR="00744934" w:rsidRDefault="004F6AF2" w:rsidP="00EB28EC">
              <w:pPr>
                <w:pStyle w:val="Kopfzeile"/>
                <w:jc w:val="right"/>
              </w:pPr>
              <w:r>
                <w:rPr>
                  <w:rFonts w:cstheme="minorHAnsi"/>
                  <w:color w:val="FFFFFF"/>
                </w:rPr>
                <w:t xml:space="preserve"> Georg Büchner – Woyzeck  </w:t>
              </w:r>
            </w:p>
          </w:tc>
        </w:sdtContent>
      </w:sdt>
    </w:tr>
    <w:tr w:rsidR="00D93FF2" w14:paraId="0B020173" w14:textId="77777777" w:rsidTr="00EB28EC">
      <w:trPr>
        <w:cantSplit/>
        <w:trHeight w:val="367"/>
        <w:tblHeader/>
      </w:trPr>
      <w:tc>
        <w:tcPr>
          <w:tcW w:w="3637" w:type="dxa"/>
          <w:gridSpan w:val="2"/>
          <w:shd w:val="clear" w:color="auto" w:fill="D9D9D9" w:themeFill="background1" w:themeFillShade="D9"/>
          <w:vAlign w:val="center"/>
        </w:tcPr>
        <w:sdt>
          <w:sdtPr>
            <w:id w:val="938792678"/>
            <w:placeholder>
              <w:docPart w:val="30317C81B109484BABC9443493B95FA7"/>
            </w:placeholder>
            <w:text/>
          </w:sdtPr>
          <w:sdtEndPr/>
          <w:sdtContent>
            <w:p w14:paraId="2030E7C8" w14:textId="77777777" w:rsidR="00D93FF2" w:rsidRDefault="00E9139B" w:rsidP="00EB28EC">
              <w:r>
                <w:t>Sprache</w:t>
              </w:r>
            </w:p>
          </w:sdtContent>
        </w:sdt>
      </w:tc>
      <w:tc>
        <w:tcPr>
          <w:tcW w:w="574" w:type="dxa"/>
          <w:shd w:val="clear" w:color="auto" w:fill="D9D9D9" w:themeFill="background1" w:themeFillShade="D9"/>
          <w:vAlign w:val="center"/>
        </w:tcPr>
        <w:p w14:paraId="0F389689" w14:textId="77777777" w:rsidR="00D93FF2" w:rsidRDefault="00D93FF2" w:rsidP="00EB28EC">
          <w:pPr>
            <w:pStyle w:val="Kopfzeile"/>
          </w:pPr>
        </w:p>
      </w:tc>
      <w:sdt>
        <w:sdtPr>
          <w:id w:val="-1676571376"/>
          <w:placeholder>
            <w:docPart w:val="DefaultPlaceholder_1082065158"/>
          </w:placeholder>
        </w:sdtPr>
        <w:sdtEndPr/>
        <w:sdtContent>
          <w:tc>
            <w:tcPr>
              <w:tcW w:w="5360" w:type="dxa"/>
              <w:gridSpan w:val="2"/>
              <w:shd w:val="clear" w:color="auto" w:fill="D9D9D9" w:themeFill="background1" w:themeFillShade="D9"/>
              <w:vAlign w:val="center"/>
            </w:tcPr>
            <w:p w14:paraId="08F3C610" w14:textId="7057F192" w:rsidR="00D93FF2" w:rsidRDefault="004F6AF2" w:rsidP="00EB28EC">
              <w:pPr>
                <w:pStyle w:val="Kopfzeile"/>
                <w:jc w:val="right"/>
              </w:pPr>
              <w:r>
                <w:t xml:space="preserve"> </w:t>
              </w:r>
              <w:r w:rsidR="00AC6E73">
                <w:t>Interview Sprache und Rhythmus</w:t>
              </w:r>
            </w:p>
          </w:tc>
        </w:sdtContent>
      </w:sdt>
    </w:tr>
  </w:tbl>
  <w:p w14:paraId="66FE3DA4" w14:textId="77777777" w:rsidR="00744934" w:rsidRDefault="0074493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6B434" w14:textId="77777777" w:rsidR="00AC6E73" w:rsidRDefault="00AC6E7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17338"/>
    <w:multiLevelType w:val="hybridMultilevel"/>
    <w:tmpl w:val="460220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34"/>
    <w:rsid w:val="00136CD9"/>
    <w:rsid w:val="001D5629"/>
    <w:rsid w:val="002F641E"/>
    <w:rsid w:val="004F6AF2"/>
    <w:rsid w:val="005C1EB7"/>
    <w:rsid w:val="00744934"/>
    <w:rsid w:val="007F6C97"/>
    <w:rsid w:val="00A50844"/>
    <w:rsid w:val="00A637B8"/>
    <w:rsid w:val="00AC6E73"/>
    <w:rsid w:val="00B21361"/>
    <w:rsid w:val="00C019C3"/>
    <w:rsid w:val="00C5725C"/>
    <w:rsid w:val="00D357B4"/>
    <w:rsid w:val="00D93FF2"/>
    <w:rsid w:val="00E74EDE"/>
    <w:rsid w:val="00E9139B"/>
    <w:rsid w:val="00EA69C3"/>
    <w:rsid w:val="00EB28EC"/>
    <w:rsid w:val="00FA13D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93EC7A"/>
  <w15:docId w15:val="{0EC016EC-76C1-42F6-B4C8-94FE4655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49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4934"/>
  </w:style>
  <w:style w:type="paragraph" w:styleId="Fuzeile">
    <w:name w:val="footer"/>
    <w:basedOn w:val="Standard"/>
    <w:link w:val="FuzeileZchn"/>
    <w:uiPriority w:val="99"/>
    <w:unhideWhenUsed/>
    <w:rsid w:val="007449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4934"/>
  </w:style>
  <w:style w:type="table" w:styleId="Tabellenraster">
    <w:name w:val="Table Grid"/>
    <w:basedOn w:val="NormaleTabelle"/>
    <w:uiPriority w:val="59"/>
    <w:rsid w:val="0074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449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paragraph" w:styleId="StandardWeb">
    <w:name w:val="Normal (Web)"/>
    <w:basedOn w:val="Standard"/>
    <w:uiPriority w:val="99"/>
    <w:unhideWhenUsed/>
    <w:rsid w:val="00AC6E73"/>
    <w:pPr>
      <w:spacing w:before="100" w:beforeAutospacing="1" w:after="100" w:afterAutospacing="1" w:line="240" w:lineRule="auto"/>
    </w:pPr>
    <w:rPr>
      <w:rFonts w:ascii="Times" w:eastAsiaTheme="minorEastAsia" w:hAnsi="Times" w:cs="Times New Roman"/>
      <w:sz w:val="20"/>
      <w:szCs w:val="20"/>
      <w:lang w:eastAsia="de-DE"/>
    </w:rPr>
  </w:style>
  <w:style w:type="paragraph" w:styleId="Listenabsatz">
    <w:name w:val="List Paragraph"/>
    <w:basedOn w:val="Standard"/>
    <w:uiPriority w:val="34"/>
    <w:qFormat/>
    <w:rsid w:val="00AC6E73"/>
    <w:pPr>
      <w:spacing w:after="0" w:line="240" w:lineRule="auto"/>
      <w:ind w:left="720"/>
      <w:contextualSpacing/>
    </w:pPr>
    <w:rPr>
      <w:rFonts w:eastAsiaTheme="minorEastAsia"/>
      <w:sz w:val="24"/>
      <w:szCs w:val="24"/>
      <w:lang w:eastAsia="de-DE"/>
    </w:rPr>
  </w:style>
  <w:style w:type="character" w:styleId="Hyperlink">
    <w:name w:val="Hyperlink"/>
    <w:basedOn w:val="Absatz-Standardschriftart"/>
    <w:uiPriority w:val="99"/>
    <w:unhideWhenUsed/>
    <w:rsid w:val="00E74E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7110602.mp3"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17110622.mp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Allgemein"/>
          <w:gallery w:val="placeholder"/>
        </w:category>
        <w:types>
          <w:type w:val="bbPlcHdr"/>
        </w:types>
        <w:behaviors>
          <w:behavior w:val="content"/>
        </w:behaviors>
        <w:guid w:val="{DD237E5D-A3D9-4EE6-AC12-AA1C7BFEA5B6}"/>
      </w:docPartPr>
      <w:docPartBody>
        <w:p w:rsidR="000C0DA4" w:rsidRDefault="00F75FBD">
          <w:r w:rsidRPr="00B447D8">
            <w:rPr>
              <w:rStyle w:val="Platzhaltertext"/>
            </w:rPr>
            <w:t>Klicken Sie hier, um Text einzugeben.</w:t>
          </w:r>
        </w:p>
      </w:docPartBody>
    </w:docPart>
    <w:docPart>
      <w:docPartPr>
        <w:name w:val="30317C81B109484BABC9443493B95FA7"/>
        <w:category>
          <w:name w:val="Allgemein"/>
          <w:gallery w:val="placeholder"/>
        </w:category>
        <w:types>
          <w:type w:val="bbPlcHdr"/>
        </w:types>
        <w:behaviors>
          <w:behavior w:val="content"/>
        </w:behaviors>
        <w:guid w:val="{201F12C5-2F5B-4211-92E9-ACE43FBE618B}"/>
      </w:docPartPr>
      <w:docPartBody>
        <w:p w:rsidR="000C0DA4" w:rsidRDefault="00F75FBD" w:rsidP="00F75FBD">
          <w:pPr>
            <w:pStyle w:val="30317C81B109484BABC9443493B95FA7"/>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BD"/>
    <w:rsid w:val="000C0DA4"/>
    <w:rsid w:val="00347D32"/>
    <w:rsid w:val="008822CF"/>
    <w:rsid w:val="00F07B45"/>
    <w:rsid w:val="00F75F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FBD"/>
    <w:rPr>
      <w:color w:val="808080"/>
    </w:rPr>
  </w:style>
  <w:style w:type="paragraph" w:customStyle="1" w:styleId="30317C81B109484BABC9443493B95FA7">
    <w:name w:val="30317C81B109484BABC9443493B95FA7"/>
    <w:rsid w:val="00F75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71EA6-C10E-40E0-A50E-0FD515534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2499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Michael Kazenwadel</cp:lastModifiedBy>
  <cp:revision>9</cp:revision>
  <dcterms:created xsi:type="dcterms:W3CDTF">2017-11-28T14:46:00Z</dcterms:created>
  <dcterms:modified xsi:type="dcterms:W3CDTF">2018-01-11T22:04:00Z</dcterms:modified>
</cp:coreProperties>
</file>