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25" w:rsidRDefault="00B862FA" w:rsidP="008F1725">
      <w:r>
        <w:rPr>
          <w:b/>
          <w:noProof/>
          <w:lang w:eastAsia="de-DE"/>
        </w:rPr>
        <w:drawing>
          <wp:anchor distT="0" distB="0" distL="114300" distR="114300" simplePos="0" relativeHeight="251658240" behindDoc="1" locked="0" layoutInCell="1" allowOverlap="1">
            <wp:simplePos x="0" y="0"/>
            <wp:positionH relativeFrom="column">
              <wp:posOffset>-375920</wp:posOffset>
            </wp:positionH>
            <wp:positionV relativeFrom="paragraph">
              <wp:posOffset>567690</wp:posOffset>
            </wp:positionV>
            <wp:extent cx="6600825" cy="4276725"/>
            <wp:effectExtent l="19050" t="0" r="9525" b="0"/>
            <wp:wrapTight wrapText="bothSides">
              <wp:wrapPolygon edited="0">
                <wp:start x="-62" y="0"/>
                <wp:lineTo x="-62" y="21552"/>
                <wp:lineTo x="21631" y="21552"/>
                <wp:lineTo x="21631" y="0"/>
                <wp:lineTo x="-6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simile_000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0825" cy="4276725"/>
                    </a:xfrm>
                    <a:prstGeom prst="rect">
                      <a:avLst/>
                    </a:prstGeom>
                  </pic:spPr>
                </pic:pic>
              </a:graphicData>
            </a:graphic>
          </wp:anchor>
        </w:drawing>
      </w:r>
      <w:r w:rsidR="008F1725">
        <w:t>Die folgenden Aufgaben basieren auf der Textstelle  S. 64 („Ich hatte das Gefühl…</w:t>
      </w:r>
      <w:r w:rsidR="00184121">
        <w:t xml:space="preserve">“) bis  </w:t>
      </w:r>
      <w:r w:rsidR="00184121">
        <w:br/>
        <w:t>(„…</w:t>
      </w:r>
      <w:r w:rsidR="008F1725">
        <w:t xml:space="preserve"> </w:t>
      </w:r>
      <w:proofErr w:type="spellStart"/>
      <w:r w:rsidR="008F1725">
        <w:t>everything</w:t>
      </w:r>
      <w:proofErr w:type="spellEnd"/>
      <w:r w:rsidR="008F1725">
        <w:t xml:space="preserve"> okay</w:t>
      </w:r>
      <w:proofErr w:type="gramStart"/>
      <w:r w:rsidR="008F1725">
        <w:t>!‘</w:t>
      </w:r>
      <w:proofErr w:type="gramEnd"/>
      <w:r w:rsidR="008F1725">
        <w:t xml:space="preserve"> sagte ich.“) Die Zeilenangaben entsprechen dem abgebildeten Aufgabenblatt. </w:t>
      </w:r>
    </w:p>
    <w:p w:rsidR="00B862FA" w:rsidRDefault="00B862FA" w:rsidP="008F1725"/>
    <w:p w:rsidR="00B862FA" w:rsidRDefault="00B862FA" w:rsidP="008F1725"/>
    <w:p w:rsidR="00B862FA" w:rsidRDefault="00B862FA" w:rsidP="008F1725"/>
    <w:p w:rsidR="008F1725" w:rsidRPr="00F34058" w:rsidRDefault="008F1725" w:rsidP="008F1725">
      <w:pPr>
        <w:shd w:val="clear" w:color="auto" w:fill="D9D9D9" w:themeFill="background1" w:themeFillShade="D9"/>
        <w:rPr>
          <w:b/>
        </w:rPr>
      </w:pPr>
      <w:r>
        <w:rPr>
          <w:b/>
        </w:rPr>
        <w:t xml:space="preserve">Schritt 1: </w:t>
      </w:r>
      <w:r w:rsidRPr="00F34058">
        <w:rPr>
          <w:b/>
        </w:rPr>
        <w:t>Aufgabe</w:t>
      </w:r>
      <w:r>
        <w:rPr>
          <w:b/>
        </w:rPr>
        <w:t>n in Einzelarbeit</w:t>
      </w:r>
      <w:r w:rsidRPr="00F34058">
        <w:rPr>
          <w:b/>
        </w:rPr>
        <w:t>:</w:t>
      </w:r>
    </w:p>
    <w:p w:rsidR="008F1725" w:rsidRDefault="008F1725" w:rsidP="008F1725">
      <w:pPr>
        <w:pStyle w:val="Listenabsatz"/>
        <w:numPr>
          <w:ilvl w:val="0"/>
          <w:numId w:val="1"/>
        </w:numPr>
      </w:pPr>
      <w:r>
        <w:t>Markieren Sie zentrale sprachliche Gestaltungsmittel. Achten Sie dabei besonders auf die Personalpronomina.</w:t>
      </w:r>
    </w:p>
    <w:p w:rsidR="008F1725" w:rsidRDefault="008F1725" w:rsidP="008F1725">
      <w:pPr>
        <w:pStyle w:val="Listenabsatz"/>
        <w:numPr>
          <w:ilvl w:val="0"/>
          <w:numId w:val="1"/>
        </w:numPr>
      </w:pPr>
      <w:r>
        <w:t xml:space="preserve">Notieren Sie am Rand, welche Rückschlüsse Sie daraus auf Walter Faber einerseits und auf sein Verhältnis zu Ivy andererseits ziehen können. </w:t>
      </w:r>
    </w:p>
    <w:p w:rsidR="008F1725" w:rsidRDefault="008F1725" w:rsidP="008F1725">
      <w:pPr>
        <w:pStyle w:val="Listenabsatz"/>
        <w:numPr>
          <w:ilvl w:val="0"/>
          <w:numId w:val="1"/>
        </w:numPr>
      </w:pPr>
      <w:r>
        <w:t xml:space="preserve">Formulieren Sie auf der Grundlage dieser Randnotizen thematische Oberbegriffe bzw. Schlagwörter. </w:t>
      </w:r>
    </w:p>
    <w:p w:rsidR="008F1725" w:rsidRDefault="008F1725" w:rsidP="008F1725">
      <w:pPr>
        <w:pStyle w:val="Listenabsatz"/>
        <w:numPr>
          <w:ilvl w:val="0"/>
          <w:numId w:val="1"/>
        </w:numPr>
      </w:pPr>
      <w:r>
        <w:t>Schreiben Sie eine Deutungshypothese zu dieser Textpassage in einem Satz.</w:t>
      </w:r>
    </w:p>
    <w:p w:rsidR="00B862FA" w:rsidRDefault="00B862FA" w:rsidP="00B862FA"/>
    <w:p w:rsidR="00B862FA" w:rsidRDefault="00B862FA" w:rsidP="00B862FA"/>
    <w:p w:rsidR="00B862FA" w:rsidRDefault="00B862FA" w:rsidP="00B862FA"/>
    <w:p w:rsidR="00B862FA" w:rsidRDefault="00B862FA" w:rsidP="00B862FA"/>
    <w:p w:rsidR="008F1725" w:rsidRPr="00F34058" w:rsidRDefault="008F1725" w:rsidP="008F1725">
      <w:pPr>
        <w:shd w:val="clear" w:color="auto" w:fill="D9D9D9" w:themeFill="background1" w:themeFillShade="D9"/>
        <w:rPr>
          <w:b/>
        </w:rPr>
      </w:pPr>
      <w:bookmarkStart w:id="0" w:name="_GoBack"/>
      <w:bookmarkEnd w:id="0"/>
      <w:r>
        <w:rPr>
          <w:b/>
        </w:rPr>
        <w:t xml:space="preserve">Schritt 2: </w:t>
      </w:r>
      <w:r w:rsidRPr="00F34058">
        <w:rPr>
          <w:b/>
        </w:rPr>
        <w:t>Aufgaben in Partnerarbeit:</w:t>
      </w:r>
    </w:p>
    <w:p w:rsidR="008F1725" w:rsidRDefault="008F1725" w:rsidP="008F1725">
      <w:pPr>
        <w:pStyle w:val="Listenabsatz"/>
        <w:numPr>
          <w:ilvl w:val="0"/>
          <w:numId w:val="2"/>
        </w:numPr>
      </w:pPr>
      <w:r>
        <w:t xml:space="preserve">Lesen Sie die Deutungshypothese Ihres Partners. Finden Sie jeweils zwei Formulierungsalternativen. </w:t>
      </w:r>
    </w:p>
    <w:p w:rsidR="008F1725" w:rsidRDefault="008F1725" w:rsidP="008F1725">
      <w:pPr>
        <w:pStyle w:val="Listenabsatz"/>
        <w:numPr>
          <w:ilvl w:val="0"/>
          <w:numId w:val="2"/>
        </w:numPr>
      </w:pPr>
      <w:r>
        <w:t>Überarbeiten Sie Ihre Deutungshypothese und stellen Sie das Ergebnis vor.</w:t>
      </w:r>
    </w:p>
    <w:p w:rsidR="008F1725" w:rsidRDefault="008F1725" w:rsidP="008F1725">
      <w:r>
        <w:t>In dem folgenden Auszug aus einer Interpretation der Textstelle sind einige Lücken vorhanden. Wählen Sie aus der nachfolgenden Liste passende Formulierungen aus, um diese Lücken sinnvoll zu füllen. (Achtung! Das Raster enthält mehr Begriffe, als Lücken vorhanden sind.)</w:t>
      </w:r>
    </w:p>
    <w:tbl>
      <w:tblPr>
        <w:tblStyle w:val="Tabellengitternetz"/>
        <w:tblW w:w="0" w:type="auto"/>
        <w:tblLayout w:type="fixed"/>
        <w:tblLook w:val="04A0"/>
      </w:tblPr>
      <w:tblGrid>
        <w:gridCol w:w="1590"/>
        <w:gridCol w:w="1495"/>
        <w:gridCol w:w="1276"/>
        <w:gridCol w:w="1701"/>
        <w:gridCol w:w="1417"/>
        <w:gridCol w:w="1809"/>
      </w:tblGrid>
      <w:tr w:rsidR="008F1725" w:rsidTr="00C13D7E">
        <w:tc>
          <w:tcPr>
            <w:tcW w:w="1590" w:type="dxa"/>
          </w:tcPr>
          <w:p w:rsidR="008F1725" w:rsidRDefault="008F1725" w:rsidP="00C13D7E">
            <w:r w:rsidRPr="00496222">
              <w:t>ändert</w:t>
            </w:r>
          </w:p>
        </w:tc>
        <w:tc>
          <w:tcPr>
            <w:tcW w:w="1495" w:type="dxa"/>
          </w:tcPr>
          <w:p w:rsidR="008F1725" w:rsidRDefault="008F1725" w:rsidP="00C13D7E">
            <w:r w:rsidRPr="00496222">
              <w:t>Anaphern</w:t>
            </w:r>
          </w:p>
        </w:tc>
        <w:tc>
          <w:tcPr>
            <w:tcW w:w="1276" w:type="dxa"/>
          </w:tcPr>
          <w:p w:rsidR="008F1725" w:rsidRDefault="008F1725" w:rsidP="00C13D7E">
            <w:r>
              <w:t>Flugzeug</w:t>
            </w:r>
            <w:r w:rsidRPr="00496222">
              <w:t xml:space="preserve"> </w:t>
            </w:r>
          </w:p>
        </w:tc>
        <w:tc>
          <w:tcPr>
            <w:tcW w:w="1701" w:type="dxa"/>
          </w:tcPr>
          <w:p w:rsidR="008F1725" w:rsidRDefault="008F1725" w:rsidP="00C13D7E">
            <w:r w:rsidRPr="00496222">
              <w:t>Ich-Bezogenheit</w:t>
            </w:r>
          </w:p>
        </w:tc>
        <w:tc>
          <w:tcPr>
            <w:tcW w:w="1417" w:type="dxa"/>
          </w:tcPr>
          <w:p w:rsidR="008F1725" w:rsidRDefault="008F1725" w:rsidP="00C13D7E">
            <w:r>
              <w:t>Nähe</w:t>
            </w:r>
          </w:p>
        </w:tc>
        <w:tc>
          <w:tcPr>
            <w:tcW w:w="1809" w:type="dxa"/>
          </w:tcPr>
          <w:p w:rsidR="008F1725" w:rsidRDefault="008F1725" w:rsidP="00C13D7E">
            <w:r w:rsidRPr="00496222">
              <w:t>selbstbestimmt</w:t>
            </w:r>
          </w:p>
        </w:tc>
      </w:tr>
      <w:tr w:rsidR="008F1725" w:rsidTr="00C13D7E">
        <w:tc>
          <w:tcPr>
            <w:tcW w:w="1590" w:type="dxa"/>
          </w:tcPr>
          <w:p w:rsidR="008F1725" w:rsidRDefault="008F1725" w:rsidP="00C13D7E">
            <w:r>
              <w:t>aktives</w:t>
            </w:r>
            <w:r w:rsidRPr="00496222">
              <w:t xml:space="preserve"> </w:t>
            </w:r>
          </w:p>
        </w:tc>
        <w:tc>
          <w:tcPr>
            <w:tcW w:w="1495" w:type="dxa"/>
          </w:tcPr>
          <w:p w:rsidR="008F1725" w:rsidRDefault="008F1725" w:rsidP="00C13D7E">
            <w:r w:rsidRPr="00496222">
              <w:t xml:space="preserve">Distanz </w:t>
            </w:r>
          </w:p>
        </w:tc>
        <w:tc>
          <w:tcPr>
            <w:tcW w:w="1276" w:type="dxa"/>
          </w:tcPr>
          <w:p w:rsidR="008F1725" w:rsidRDefault="008F1725" w:rsidP="00C13D7E">
            <w:r w:rsidRPr="00496222">
              <w:t>Gegensatz</w:t>
            </w:r>
          </w:p>
        </w:tc>
        <w:tc>
          <w:tcPr>
            <w:tcW w:w="1701" w:type="dxa"/>
          </w:tcPr>
          <w:p w:rsidR="008F1725" w:rsidRDefault="008F1725" w:rsidP="00C13D7E">
            <w:r>
              <w:t>Ideal</w:t>
            </w:r>
          </w:p>
        </w:tc>
        <w:tc>
          <w:tcPr>
            <w:tcW w:w="1417" w:type="dxa"/>
          </w:tcPr>
          <w:p w:rsidR="008F1725" w:rsidRDefault="008F1725" w:rsidP="00C13D7E">
            <w:r w:rsidRPr="00496222">
              <w:t xml:space="preserve">passives </w:t>
            </w:r>
          </w:p>
        </w:tc>
        <w:tc>
          <w:tcPr>
            <w:tcW w:w="1809" w:type="dxa"/>
          </w:tcPr>
          <w:p w:rsidR="008F1725" w:rsidRDefault="008F1725" w:rsidP="00C13D7E">
            <w:r w:rsidRPr="00496222">
              <w:t>Selbstbild</w:t>
            </w:r>
          </w:p>
        </w:tc>
      </w:tr>
      <w:tr w:rsidR="008F1725" w:rsidTr="00C13D7E">
        <w:tc>
          <w:tcPr>
            <w:tcW w:w="1590" w:type="dxa"/>
          </w:tcPr>
          <w:p w:rsidR="008F1725" w:rsidRDefault="008F1725" w:rsidP="00C13D7E">
            <w:r>
              <w:t>Alliteration</w:t>
            </w:r>
            <w:r w:rsidRPr="00496222">
              <w:t xml:space="preserve"> </w:t>
            </w:r>
          </w:p>
        </w:tc>
        <w:tc>
          <w:tcPr>
            <w:tcW w:w="1495" w:type="dxa"/>
          </w:tcPr>
          <w:p w:rsidR="008F1725" w:rsidRDefault="008F1725" w:rsidP="00C13D7E">
            <w:r w:rsidRPr="00496222">
              <w:t>Fehlverhalten</w:t>
            </w:r>
          </w:p>
        </w:tc>
        <w:tc>
          <w:tcPr>
            <w:tcW w:w="1276" w:type="dxa"/>
          </w:tcPr>
          <w:p w:rsidR="008F1725" w:rsidRDefault="008F1725" w:rsidP="00C13D7E">
            <w:r>
              <w:t>Hermes</w:t>
            </w:r>
          </w:p>
        </w:tc>
        <w:tc>
          <w:tcPr>
            <w:tcW w:w="1701" w:type="dxa"/>
          </w:tcPr>
          <w:p w:rsidR="008F1725" w:rsidRDefault="008F1725" w:rsidP="00C13D7E">
            <w:r>
              <w:t>Metapher</w:t>
            </w:r>
            <w:r w:rsidRPr="00496222">
              <w:t xml:space="preserve"> </w:t>
            </w:r>
          </w:p>
        </w:tc>
        <w:tc>
          <w:tcPr>
            <w:tcW w:w="1417" w:type="dxa"/>
          </w:tcPr>
          <w:p w:rsidR="008F1725" w:rsidRDefault="008F1725" w:rsidP="00C13D7E">
            <w:r>
              <w:t>Schiffsreise</w:t>
            </w:r>
          </w:p>
        </w:tc>
        <w:tc>
          <w:tcPr>
            <w:tcW w:w="1809" w:type="dxa"/>
          </w:tcPr>
          <w:p w:rsidR="008F1725" w:rsidRDefault="008F1725" w:rsidP="00C13D7E">
            <w:r>
              <w:t>Selbstmitleid</w:t>
            </w:r>
          </w:p>
        </w:tc>
      </w:tr>
    </w:tbl>
    <w:p w:rsidR="008F1725" w:rsidRDefault="008F1725" w:rsidP="008F1725">
      <w:pPr>
        <w:spacing w:after="120"/>
      </w:pPr>
    </w:p>
    <w:p w:rsidR="008F1725" w:rsidRDefault="008F1725" w:rsidP="008F1725">
      <w:r w:rsidRPr="00496222">
        <w:t xml:space="preserve">Die </w:t>
      </w:r>
      <w:r>
        <w:t>............................ in Zeile vier und fünf („</w:t>
      </w:r>
      <w:r w:rsidRPr="00496222">
        <w:t xml:space="preserve">Ich") heben seine </w:t>
      </w:r>
      <w:r>
        <w:t xml:space="preserve">............................ </w:t>
      </w:r>
      <w:r w:rsidRPr="00496222">
        <w:t xml:space="preserve">noch einmal hervor, stehen gleichzeitig aber im </w:t>
      </w:r>
      <w:r>
        <w:t xml:space="preserve">............................ </w:t>
      </w:r>
      <w:r w:rsidRPr="00496222">
        <w:t xml:space="preserve">zu seiner Verhaltensweise. Während er selbstbestimmt von sich selbst spricht, ist er hingegen nicht fähig, genauso </w:t>
      </w:r>
      <w:r>
        <w:t xml:space="preserve">............................ </w:t>
      </w:r>
      <w:r w:rsidRPr="00496222">
        <w:t>zu handeln. So gelingt es Faber nicht, einen klaren Schlussstrich unter die Beziehung mit Ivy z</w:t>
      </w:r>
      <w:r>
        <w:t xml:space="preserve">u ziehen und er versucht, </w:t>
      </w:r>
      <w:proofErr w:type="gramStart"/>
      <w:r>
        <w:t>durch ............................</w:t>
      </w:r>
      <w:proofErr w:type="gramEnd"/>
      <w:r>
        <w:t xml:space="preserve"> </w:t>
      </w:r>
      <w:r w:rsidRPr="00496222">
        <w:t xml:space="preserve">Verhalten seinerseits, die Situation zu lösen. Auch dies entspricht nicht dem </w:t>
      </w:r>
      <w:r>
        <w:t xml:space="preserve">............................ </w:t>
      </w:r>
      <w:r w:rsidRPr="00496222">
        <w:t>des Rationalisten, denn dieser hätte mit einer sachlich vollzogenen Trennung keine Probleme. Durch sein Verhalten Ivy ge</w:t>
      </w:r>
      <w:r>
        <w:t>genüber –</w:t>
      </w:r>
      <w:r w:rsidRPr="00496222">
        <w:t xml:space="preserve"> hier gekennzeichnet durch </w:t>
      </w:r>
      <w:r>
        <w:t xml:space="preserve">............................ – weiß er um </w:t>
      </w:r>
      <w:proofErr w:type="gramStart"/>
      <w:r>
        <w:t>sein ............................</w:t>
      </w:r>
      <w:proofErr w:type="gramEnd"/>
      <w:r>
        <w:t xml:space="preserve"> „ich </w:t>
      </w:r>
      <w:proofErr w:type="spellStart"/>
      <w:r>
        <w:t>wußte</w:t>
      </w:r>
      <w:proofErr w:type="spellEnd"/>
      <w:r>
        <w:t xml:space="preserve"> es" (Z. 7), aber</w:t>
      </w:r>
      <w:r w:rsidRPr="00496222">
        <w:t xml:space="preserve"> </w:t>
      </w:r>
      <w:r>
        <w:t xml:space="preserve">............................ </w:t>
      </w:r>
      <w:r w:rsidRPr="00496222">
        <w:t>dennoch nichts.</w:t>
      </w:r>
    </w:p>
    <w:p w:rsidR="008F1725" w:rsidRPr="006112B6" w:rsidRDefault="008F1725" w:rsidP="008F1725">
      <w:pPr>
        <w:shd w:val="clear" w:color="auto" w:fill="D9D9D9" w:themeFill="background1" w:themeFillShade="D9"/>
        <w:rPr>
          <w:b/>
        </w:rPr>
      </w:pPr>
      <w:r w:rsidRPr="006112B6">
        <w:rPr>
          <w:b/>
        </w:rPr>
        <w:t>Schritt 3:</w:t>
      </w:r>
    </w:p>
    <w:p w:rsidR="008F1725" w:rsidRDefault="008F1725" w:rsidP="008F1725">
      <w:pPr>
        <w:pStyle w:val="Listenabsatz"/>
        <w:numPr>
          <w:ilvl w:val="0"/>
          <w:numId w:val="3"/>
        </w:numPr>
      </w:pPr>
      <w:r>
        <w:t>Untersuchen Sie, wie hier Form und Inhalt miteinander verknüpft werden.</w:t>
      </w:r>
    </w:p>
    <w:p w:rsidR="008F1725" w:rsidRDefault="008F1725" w:rsidP="008F1725">
      <w:pPr>
        <w:pStyle w:val="Listenabsatz"/>
        <w:numPr>
          <w:ilvl w:val="0"/>
          <w:numId w:val="3"/>
        </w:numPr>
        <w:spacing w:after="0"/>
      </w:pPr>
      <w:r>
        <w:t>Führen Sie die folgenden Sätze zu Ende:</w:t>
      </w:r>
    </w:p>
    <w:p w:rsidR="008F1725" w:rsidRPr="006112B6" w:rsidRDefault="008F1725" w:rsidP="008F1725">
      <w:pPr>
        <w:spacing w:after="0"/>
        <w:ind w:left="851"/>
        <w:rPr>
          <w:i/>
        </w:rPr>
      </w:pPr>
      <w:r w:rsidRPr="006112B6">
        <w:rPr>
          <w:i/>
        </w:rPr>
        <w:t>Wenn Faber Ivy als „herzensguter Kerl“ bezeichnet, wird damit deutlich, dass…</w:t>
      </w:r>
    </w:p>
    <w:p w:rsidR="008F1725" w:rsidRDefault="008F1725" w:rsidP="008F1725">
      <w:pPr>
        <w:spacing w:after="0"/>
        <w:ind w:left="851"/>
        <w:rPr>
          <w:i/>
        </w:rPr>
      </w:pPr>
      <w:r w:rsidRPr="006112B6">
        <w:rPr>
          <w:i/>
        </w:rPr>
        <w:t>Das Wort „vielleicht“ (Z. 10 f.) zeigt, dass …</w:t>
      </w:r>
    </w:p>
    <w:p w:rsidR="0057063F" w:rsidRDefault="008F1725" w:rsidP="008F1725">
      <w:pPr>
        <w:pStyle w:val="Listenabsatz"/>
        <w:numPr>
          <w:ilvl w:val="0"/>
          <w:numId w:val="4"/>
        </w:numPr>
      </w:pPr>
      <w:r>
        <w:t>Interpretieren Sie nach diesem Muster weitere Aussagen Fabers über Ivy von Z. 11-16. Beziehen Sie abschließend zusätzlich Fabers Aussage, er wisse sonst wenig von Ivy (vgl. 10 f</w:t>
      </w:r>
      <w:r w:rsidR="00184121">
        <w:t>.</w:t>
      </w:r>
      <w:r>
        <w:t>), in Ihre Deutung ein.</w:t>
      </w:r>
    </w:p>
    <w:sectPr w:rsidR="0057063F" w:rsidSect="009A226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4C" w:rsidRDefault="0067184C" w:rsidP="008F1725">
      <w:pPr>
        <w:spacing w:after="0" w:line="240" w:lineRule="auto"/>
      </w:pPr>
      <w:r>
        <w:separator/>
      </w:r>
    </w:p>
  </w:endnote>
  <w:endnote w:type="continuationSeparator" w:id="0">
    <w:p w:rsidR="0067184C" w:rsidRDefault="0067184C" w:rsidP="008F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56"/>
      <w:docPartObj>
        <w:docPartGallery w:val="Page Numbers (Bottom of Page)"/>
        <w:docPartUnique/>
      </w:docPartObj>
    </w:sdtPr>
    <w:sdtContent>
      <w:p w:rsidR="00D47BB5" w:rsidRDefault="00D47BB5">
        <w:pPr>
          <w:pStyle w:val="Fuzeile"/>
          <w:jc w:val="right"/>
        </w:pPr>
        <w:fldSimple w:instr=" PAGE   \* MERGEFORMAT ">
          <w:r>
            <w:rPr>
              <w:noProof/>
            </w:rPr>
            <w:t>2</w:t>
          </w:r>
        </w:fldSimple>
      </w:p>
    </w:sdtContent>
  </w:sdt>
  <w:p w:rsidR="00D47BB5" w:rsidRDefault="00D47BB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4C" w:rsidRDefault="0067184C" w:rsidP="008F1725">
      <w:pPr>
        <w:spacing w:after="0" w:line="240" w:lineRule="auto"/>
      </w:pPr>
      <w:r>
        <w:separator/>
      </w:r>
    </w:p>
  </w:footnote>
  <w:footnote w:type="continuationSeparator" w:id="0">
    <w:p w:rsidR="0067184C" w:rsidRDefault="0067184C" w:rsidP="008F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5701A2">
    <w:pPr>
      <w:pStyle w:val="Kopfzeile"/>
    </w:pPr>
    <w:r>
      <w:rPr>
        <w:noProof/>
        <w:lang w:eastAsia="de-DE"/>
      </w:rPr>
      <w:pict>
        <v:group id="Gruppieren 4" o:spid="_x0000_s4097" style="position:absolute;margin-left:-5.6pt;margin-top:-.75pt;width:492.25pt;height:38.8pt;z-index:251659264" coordorigin="954,690" coordsize="10311,720" wrapcoords="-34 0 -34 21185 21600 21185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">
          <v:shapetype id="_x0000_t202" coordsize="21600,21600" o:spt="202" path="m,l,21600r21600,l21600,xe">
            <v:stroke joinstyle="miter"/>
            <v:path gradientshapeok="t" o:connecttype="rect"/>
          </v:shapetype>
          <v:shape 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Max Frisch, Homo </w:t>
                  </w:r>
                  <w:proofErr w:type="spellStart"/>
                  <w:r>
                    <w:rPr>
                      <w:rFonts w:cs="Arial"/>
                      <w:color w:val="FFFFFF"/>
                      <w:sz w:val="20"/>
                    </w:rPr>
                    <w:t>faber</w:t>
                  </w:r>
                  <w:proofErr w:type="spellEnd"/>
                </w:p>
              </w:txbxContent>
            </v:textbox>
          </v:shape>
          <v:shape id="Text Box 6"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8F1725" w:rsidRPr="008F1725" w:rsidRDefault="003842B1" w:rsidP="008F1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Arial" w:eastAsia="Times New Roman" w:hAnsi="Arial" w:cs="Arial"/>
                      <w:b/>
                      <w:bCs/>
                      <w:kern w:val="36"/>
                      <w:sz w:val="20"/>
                      <w:szCs w:val="48"/>
                      <w:lang w:eastAsia="de-DE"/>
                    </w:rPr>
                    <w:t>Interpretation im Kontext</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sidR="008F1725" w:rsidRPr="008F1725">
                    <w:rPr>
                      <w:rFonts w:ascii="Arial" w:eastAsia="Times New Roman" w:hAnsi="Arial" w:cs="Arial"/>
                      <w:b/>
                      <w:bCs/>
                      <w:kern w:val="36"/>
                      <w:sz w:val="20"/>
                      <w:szCs w:val="48"/>
                      <w:lang w:eastAsia="de-DE"/>
                    </w:rPr>
                    <w:t>Einstieg in die Interpretation</w:t>
                  </w:r>
                </w:p>
                <w:p w:rsidR="008F1725" w:rsidRDefault="008F1725" w:rsidP="008F1725">
                  <w:pPr>
                    <w:pStyle w:val="berschrift1"/>
                  </w:pPr>
                </w:p>
              </w:txbxContent>
            </v:textbox>
          </v:shape>
          <w10:wrap type="tight"/>
        </v:group>
      </w:pict>
    </w:r>
    <w:r>
      <w:rPr>
        <w:noProof/>
        <w:lang w:eastAsia="de-DE"/>
      </w:rPr>
      <w:pict>
        <v:shape id="Text Box 5" o:spid="_x0000_s4100" type="#_x0000_t202" style="position:absolute;margin-left:-5.6pt;margin-top:-.75pt;width:492.25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r>
                <w:r w:rsidR="003842B1">
                  <w:rPr>
                    <w:rFonts w:cs="Arial"/>
                    <w:color w:val="FFFFFF"/>
                    <w:sz w:val="20"/>
                  </w:rPr>
                  <w:tab/>
                  <w:t xml:space="preserve">         </w:t>
                </w:r>
                <w:r>
                  <w:rPr>
                    <w:rFonts w:cs="Arial"/>
                    <w:color w:val="FFFFFF"/>
                    <w:sz w:val="20"/>
                  </w:rPr>
                  <w:t xml:space="preserve">Max Frisch, Homo </w:t>
                </w:r>
                <w:proofErr w:type="spellStart"/>
                <w:r>
                  <w:rPr>
                    <w:rFonts w:cs="Arial"/>
                    <w:color w:val="FFFFFF"/>
                    <w:sz w:val="20"/>
                  </w:rPr>
                  <w:t>faber</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494"/>
    <w:multiLevelType w:val="hybridMultilevel"/>
    <w:tmpl w:val="F61AC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35600"/>
    <w:multiLevelType w:val="hybridMultilevel"/>
    <w:tmpl w:val="EB50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C17D81"/>
    <w:multiLevelType w:val="hybridMultilevel"/>
    <w:tmpl w:val="34D2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A73021"/>
    <w:multiLevelType w:val="hybridMultilevel"/>
    <w:tmpl w:val="2E82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F1725"/>
    <w:rsid w:val="00184121"/>
    <w:rsid w:val="003842B1"/>
    <w:rsid w:val="005701A2"/>
    <w:rsid w:val="0057063F"/>
    <w:rsid w:val="0067184C"/>
    <w:rsid w:val="00717E06"/>
    <w:rsid w:val="008E5D2F"/>
    <w:rsid w:val="008F1725"/>
    <w:rsid w:val="009A2267"/>
    <w:rsid w:val="00AC596F"/>
    <w:rsid w:val="00AD07C8"/>
    <w:rsid w:val="00B862FA"/>
    <w:rsid w:val="00D47BB5"/>
    <w:rsid w:val="00E258E6"/>
    <w:rsid w:val="00E51C76"/>
    <w:rsid w:val="00EF3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36309-8485-44CB-8A06-7FA4F417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6</cp:revision>
  <dcterms:created xsi:type="dcterms:W3CDTF">2013-09-20T07:37:00Z</dcterms:created>
  <dcterms:modified xsi:type="dcterms:W3CDTF">2013-10-10T15:41:00Z</dcterms:modified>
</cp:coreProperties>
</file>