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BBD" w:rsidRPr="000B5483" w:rsidRDefault="00E50BBD" w:rsidP="00E50BBD">
      <w:pPr>
        <w:rPr>
          <w:rFonts w:eastAsia="Arial" w:cstheme="minorHAnsi"/>
        </w:rPr>
      </w:pPr>
      <w:r>
        <w:rPr>
          <w:rFonts w:eastAsia="Arial" w:cstheme="minorHAnsi"/>
        </w:rPr>
        <w:t>Zur 8. Vigilie</w:t>
      </w:r>
      <w:r w:rsidRPr="000B5483">
        <w:rPr>
          <w:rFonts w:eastAsia="Arial" w:cstheme="minorHAnsi"/>
        </w:rPr>
        <w:t xml:space="preserve">: (1) Der Begriff Atlantis erscheint ohne Bezug zu Platons Atlantis-Bericht (--&gt; Platon. Sämtliche Werke in 3 Bänden. Köln und </w:t>
      </w:r>
      <w:bookmarkStart w:id="0" w:name="_GoBack"/>
      <w:bookmarkEnd w:id="0"/>
      <w:r w:rsidRPr="000B5483">
        <w:rPr>
          <w:rFonts w:eastAsia="Arial" w:cstheme="minorHAnsi"/>
        </w:rPr>
        <w:t xml:space="preserve">Olten im Verlag Jakob </w:t>
      </w:r>
      <w:proofErr w:type="spellStart"/>
      <w:r w:rsidRPr="000B5483">
        <w:rPr>
          <w:rFonts w:eastAsia="Arial" w:cstheme="minorHAnsi"/>
        </w:rPr>
        <w:t>Hegner</w:t>
      </w:r>
      <w:proofErr w:type="spellEnd"/>
      <w:r w:rsidRPr="000B5483">
        <w:rPr>
          <w:rFonts w:eastAsia="Arial" w:cstheme="minorHAnsi"/>
        </w:rPr>
        <w:t>, 5. Auflage 1967, 3. Bd. S. 103 f. (</w:t>
      </w:r>
      <w:proofErr w:type="spellStart"/>
      <w:r w:rsidRPr="000B5483">
        <w:rPr>
          <w:rFonts w:eastAsia="Arial" w:cstheme="minorHAnsi"/>
        </w:rPr>
        <w:t>Timaios</w:t>
      </w:r>
      <w:proofErr w:type="spellEnd"/>
      <w:r w:rsidRPr="000B5483">
        <w:rPr>
          <w:rFonts w:eastAsia="Arial" w:cstheme="minorHAnsi"/>
        </w:rPr>
        <w:t>) und S. 197-214 (</w:t>
      </w:r>
      <w:proofErr w:type="spellStart"/>
      <w:r w:rsidRPr="000B5483">
        <w:rPr>
          <w:rFonts w:eastAsia="Arial" w:cstheme="minorHAnsi"/>
        </w:rPr>
        <w:t>Kritias</w:t>
      </w:r>
      <w:proofErr w:type="spellEnd"/>
      <w:r w:rsidRPr="000B5483">
        <w:rPr>
          <w:rFonts w:eastAsia="Arial" w:cstheme="minorHAnsi"/>
        </w:rPr>
        <w:t xml:space="preserve">; der Bericht des </w:t>
      </w:r>
      <w:proofErr w:type="spellStart"/>
      <w:r w:rsidRPr="000B5483">
        <w:rPr>
          <w:rFonts w:eastAsia="Arial" w:cstheme="minorHAnsi"/>
        </w:rPr>
        <w:t>Kritias</w:t>
      </w:r>
      <w:proofErr w:type="spellEnd"/>
      <w:r w:rsidRPr="000B5483">
        <w:rPr>
          <w:rFonts w:eastAsia="Arial" w:cstheme="minorHAnsi"/>
        </w:rPr>
        <w:t xml:space="preserve"> bricht S. 214 ab). Er wird als Chiffre ohne weiteren Bezug zur Atlantis-Sage verwendet. Vorausgesetzt werden kann aber, d</w:t>
      </w:r>
      <w:r>
        <w:rPr>
          <w:rFonts w:eastAsia="Arial" w:cstheme="minorHAnsi"/>
        </w:rPr>
        <w:t>ass Hoffmann</w:t>
      </w:r>
      <w:r w:rsidRPr="000B5483">
        <w:rPr>
          <w:rFonts w:eastAsia="Arial" w:cstheme="minorHAnsi"/>
        </w:rPr>
        <w:t xml:space="preserve"> </w:t>
      </w:r>
      <w:r>
        <w:rPr>
          <w:rFonts w:eastAsia="Arial" w:cstheme="minorHAnsi"/>
        </w:rPr>
        <w:t>"seinen" Platon kannte. (2) Der Autor</w:t>
      </w:r>
      <w:r w:rsidRPr="000B5483">
        <w:rPr>
          <w:rFonts w:eastAsia="Arial" w:cstheme="minorHAnsi"/>
        </w:rPr>
        <w:t xml:space="preserve"> verwendet, anders als zu erwarten, den Begriff Atlantis nicht mit der Präposition "auf", die auf eine Insel verweisen würde (--&gt; Platon u.a.), sondern die Präposition "in", die mit dem Begriff "Wunderland" korrespondiert. Damit ist Atlantis nicht als mythisches Inselreich q</w:t>
      </w:r>
      <w:r>
        <w:rPr>
          <w:rFonts w:eastAsia="Arial" w:cstheme="minorHAnsi"/>
        </w:rPr>
        <w:t xml:space="preserve">ualifiziert, sondern eine in </w:t>
      </w:r>
      <w:r w:rsidRPr="000B5483">
        <w:rPr>
          <w:rFonts w:eastAsia="Arial" w:cstheme="minorHAnsi"/>
        </w:rPr>
        <w:t>H</w:t>
      </w:r>
      <w:r>
        <w:rPr>
          <w:rFonts w:eastAsia="Arial" w:cstheme="minorHAnsi"/>
        </w:rPr>
        <w:t>offmanns Erfahrungs</w:t>
      </w:r>
      <w:r w:rsidRPr="000B5483">
        <w:rPr>
          <w:rFonts w:eastAsia="Arial" w:cstheme="minorHAnsi"/>
        </w:rPr>
        <w:t>horizont durchaus erreichbare Region. (3) Er bleibt damit im Umfeld zu Dresden.</w:t>
      </w:r>
    </w:p>
    <w:p w:rsidR="00E50BBD" w:rsidRPr="000B5483" w:rsidRDefault="00E50BBD" w:rsidP="00E50BBD">
      <w:pPr>
        <w:rPr>
          <w:rFonts w:eastAsia="Arial" w:cstheme="minorHAnsi"/>
        </w:rPr>
      </w:pPr>
      <w:r w:rsidRPr="000B5483">
        <w:rPr>
          <w:rFonts w:eastAsia="Arial" w:cstheme="minorHAnsi"/>
        </w:rPr>
        <w:t xml:space="preserve">Was fällt noch auf: Atlantis erscheint in der Konnotation zu einer </w:t>
      </w:r>
      <w:proofErr w:type="spellStart"/>
      <w:r w:rsidRPr="000B5483">
        <w:rPr>
          <w:rFonts w:eastAsia="Arial" w:cstheme="minorHAnsi"/>
        </w:rPr>
        <w:t>Verliebtenszene</w:t>
      </w:r>
      <w:proofErr w:type="spellEnd"/>
      <w:r w:rsidRPr="000B5483">
        <w:rPr>
          <w:rFonts w:eastAsia="Arial" w:cstheme="minorHAnsi"/>
        </w:rPr>
        <w:t xml:space="preserve"> mit erotischen Anklängen, Stichworte: die Geliebte, glücklich und selig.</w:t>
      </w:r>
    </w:p>
    <w:p w:rsidR="00E50BBD" w:rsidRDefault="00E50BBD" w:rsidP="00E50BBD"/>
    <w:p w:rsidR="00E50BBD" w:rsidRPr="000B5483" w:rsidRDefault="00E50BBD" w:rsidP="00E50BBD">
      <w:pPr>
        <w:rPr>
          <w:rFonts w:eastAsia="Arial" w:cstheme="minorHAnsi"/>
        </w:rPr>
      </w:pPr>
      <w:r>
        <w:t>Zur 12- Vigilie</w:t>
      </w:r>
      <w:r w:rsidRPr="000B5483">
        <w:rPr>
          <w:rFonts w:eastAsia="Arial" w:cstheme="minorHAnsi"/>
        </w:rPr>
        <w:t>: (1) In (!) Atlantis lebt man selbst als romantisch-fantastische Figur, die die Bürde des alltäglichen Lebens abgeworfen hat, in "Wonne und Freude" auf einem "hübschen Rittergut", also in materiell gesicherter, bürgerlicher (!) Existenz. (2) Dem Autor, der die eigene materielle Bedürftigkeit beklagt, wird aus dem von ihm geschrieben Märchen der fiktionale Trost eines immerhin "artigen Meierhofs als poetisches Besitztum" zugesprochen. Will heißen, ein wirkliches und sinnvolles Dasein ist allein in der Poesie möglich.</w:t>
      </w:r>
    </w:p>
    <w:p w:rsidR="00E50BBD" w:rsidRPr="000B5483" w:rsidRDefault="00E50BBD" w:rsidP="00E50BBD">
      <w:pPr>
        <w:rPr>
          <w:rFonts w:eastAsia="Arial" w:cstheme="minorHAnsi"/>
        </w:rPr>
      </w:pPr>
    </w:p>
    <w:p w:rsidR="00E50BBD" w:rsidRPr="000B5483" w:rsidRDefault="00E50BBD" w:rsidP="00E50BBD">
      <w:pPr>
        <w:rPr>
          <w:rFonts w:eastAsia="Arial" w:cstheme="minorHAnsi"/>
        </w:rPr>
      </w:pPr>
      <w:r w:rsidRPr="000B5483">
        <w:rPr>
          <w:rFonts w:eastAsia="Arial" w:cstheme="minorHAnsi"/>
          <w:u w:val="single"/>
        </w:rPr>
        <w:t>Begriff Rittergut:</w:t>
      </w:r>
      <w:r w:rsidRPr="000B5483">
        <w:rPr>
          <w:rFonts w:eastAsia="Arial" w:cstheme="minorHAnsi"/>
        </w:rPr>
        <w:t xml:space="preserve"> Ein </w:t>
      </w:r>
      <w:r w:rsidRPr="000B5483">
        <w:rPr>
          <w:rFonts w:eastAsia="Arial" w:cstheme="minorHAnsi"/>
          <w:b/>
          <w:bCs/>
        </w:rPr>
        <w:t>Rittergut</w:t>
      </w:r>
      <w:r w:rsidRPr="000B5483">
        <w:rPr>
          <w:rFonts w:eastAsia="Arial" w:cstheme="minorHAnsi"/>
        </w:rPr>
        <w:t xml:space="preserve"> (</w:t>
      </w:r>
      <w:hyperlink r:id="rId6">
        <w:r w:rsidRPr="000B5483">
          <w:rPr>
            <w:rStyle w:val="Hyperlink"/>
            <w:rFonts w:eastAsia="Arial" w:cstheme="minorHAnsi"/>
          </w:rPr>
          <w:t>lat</w:t>
        </w:r>
      </w:hyperlink>
      <w:r w:rsidRPr="000B5483">
        <w:rPr>
          <w:rFonts w:eastAsia="Arial" w:cstheme="minorHAnsi"/>
        </w:rPr>
        <w:t xml:space="preserve">. </w:t>
      </w:r>
      <w:proofErr w:type="spellStart"/>
      <w:r w:rsidRPr="000B5483">
        <w:rPr>
          <w:rFonts w:eastAsia="Arial" w:cstheme="minorHAnsi"/>
          <w:i/>
          <w:iCs/>
        </w:rPr>
        <w:t>praedium</w:t>
      </w:r>
      <w:proofErr w:type="spellEnd"/>
      <w:r w:rsidRPr="000B5483">
        <w:rPr>
          <w:rFonts w:eastAsia="Arial" w:cstheme="minorHAnsi"/>
          <w:i/>
          <w:iCs/>
        </w:rPr>
        <w:t xml:space="preserve"> </w:t>
      </w:r>
      <w:proofErr w:type="spellStart"/>
      <w:r w:rsidRPr="000B5483">
        <w:rPr>
          <w:rFonts w:eastAsia="Arial" w:cstheme="minorHAnsi"/>
          <w:i/>
          <w:iCs/>
        </w:rPr>
        <w:t>nobilium</w:t>
      </w:r>
      <w:proofErr w:type="spellEnd"/>
      <w:r w:rsidRPr="000B5483">
        <w:rPr>
          <w:rFonts w:eastAsia="Arial" w:cstheme="minorHAnsi"/>
          <w:i/>
          <w:iCs/>
        </w:rPr>
        <w:t xml:space="preserve"> </w:t>
      </w:r>
      <w:proofErr w:type="spellStart"/>
      <w:r w:rsidRPr="000B5483">
        <w:rPr>
          <w:rFonts w:eastAsia="Arial" w:cstheme="minorHAnsi"/>
          <w:i/>
          <w:iCs/>
        </w:rPr>
        <w:t>sive</w:t>
      </w:r>
      <w:proofErr w:type="spellEnd"/>
      <w:r w:rsidRPr="000B5483">
        <w:rPr>
          <w:rFonts w:eastAsia="Arial" w:cstheme="minorHAnsi"/>
          <w:i/>
          <w:iCs/>
        </w:rPr>
        <w:t xml:space="preserve"> </w:t>
      </w:r>
      <w:proofErr w:type="spellStart"/>
      <w:r w:rsidRPr="000B5483">
        <w:rPr>
          <w:rFonts w:eastAsia="Arial" w:cstheme="minorHAnsi"/>
          <w:i/>
          <w:iCs/>
        </w:rPr>
        <w:t>equestrium</w:t>
      </w:r>
      <w:proofErr w:type="spellEnd"/>
      <w:r w:rsidRPr="000B5483">
        <w:rPr>
          <w:rFonts w:eastAsia="Arial" w:cstheme="minorHAnsi"/>
        </w:rPr>
        <w:t xml:space="preserve">) war ein Besitz, mit dem durch Gesetz oder Gewohnheitsrecht Vorrechte des Eigentümers, insbesondere Steuerbefreiungen, die </w:t>
      </w:r>
      <w:hyperlink r:id="rId7">
        <w:r w:rsidRPr="000B5483">
          <w:rPr>
            <w:rStyle w:val="Hyperlink"/>
            <w:rFonts w:eastAsia="Arial" w:cstheme="minorHAnsi"/>
          </w:rPr>
          <w:t>Kanzleifähigkeit</w:t>
        </w:r>
      </w:hyperlink>
      <w:r w:rsidRPr="000B5483">
        <w:rPr>
          <w:rFonts w:eastAsia="Arial" w:cstheme="minorHAnsi"/>
        </w:rPr>
        <w:t xml:space="preserve"> und die </w:t>
      </w:r>
      <w:hyperlink r:id="rId8">
        <w:r w:rsidRPr="000B5483">
          <w:rPr>
            <w:rStyle w:val="Hyperlink"/>
            <w:rFonts w:eastAsia="Arial" w:cstheme="minorHAnsi"/>
          </w:rPr>
          <w:t>Landtagsfähigkeit</w:t>
        </w:r>
      </w:hyperlink>
      <w:r w:rsidRPr="000B5483">
        <w:rPr>
          <w:rFonts w:eastAsia="Arial" w:cstheme="minorHAnsi"/>
        </w:rPr>
        <w:t>, verbunden waren.</w:t>
      </w:r>
    </w:p>
    <w:p w:rsidR="00E50BBD" w:rsidRPr="000B5483" w:rsidRDefault="00E50BBD" w:rsidP="00E50BBD">
      <w:pPr>
        <w:rPr>
          <w:rFonts w:eastAsia="Arial" w:cstheme="minorHAnsi"/>
        </w:rPr>
      </w:pPr>
      <w:r w:rsidRPr="000B5483">
        <w:rPr>
          <w:rFonts w:eastAsia="Arial" w:cstheme="minorHAnsi"/>
        </w:rPr>
        <w:t xml:space="preserve">Link: </w:t>
      </w:r>
      <w:hyperlink r:id="rId9">
        <w:r w:rsidRPr="000B5483">
          <w:rPr>
            <w:rStyle w:val="Hyperlink"/>
            <w:rFonts w:eastAsia="Arial" w:cstheme="minorHAnsi"/>
          </w:rPr>
          <w:t>https://de.wikipedia.org/wiki/Rittergut</w:t>
        </w:r>
      </w:hyperlink>
    </w:p>
    <w:p w:rsidR="00E50BBD" w:rsidRPr="000B5483" w:rsidRDefault="00E50BBD" w:rsidP="00E50BBD">
      <w:pPr>
        <w:rPr>
          <w:rFonts w:eastAsia="Arial" w:cstheme="minorHAnsi"/>
        </w:rPr>
      </w:pPr>
    </w:p>
    <w:p w:rsidR="00E50BBD" w:rsidRPr="000B5483" w:rsidRDefault="00E50BBD" w:rsidP="00E50BBD">
      <w:pPr>
        <w:rPr>
          <w:rFonts w:eastAsia="Arial" w:cstheme="minorHAnsi"/>
        </w:rPr>
      </w:pPr>
      <w:r w:rsidRPr="000B5483">
        <w:rPr>
          <w:rFonts w:eastAsia="Arial" w:cstheme="minorHAnsi"/>
        </w:rPr>
        <w:t xml:space="preserve">Begriff Meierhof: Als </w:t>
      </w:r>
      <w:r w:rsidRPr="000B5483">
        <w:rPr>
          <w:rFonts w:eastAsia="Arial" w:cstheme="minorHAnsi"/>
          <w:b/>
          <w:bCs/>
        </w:rPr>
        <w:t>Meierhof</w:t>
      </w:r>
      <w:r w:rsidRPr="000B5483">
        <w:rPr>
          <w:rFonts w:eastAsia="Arial" w:cstheme="minorHAnsi"/>
        </w:rPr>
        <w:t xml:space="preserve"> (</w:t>
      </w:r>
      <w:r w:rsidRPr="000B5483">
        <w:rPr>
          <w:rFonts w:eastAsia="Arial" w:cstheme="minorHAnsi"/>
          <w:i/>
          <w:iCs/>
        </w:rPr>
        <w:t>Meierei</w:t>
      </w:r>
      <w:r w:rsidRPr="000B5483">
        <w:rPr>
          <w:rFonts w:eastAsia="Arial" w:cstheme="minorHAnsi"/>
        </w:rPr>
        <w:t xml:space="preserve">, </w:t>
      </w:r>
      <w:r w:rsidRPr="000B5483">
        <w:rPr>
          <w:rFonts w:eastAsia="Arial" w:cstheme="minorHAnsi"/>
          <w:i/>
          <w:iCs/>
        </w:rPr>
        <w:t>Meyerhof</w:t>
      </w:r>
      <w:r w:rsidRPr="000B5483">
        <w:rPr>
          <w:rFonts w:eastAsia="Arial" w:cstheme="minorHAnsi"/>
        </w:rPr>
        <w:t xml:space="preserve">, von </w:t>
      </w:r>
      <w:hyperlink r:id="rId10">
        <w:r w:rsidRPr="000B5483">
          <w:rPr>
            <w:rStyle w:val="Hyperlink"/>
            <w:rFonts w:eastAsia="Arial" w:cstheme="minorHAnsi"/>
          </w:rPr>
          <w:t>lateinisch</w:t>
        </w:r>
      </w:hyperlink>
      <w:r w:rsidRPr="000B5483">
        <w:rPr>
          <w:rFonts w:eastAsia="Arial" w:cstheme="minorHAnsi"/>
        </w:rPr>
        <w:t xml:space="preserve"> </w:t>
      </w:r>
      <w:r w:rsidRPr="000B5483">
        <w:rPr>
          <w:rFonts w:eastAsia="Arial" w:cstheme="minorHAnsi"/>
          <w:i/>
          <w:iCs/>
          <w:lang w:val="la-Latn"/>
        </w:rPr>
        <w:t>maiores villae</w:t>
      </w:r>
      <w:r w:rsidRPr="000B5483">
        <w:rPr>
          <w:rFonts w:eastAsia="Arial" w:cstheme="minorHAnsi"/>
        </w:rPr>
        <w:t xml:space="preserve">, auch </w:t>
      </w:r>
      <w:proofErr w:type="spellStart"/>
      <w:r w:rsidRPr="000B5483">
        <w:rPr>
          <w:rFonts w:eastAsia="Arial" w:cstheme="minorHAnsi"/>
          <w:i/>
          <w:iCs/>
        </w:rPr>
        <w:t>Sedelhof</w:t>
      </w:r>
      <w:proofErr w:type="spellEnd"/>
      <w:r w:rsidRPr="000B5483">
        <w:rPr>
          <w:rFonts w:eastAsia="Arial" w:cstheme="minorHAnsi"/>
        </w:rPr>
        <w:t xml:space="preserve"> oder </w:t>
      </w:r>
      <w:r w:rsidRPr="000B5483">
        <w:rPr>
          <w:rFonts w:eastAsia="Arial" w:cstheme="minorHAnsi"/>
          <w:i/>
          <w:iCs/>
        </w:rPr>
        <w:t>Fronhof</w:t>
      </w:r>
      <w:r w:rsidRPr="000B5483">
        <w:rPr>
          <w:rFonts w:eastAsia="Arial" w:cstheme="minorHAnsi"/>
        </w:rPr>
        <w:t xml:space="preserve">) wird ein Bauerngehöft oder -gebäude benannt, in dem in seiner Geschichte einmal der Verwalter (der </w:t>
      </w:r>
      <w:hyperlink r:id="rId11">
        <w:r w:rsidRPr="000B5483">
          <w:rPr>
            <w:rStyle w:val="Hyperlink"/>
            <w:rFonts w:eastAsia="Arial" w:cstheme="minorHAnsi"/>
          </w:rPr>
          <w:t>Meier</w:t>
        </w:r>
      </w:hyperlink>
      <w:r w:rsidRPr="000B5483">
        <w:rPr>
          <w:rFonts w:eastAsia="Arial" w:cstheme="minorHAnsi"/>
        </w:rPr>
        <w:t xml:space="preserve">) eines adligen oder geistlichen </w:t>
      </w:r>
      <w:hyperlink r:id="rId12">
        <w:r w:rsidRPr="000B5483">
          <w:rPr>
            <w:rStyle w:val="Hyperlink"/>
            <w:rFonts w:eastAsia="Arial" w:cstheme="minorHAnsi"/>
          </w:rPr>
          <w:t>Gutshofes</w:t>
        </w:r>
      </w:hyperlink>
      <w:r w:rsidRPr="000B5483">
        <w:rPr>
          <w:rFonts w:eastAsia="Arial" w:cstheme="minorHAnsi"/>
        </w:rPr>
        <w:t xml:space="preserve"> gelebt hat.</w:t>
      </w:r>
    </w:p>
    <w:p w:rsidR="00E50BBD" w:rsidRPr="000B5483" w:rsidRDefault="00E50BBD" w:rsidP="00E50BBD">
      <w:pPr>
        <w:rPr>
          <w:rStyle w:val="Hyperlink"/>
          <w:rFonts w:eastAsia="Arial" w:cstheme="minorHAnsi"/>
        </w:rPr>
      </w:pPr>
      <w:r w:rsidRPr="000B5483">
        <w:rPr>
          <w:rFonts w:eastAsia="Arial" w:cstheme="minorHAnsi"/>
        </w:rPr>
        <w:t xml:space="preserve">Link: </w:t>
      </w:r>
      <w:hyperlink r:id="rId13">
        <w:r w:rsidRPr="000B5483">
          <w:rPr>
            <w:rStyle w:val="Hyperlink"/>
            <w:rFonts w:eastAsia="Arial" w:cstheme="minorHAnsi"/>
          </w:rPr>
          <w:t>https://de.wikipedia.org/wiki/Meierhof</w:t>
        </w:r>
      </w:hyperlink>
    </w:p>
    <w:p w:rsidR="00E50BBD" w:rsidRDefault="00E50BBD" w:rsidP="00E50BBD">
      <w:pPr>
        <w:rPr>
          <w:rStyle w:val="Hyperlink"/>
          <w:rFonts w:eastAsia="Arial" w:cstheme="minorHAnsi"/>
          <w:b/>
          <w:color w:val="000000" w:themeColor="text1"/>
          <w:u w:val="none"/>
        </w:rPr>
      </w:pPr>
    </w:p>
    <w:p w:rsidR="00E50BBD" w:rsidRDefault="00E50BBD"/>
    <w:sectPr w:rsidR="00E50BBD" w:rsidSect="00BC06F7">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B7C" w:rsidRDefault="00EB3B7C" w:rsidP="00E50BBD">
      <w:r>
        <w:separator/>
      </w:r>
    </w:p>
  </w:endnote>
  <w:endnote w:type="continuationSeparator" w:id="0">
    <w:p w:rsidR="00EB3B7C" w:rsidRDefault="00EB3B7C" w:rsidP="00E5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B7C" w:rsidRDefault="00EB3B7C" w:rsidP="00E50BBD">
      <w:r>
        <w:separator/>
      </w:r>
    </w:p>
  </w:footnote>
  <w:footnote w:type="continuationSeparator" w:id="0">
    <w:p w:rsidR="00EB3B7C" w:rsidRDefault="00EB3B7C" w:rsidP="00E5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E50BBD" w:rsidTr="00475384">
      <w:trPr>
        <w:cantSplit/>
        <w:trHeight w:val="372"/>
        <w:tblHeader/>
      </w:trPr>
      <w:tc>
        <w:tcPr>
          <w:tcW w:w="765" w:type="dxa"/>
          <w:shd w:val="clear" w:color="auto" w:fill="808080" w:themeFill="background1" w:themeFillShade="80"/>
        </w:tcPr>
        <w:p w:rsidR="00E50BBD" w:rsidRDefault="00E50BBD" w:rsidP="00E50BBD">
          <w:pPr>
            <w:pStyle w:val="Kopfzeile"/>
          </w:pPr>
          <w:r>
            <w:rPr>
              <w:rFonts w:cs="Arial"/>
              <w:noProof/>
              <w:color w:val="FFFFFF"/>
              <w:sz w:val="20"/>
            </w:rPr>
            <w:drawing>
              <wp:inline distT="0" distB="0" distL="0" distR="0" wp14:anchorId="3D0E6F50" wp14:editId="6DD1196A">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F630FF74FF23534D853F0F22A869BE66"/>
          </w:placeholder>
        </w:sdtPr>
        <w:sdtEndPr/>
        <w:sdtContent>
          <w:tc>
            <w:tcPr>
              <w:tcW w:w="4538" w:type="dxa"/>
              <w:gridSpan w:val="3"/>
              <w:shd w:val="clear" w:color="auto" w:fill="808080" w:themeFill="background1" w:themeFillShade="80"/>
              <w:vAlign w:val="center"/>
            </w:tcPr>
            <w:p w:rsidR="00E50BBD" w:rsidRPr="00D93FF2" w:rsidRDefault="00E50BBD" w:rsidP="00E50BBD">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F630FF74FF23534D853F0F22A869BE66"/>
          </w:placeholder>
        </w:sdtPr>
        <w:sdtEndPr/>
        <w:sdtContent>
          <w:tc>
            <w:tcPr>
              <w:tcW w:w="4267" w:type="dxa"/>
              <w:shd w:val="clear" w:color="auto" w:fill="808080" w:themeFill="background1" w:themeFillShade="80"/>
              <w:vAlign w:val="center"/>
            </w:tcPr>
            <w:p w:rsidR="00E50BBD" w:rsidRDefault="00E50BBD" w:rsidP="00E50BBD">
              <w:pPr>
                <w:pStyle w:val="Kopfzeile"/>
                <w:jc w:val="right"/>
              </w:pPr>
              <w:r>
                <w:rPr>
                  <w:rFonts w:cstheme="minorHAnsi"/>
                  <w:color w:val="FFFFFF"/>
                </w:rPr>
                <w:t xml:space="preserve"> E.T.A. Hoffmann – Der </w:t>
              </w:r>
              <w:proofErr w:type="spellStart"/>
              <w:r>
                <w:rPr>
                  <w:rFonts w:cstheme="minorHAnsi"/>
                  <w:color w:val="FFFFFF"/>
                </w:rPr>
                <w:t>goldne</w:t>
              </w:r>
              <w:proofErr w:type="spellEnd"/>
              <w:r>
                <w:rPr>
                  <w:rFonts w:cstheme="minorHAnsi"/>
                  <w:color w:val="FFFFFF"/>
                </w:rPr>
                <w:t xml:space="preserve"> Topf  </w:t>
              </w:r>
            </w:p>
          </w:tc>
        </w:sdtContent>
      </w:sdt>
    </w:tr>
    <w:tr w:rsidR="00E50BBD" w:rsidTr="00475384">
      <w:trPr>
        <w:cantSplit/>
        <w:trHeight w:val="367"/>
        <w:tblHeader/>
      </w:trPr>
      <w:tc>
        <w:tcPr>
          <w:tcW w:w="3637" w:type="dxa"/>
          <w:gridSpan w:val="2"/>
          <w:shd w:val="clear" w:color="auto" w:fill="D9D9D9" w:themeFill="background1" w:themeFillShade="D9"/>
          <w:vAlign w:val="center"/>
        </w:tcPr>
        <w:sdt>
          <w:sdtPr>
            <w:id w:val="938792678"/>
            <w:placeholder>
              <w:docPart w:val="FBD074D5AE9C884985B8C4C3E95E3936"/>
            </w:placeholder>
            <w:text/>
          </w:sdtPr>
          <w:sdtEndPr/>
          <w:sdtContent>
            <w:p w:rsidR="00E50BBD" w:rsidRDefault="00E50BBD" w:rsidP="00E50BBD">
              <w:r>
                <w:t>Das Phantastische</w:t>
              </w:r>
            </w:p>
          </w:sdtContent>
        </w:sdt>
      </w:tc>
      <w:tc>
        <w:tcPr>
          <w:tcW w:w="574" w:type="dxa"/>
          <w:shd w:val="clear" w:color="auto" w:fill="D9D9D9" w:themeFill="background1" w:themeFillShade="D9"/>
          <w:vAlign w:val="center"/>
        </w:tcPr>
        <w:p w:rsidR="00E50BBD" w:rsidRDefault="00E50BBD" w:rsidP="00E50BBD">
          <w:pPr>
            <w:pStyle w:val="Kopfzeile"/>
          </w:pPr>
        </w:p>
      </w:tc>
      <w:tc>
        <w:tcPr>
          <w:tcW w:w="5360" w:type="dxa"/>
          <w:gridSpan w:val="2"/>
          <w:shd w:val="clear" w:color="auto" w:fill="D9D9D9" w:themeFill="background1" w:themeFillShade="D9"/>
          <w:vAlign w:val="center"/>
        </w:tcPr>
        <w:p w:rsidR="00E50BBD" w:rsidRDefault="007A0E78" w:rsidP="00E50BBD">
          <w:pPr>
            <w:pStyle w:val="Kopfzeile"/>
            <w:jc w:val="right"/>
          </w:pPr>
          <w:r>
            <w:t xml:space="preserve">Vergleich: Dresden-Atlantis </w:t>
          </w:r>
          <w:proofErr w:type="spellStart"/>
          <w:r>
            <w:t>Loe</w:t>
          </w:r>
          <w:r w:rsidR="00E50BBD">
            <w:t>sungsblatt</w:t>
          </w:r>
          <w:proofErr w:type="spellEnd"/>
        </w:p>
      </w:tc>
    </w:tr>
  </w:tbl>
  <w:p w:rsidR="00E50BBD" w:rsidRDefault="00E50B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BD"/>
    <w:rsid w:val="001B0068"/>
    <w:rsid w:val="002D3527"/>
    <w:rsid w:val="006626D7"/>
    <w:rsid w:val="007A0E78"/>
    <w:rsid w:val="00BC06F7"/>
    <w:rsid w:val="00E50BBD"/>
    <w:rsid w:val="00EB3B7C"/>
    <w:rsid w:val="00ED6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77894AB"/>
  <w14:defaultImageDpi w14:val="32767"/>
  <w15:chartTrackingRefBased/>
  <w15:docId w15:val="{46F3F412-C021-8542-AE61-3EC20F5F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50BBD"/>
    <w:rPr>
      <w:rFonts w:eastAsiaTheme="minorEastAsi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0BBD"/>
    <w:rPr>
      <w:color w:val="0563C1" w:themeColor="hyperlink"/>
      <w:u w:val="single"/>
    </w:rPr>
  </w:style>
  <w:style w:type="paragraph" w:styleId="Kopfzeile">
    <w:name w:val="header"/>
    <w:basedOn w:val="Standard"/>
    <w:link w:val="KopfzeileZchn"/>
    <w:uiPriority w:val="99"/>
    <w:unhideWhenUsed/>
    <w:rsid w:val="00E50BBD"/>
    <w:pPr>
      <w:tabs>
        <w:tab w:val="center" w:pos="4536"/>
        <w:tab w:val="right" w:pos="9072"/>
      </w:tabs>
    </w:pPr>
  </w:style>
  <w:style w:type="character" w:customStyle="1" w:styleId="KopfzeileZchn">
    <w:name w:val="Kopfzeile Zchn"/>
    <w:basedOn w:val="Absatz-Standardschriftart"/>
    <w:link w:val="Kopfzeile"/>
    <w:uiPriority w:val="99"/>
    <w:rsid w:val="00E50BBD"/>
    <w:rPr>
      <w:rFonts w:eastAsiaTheme="minorEastAsia"/>
      <w:sz w:val="22"/>
      <w:szCs w:val="22"/>
      <w:lang w:eastAsia="de-DE"/>
    </w:rPr>
  </w:style>
  <w:style w:type="paragraph" w:styleId="Fuzeile">
    <w:name w:val="footer"/>
    <w:basedOn w:val="Standard"/>
    <w:link w:val="FuzeileZchn"/>
    <w:uiPriority w:val="99"/>
    <w:unhideWhenUsed/>
    <w:rsid w:val="00E50BBD"/>
    <w:pPr>
      <w:tabs>
        <w:tab w:val="center" w:pos="4536"/>
        <w:tab w:val="right" w:pos="9072"/>
      </w:tabs>
    </w:pPr>
  </w:style>
  <w:style w:type="character" w:customStyle="1" w:styleId="FuzeileZchn">
    <w:name w:val="Fußzeile Zchn"/>
    <w:basedOn w:val="Absatz-Standardschriftart"/>
    <w:link w:val="Fuzeile"/>
    <w:uiPriority w:val="99"/>
    <w:rsid w:val="00E50BBD"/>
    <w:rPr>
      <w:rFonts w:eastAsiaTheme="minorEastAsia"/>
      <w:sz w:val="22"/>
      <w:szCs w:val="22"/>
      <w:lang w:eastAsia="de-DE"/>
    </w:rPr>
  </w:style>
  <w:style w:type="table" w:styleId="Tabellenraster">
    <w:name w:val="Table Grid"/>
    <w:basedOn w:val="NormaleTabelle"/>
    <w:uiPriority w:val="39"/>
    <w:rsid w:val="00E50BBD"/>
    <w:rPr>
      <w:rFonts w:eastAsiaTheme="minorEastAsia"/>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Landstandschaft" TargetMode="External"/><Relationship Id="rId13" Type="http://schemas.openxmlformats.org/officeDocument/2006/relationships/hyperlink" Target="https://de.wikipedia.org/wiki/Meierhof" TargetMode="External"/><Relationship Id="rId3" Type="http://schemas.openxmlformats.org/officeDocument/2006/relationships/webSettings" Target="webSettings.xml"/><Relationship Id="rId7" Type="http://schemas.openxmlformats.org/officeDocument/2006/relationships/hyperlink" Target="https://de.wikipedia.org/wiki/Schrifts%C3%A4ssigkeit" TargetMode="External"/><Relationship Id="rId12" Type="http://schemas.openxmlformats.org/officeDocument/2006/relationships/hyperlink" Target="https://de.wikipedia.org/wiki/Gutsho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de.wikipedia.org/wiki/Latein" TargetMode="External"/><Relationship Id="rId11" Type="http://schemas.openxmlformats.org/officeDocument/2006/relationships/hyperlink" Target="https://de.wikipedia.org/wiki/Mei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e.wikipedia.org/wiki/Latein" TargetMode="External"/><Relationship Id="rId4" Type="http://schemas.openxmlformats.org/officeDocument/2006/relationships/footnotes" Target="footnotes.xml"/><Relationship Id="rId9" Type="http://schemas.openxmlformats.org/officeDocument/2006/relationships/hyperlink" Target="https://de.wikipedia.org/wiki/Rittergu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30FF74FF23534D853F0F22A869BE66"/>
        <w:category>
          <w:name w:val="Allgemein"/>
          <w:gallery w:val="placeholder"/>
        </w:category>
        <w:types>
          <w:type w:val="bbPlcHdr"/>
        </w:types>
        <w:behaviors>
          <w:behavior w:val="content"/>
        </w:behaviors>
        <w:guid w:val="{F4193B45-1DA7-CF47-9DDB-5A943214F2A9}"/>
      </w:docPartPr>
      <w:docPartBody>
        <w:p w:rsidR="0080022D" w:rsidRDefault="006F7EDC" w:rsidP="006F7EDC">
          <w:pPr>
            <w:pStyle w:val="F630FF74FF23534D853F0F22A869BE66"/>
          </w:pPr>
          <w:r w:rsidRPr="00B447D8">
            <w:rPr>
              <w:rStyle w:val="Platzhaltertext"/>
            </w:rPr>
            <w:t>Klicken Sie hier, um Text einzugeben.</w:t>
          </w:r>
        </w:p>
      </w:docPartBody>
    </w:docPart>
    <w:docPart>
      <w:docPartPr>
        <w:name w:val="FBD074D5AE9C884985B8C4C3E95E3936"/>
        <w:category>
          <w:name w:val="Allgemein"/>
          <w:gallery w:val="placeholder"/>
        </w:category>
        <w:types>
          <w:type w:val="bbPlcHdr"/>
        </w:types>
        <w:behaviors>
          <w:behavior w:val="content"/>
        </w:behaviors>
        <w:guid w:val="{886D96D5-4797-9344-9AC9-97A24DED18A9}"/>
      </w:docPartPr>
      <w:docPartBody>
        <w:p w:rsidR="0080022D" w:rsidRDefault="006F7EDC" w:rsidP="006F7EDC">
          <w:pPr>
            <w:pStyle w:val="FBD074D5AE9C884985B8C4C3E95E3936"/>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DC"/>
    <w:rsid w:val="006E3E18"/>
    <w:rsid w:val="006F7EDC"/>
    <w:rsid w:val="0080022D"/>
    <w:rsid w:val="00D10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7EDC"/>
    <w:rPr>
      <w:color w:val="808080"/>
    </w:rPr>
  </w:style>
  <w:style w:type="paragraph" w:customStyle="1" w:styleId="F630FF74FF23534D853F0F22A869BE66">
    <w:name w:val="F630FF74FF23534D853F0F22A869BE66"/>
    <w:rsid w:val="006F7EDC"/>
  </w:style>
  <w:style w:type="paragraph" w:customStyle="1" w:styleId="FBD074D5AE9C884985B8C4C3E95E3936">
    <w:name w:val="FBD074D5AE9C884985B8C4C3E95E3936"/>
    <w:rsid w:val="006F7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2273</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dcterms:created xsi:type="dcterms:W3CDTF">2018-07-26T12:53:00Z</dcterms:created>
  <dcterms:modified xsi:type="dcterms:W3CDTF">2018-07-30T08:30:00Z</dcterms:modified>
</cp:coreProperties>
</file>