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89C8A" w14:textId="49683340" w:rsidR="00687801" w:rsidRPr="00687801" w:rsidRDefault="00A2341F" w:rsidP="00687801">
      <w:pPr>
        <w:pStyle w:val="berschrift1"/>
      </w:pPr>
      <w:r>
        <w:t>Hinweise für die Lehrkraft</w:t>
      </w:r>
    </w:p>
    <w:p w14:paraId="7963B304" w14:textId="77777777" w:rsidR="00F22619" w:rsidRPr="00C17F55" w:rsidRDefault="00F22619" w:rsidP="00F22619">
      <w:pPr>
        <w:spacing w:after="120" w:line="276" w:lineRule="auto"/>
        <w:rPr>
          <w:rFonts w:asciiTheme="minorHAnsi" w:eastAsia="Times New Roman" w:hAnsiTheme="minorHAnsi" w:cstheme="minorHAnsi"/>
        </w:rPr>
      </w:pPr>
      <w:r w:rsidRPr="00C17F55">
        <w:rPr>
          <w:rFonts w:asciiTheme="minorHAnsi" w:eastAsia="Times New Roman" w:hAnsiTheme="minorHAnsi" w:cstheme="minorHAnsi"/>
          <w:b/>
          <w:bCs/>
        </w:rPr>
        <w:t xml:space="preserve">Definition von „Rassismus“ </w:t>
      </w:r>
    </w:p>
    <w:p w14:paraId="00D787B5" w14:textId="77777777" w:rsidR="00F22619" w:rsidRPr="00C17F55" w:rsidRDefault="00F22619" w:rsidP="00F22619">
      <w:pPr>
        <w:spacing w:after="120" w:line="276" w:lineRule="auto"/>
        <w:rPr>
          <w:rFonts w:asciiTheme="minorHAnsi" w:eastAsia="Times New Roman" w:hAnsiTheme="minorHAnsi" w:cstheme="minorHAnsi"/>
        </w:rPr>
      </w:pPr>
      <w:r w:rsidRPr="00C17F55">
        <w:rPr>
          <w:rFonts w:asciiTheme="minorHAnsi" w:eastAsia="Times New Roman" w:hAnsiTheme="minorHAnsi" w:cstheme="minorHAnsi"/>
        </w:rPr>
        <w:t>Die Lernenden erkennen voraussichtlich die offensichtlichen Formen des Rassismus (z. B. den Holocaust, Beispiele für Rechtsextremismus wie populistische Politiker*innen, rechte Aufmärsche</w:t>
      </w:r>
      <w:r>
        <w:rPr>
          <w:rFonts w:asciiTheme="minorHAnsi" w:eastAsia="Times New Roman" w:hAnsiTheme="minorHAnsi" w:cstheme="minorHAnsi"/>
        </w:rPr>
        <w:t xml:space="preserve"> usw.</w:t>
      </w:r>
      <w:r w:rsidRPr="00C17F55">
        <w:rPr>
          <w:rFonts w:asciiTheme="minorHAnsi" w:eastAsia="Times New Roman" w:hAnsiTheme="minorHAnsi" w:cstheme="minorHAnsi"/>
        </w:rPr>
        <w:t>). Sie beschreiben, dass Rassismus eine Form der sozialen Ausgrenzung darstellt, die aufgrund bestimmter Merkmale wie Hautfarbe, Herkunft oder Religion vorgenommen wird.</w:t>
      </w:r>
    </w:p>
    <w:p w14:paraId="677DE9EB" w14:textId="77777777" w:rsidR="00F22619" w:rsidRPr="00C17F55" w:rsidRDefault="00F22619" w:rsidP="00F22619">
      <w:pPr>
        <w:spacing w:after="120" w:line="276" w:lineRule="auto"/>
        <w:rPr>
          <w:rFonts w:asciiTheme="minorHAnsi" w:eastAsia="Times New Roman" w:hAnsiTheme="minorHAnsi" w:cstheme="minorHAnsi"/>
        </w:rPr>
      </w:pPr>
      <w:r w:rsidRPr="00C17F55">
        <w:rPr>
          <w:rFonts w:asciiTheme="minorHAnsi" w:eastAsia="Times New Roman" w:hAnsiTheme="minorHAnsi" w:cstheme="minorHAnsi"/>
          <w:b/>
          <w:bCs/>
        </w:rPr>
        <w:t>Sozialexperiment</w:t>
      </w:r>
    </w:p>
    <w:p w14:paraId="6483BAEE" w14:textId="77777777" w:rsidR="00F22619" w:rsidRPr="00C17F55" w:rsidRDefault="00F22619" w:rsidP="00F22619">
      <w:pPr>
        <w:spacing w:after="120" w:line="276" w:lineRule="auto"/>
        <w:rPr>
          <w:rFonts w:asciiTheme="minorHAnsi" w:eastAsia="Times New Roman" w:hAnsiTheme="minorHAnsi" w:cstheme="minorHAnsi"/>
        </w:rPr>
      </w:pPr>
      <w:r w:rsidRPr="00C17F55">
        <w:rPr>
          <w:rFonts w:asciiTheme="minorHAnsi" w:eastAsia="Times New Roman" w:hAnsiTheme="minorHAnsi" w:cstheme="minorHAnsi"/>
        </w:rPr>
        <w:t>Die Lernenden erkennen mithilfe der durchgeführten Methode der „lebendigen Statistik“, dass eigene rassistische Gedanken unbewusst vorhanden sein können</w:t>
      </w:r>
      <w:r>
        <w:rPr>
          <w:rFonts w:asciiTheme="minorHAnsi" w:eastAsia="Times New Roman" w:hAnsiTheme="minorHAnsi" w:cstheme="minorHAnsi"/>
        </w:rPr>
        <w:t xml:space="preserve"> und </w:t>
      </w:r>
      <w:r w:rsidRPr="00C17F55">
        <w:rPr>
          <w:rFonts w:asciiTheme="minorHAnsi" w:eastAsia="Times New Roman" w:hAnsiTheme="minorHAnsi" w:cstheme="minorHAnsi"/>
        </w:rPr>
        <w:t xml:space="preserve">Rassismus </w:t>
      </w:r>
      <w:r>
        <w:rPr>
          <w:rFonts w:asciiTheme="minorHAnsi" w:eastAsia="Times New Roman" w:hAnsiTheme="minorHAnsi" w:cstheme="minorHAnsi"/>
        </w:rPr>
        <w:t>ein</w:t>
      </w:r>
      <w:r w:rsidRPr="00C17F55">
        <w:rPr>
          <w:rFonts w:asciiTheme="minorHAnsi" w:eastAsia="Times New Roman" w:hAnsiTheme="minorHAnsi" w:cstheme="minorHAnsi"/>
        </w:rPr>
        <w:t xml:space="preserve"> strukturelles Problem</w:t>
      </w:r>
      <w:r>
        <w:rPr>
          <w:rFonts w:asciiTheme="minorHAnsi" w:eastAsia="Times New Roman" w:hAnsiTheme="minorHAnsi" w:cstheme="minorHAnsi"/>
        </w:rPr>
        <w:t xml:space="preserve"> darstellt</w:t>
      </w:r>
      <w:r w:rsidRPr="00C17F55">
        <w:rPr>
          <w:rFonts w:asciiTheme="minorHAnsi" w:eastAsia="Times New Roman" w:hAnsiTheme="minorHAnsi" w:cstheme="minorHAnsi"/>
        </w:rPr>
        <w:t>. Sie werden durch die Diskussionen der Proband*innen für unterschiedliche Formen des Rassismus sensibilisiert.</w:t>
      </w:r>
    </w:p>
    <w:p w14:paraId="2CA72A9B" w14:textId="77777777" w:rsidR="00F22619" w:rsidRPr="00C17F55" w:rsidRDefault="00F22619" w:rsidP="00F22619">
      <w:pPr>
        <w:spacing w:after="120" w:line="276" w:lineRule="auto"/>
        <w:rPr>
          <w:rFonts w:asciiTheme="minorHAnsi" w:eastAsia="Times New Roman" w:hAnsiTheme="minorHAnsi" w:cstheme="minorHAnsi"/>
        </w:rPr>
      </w:pPr>
      <w:r w:rsidRPr="00C17F55">
        <w:rPr>
          <w:rFonts w:asciiTheme="minorHAnsi" w:eastAsia="Times New Roman" w:hAnsiTheme="minorHAnsi" w:cstheme="minorHAnsi"/>
          <w:b/>
          <w:bCs/>
        </w:rPr>
        <w:t>Erklärvideo</w:t>
      </w:r>
    </w:p>
    <w:p w14:paraId="241A5699" w14:textId="77777777" w:rsidR="00F22619" w:rsidRPr="00C17F55" w:rsidRDefault="00F22619" w:rsidP="00F22619">
      <w:pPr>
        <w:pStyle w:val="Listenabsatz"/>
        <w:numPr>
          <w:ilvl w:val="0"/>
          <w:numId w:val="40"/>
        </w:numPr>
        <w:spacing w:after="120" w:line="276" w:lineRule="auto"/>
        <w:rPr>
          <w:rFonts w:asciiTheme="minorHAnsi" w:eastAsia="Times New Roman" w:hAnsiTheme="minorHAnsi" w:cstheme="minorHAnsi"/>
        </w:rPr>
      </w:pPr>
      <w:r w:rsidRPr="00C17F55">
        <w:rPr>
          <w:rFonts w:asciiTheme="minorHAnsi" w:eastAsia="Times New Roman" w:hAnsiTheme="minorHAnsi" w:cstheme="minorHAnsi"/>
        </w:rPr>
        <w:t xml:space="preserve">Rassismus trifft nicht nur Schwarze Menschen, sondern alle Menschen wegen ihrer vermeintlichen Herkunft oder Religion („BIPoC“ = </w:t>
      </w:r>
      <w:r w:rsidRPr="00C17F55">
        <w:rPr>
          <w:rFonts w:asciiTheme="minorHAnsi" w:eastAsia="Times New Roman" w:hAnsiTheme="minorHAnsi" w:cstheme="minorHAnsi"/>
          <w:b/>
          <w:bCs/>
        </w:rPr>
        <w:t>B</w:t>
      </w:r>
      <w:r w:rsidRPr="00C17F55">
        <w:rPr>
          <w:rFonts w:asciiTheme="minorHAnsi" w:eastAsia="Times New Roman" w:hAnsiTheme="minorHAnsi" w:cstheme="minorHAnsi"/>
        </w:rPr>
        <w:t xml:space="preserve">lack, </w:t>
      </w:r>
      <w:proofErr w:type="spellStart"/>
      <w:r w:rsidRPr="00C17F55">
        <w:rPr>
          <w:rFonts w:asciiTheme="minorHAnsi" w:eastAsia="Times New Roman" w:hAnsiTheme="minorHAnsi" w:cstheme="minorHAnsi"/>
          <w:b/>
          <w:bCs/>
        </w:rPr>
        <w:t>I</w:t>
      </w:r>
      <w:r w:rsidRPr="00C17F55">
        <w:rPr>
          <w:rFonts w:asciiTheme="minorHAnsi" w:eastAsia="Times New Roman" w:hAnsiTheme="minorHAnsi" w:cstheme="minorHAnsi"/>
        </w:rPr>
        <w:t>ndigenous</w:t>
      </w:r>
      <w:proofErr w:type="spellEnd"/>
      <w:r w:rsidRPr="00C17F55">
        <w:rPr>
          <w:rFonts w:asciiTheme="minorHAnsi" w:eastAsia="Times New Roman" w:hAnsiTheme="minorHAnsi" w:cstheme="minorHAnsi"/>
        </w:rPr>
        <w:t xml:space="preserve">, </w:t>
      </w:r>
      <w:r w:rsidRPr="00C17F55">
        <w:rPr>
          <w:rFonts w:asciiTheme="minorHAnsi" w:eastAsia="Times New Roman" w:hAnsiTheme="minorHAnsi" w:cstheme="minorHAnsi"/>
          <w:b/>
          <w:bCs/>
        </w:rPr>
        <w:t>P</w:t>
      </w:r>
      <w:r w:rsidRPr="00C17F55">
        <w:rPr>
          <w:rFonts w:asciiTheme="minorHAnsi" w:eastAsia="Times New Roman" w:hAnsiTheme="minorHAnsi" w:cstheme="minorHAnsi"/>
        </w:rPr>
        <w:t xml:space="preserve">eople </w:t>
      </w:r>
      <w:proofErr w:type="spellStart"/>
      <w:r w:rsidRPr="00C17F55">
        <w:rPr>
          <w:rFonts w:asciiTheme="minorHAnsi" w:eastAsia="Times New Roman" w:hAnsiTheme="minorHAnsi" w:cstheme="minorHAnsi"/>
          <w:b/>
          <w:bCs/>
        </w:rPr>
        <w:t>o</w:t>
      </w:r>
      <w:r w:rsidRPr="00C17F55">
        <w:rPr>
          <w:rFonts w:asciiTheme="minorHAnsi" w:eastAsia="Times New Roman" w:hAnsiTheme="minorHAnsi" w:cstheme="minorHAnsi"/>
        </w:rPr>
        <w:t>f</w:t>
      </w:r>
      <w:proofErr w:type="spellEnd"/>
      <w:r w:rsidRPr="00C17F55">
        <w:rPr>
          <w:rFonts w:asciiTheme="minorHAnsi" w:eastAsia="Times New Roman" w:hAnsiTheme="minorHAnsi" w:cstheme="minorHAnsi"/>
        </w:rPr>
        <w:t xml:space="preserve"> </w:t>
      </w:r>
      <w:r w:rsidRPr="00C17F55">
        <w:rPr>
          <w:rFonts w:asciiTheme="minorHAnsi" w:eastAsia="Times New Roman" w:hAnsiTheme="minorHAnsi" w:cstheme="minorHAnsi"/>
          <w:b/>
          <w:bCs/>
        </w:rPr>
        <w:t>C</w:t>
      </w:r>
      <w:r w:rsidRPr="00C17F55">
        <w:rPr>
          <w:rFonts w:asciiTheme="minorHAnsi" w:eastAsia="Times New Roman" w:hAnsiTheme="minorHAnsi" w:cstheme="minorHAnsi"/>
        </w:rPr>
        <w:t>olour)</w:t>
      </w:r>
      <w:r>
        <w:rPr>
          <w:rFonts w:asciiTheme="minorHAnsi" w:eastAsia="Times New Roman" w:hAnsiTheme="minorHAnsi" w:cstheme="minorHAnsi"/>
        </w:rPr>
        <w:t>.</w:t>
      </w:r>
    </w:p>
    <w:p w14:paraId="217900B4" w14:textId="77777777" w:rsidR="00F22619" w:rsidRPr="00C17F55" w:rsidRDefault="00F22619" w:rsidP="00F22619">
      <w:pPr>
        <w:pStyle w:val="Listenabsatz"/>
        <w:numPr>
          <w:ilvl w:val="0"/>
          <w:numId w:val="40"/>
        </w:numPr>
        <w:spacing w:after="120" w:line="276" w:lineRule="auto"/>
        <w:rPr>
          <w:rFonts w:asciiTheme="minorHAnsi" w:eastAsia="Times New Roman" w:hAnsiTheme="minorHAnsi" w:cstheme="minorHAnsi"/>
        </w:rPr>
      </w:pPr>
      <w:r w:rsidRPr="00C17F55">
        <w:rPr>
          <w:rFonts w:asciiTheme="minorHAnsi" w:eastAsia="Times New Roman" w:hAnsiTheme="minorHAnsi" w:cstheme="minorHAnsi"/>
        </w:rPr>
        <w:t>Rassistische Einstellungen basieren auf Vorurteilen und nicht auf objektiven Fakten</w:t>
      </w:r>
      <w:r>
        <w:rPr>
          <w:rFonts w:asciiTheme="minorHAnsi" w:eastAsia="Times New Roman" w:hAnsiTheme="minorHAnsi" w:cstheme="minorHAnsi"/>
        </w:rPr>
        <w:t>.</w:t>
      </w:r>
    </w:p>
    <w:p w14:paraId="3A1CBA0E" w14:textId="77777777" w:rsidR="00F22619" w:rsidRPr="00C17F55" w:rsidRDefault="00F22619" w:rsidP="00F22619">
      <w:pPr>
        <w:pStyle w:val="Listenabsatz"/>
        <w:numPr>
          <w:ilvl w:val="0"/>
          <w:numId w:val="40"/>
        </w:numPr>
        <w:spacing w:after="120" w:line="276" w:lineRule="auto"/>
        <w:rPr>
          <w:rFonts w:asciiTheme="minorHAnsi" w:eastAsia="Times New Roman" w:hAnsiTheme="minorHAnsi" w:cstheme="minorHAnsi"/>
        </w:rPr>
      </w:pPr>
      <w:r w:rsidRPr="00C17F55">
        <w:rPr>
          <w:rFonts w:asciiTheme="minorHAnsi" w:eastAsia="Times New Roman" w:hAnsiTheme="minorHAnsi" w:cstheme="minorHAnsi"/>
        </w:rPr>
        <w:t>Mangelnde Bildung, Armut, Faulheit und Gewaltbereitschaft werden auf BIPoC projiziert, Weißen Menschen werden positive Eigenschaften zugeschrieben</w:t>
      </w:r>
      <w:r>
        <w:rPr>
          <w:rFonts w:asciiTheme="minorHAnsi" w:eastAsia="Times New Roman" w:hAnsiTheme="minorHAnsi" w:cstheme="minorHAnsi"/>
        </w:rPr>
        <w:t>.</w:t>
      </w:r>
    </w:p>
    <w:p w14:paraId="7B1A7B8E" w14:textId="77777777" w:rsidR="00F22619" w:rsidRPr="00C17F55" w:rsidRDefault="00F22619" w:rsidP="00F22619">
      <w:pPr>
        <w:pStyle w:val="Listenabsatz"/>
        <w:numPr>
          <w:ilvl w:val="0"/>
          <w:numId w:val="40"/>
        </w:numPr>
        <w:spacing w:after="120" w:line="276" w:lineRule="auto"/>
        <w:rPr>
          <w:rFonts w:asciiTheme="minorHAnsi" w:eastAsia="Times New Roman" w:hAnsiTheme="minorHAnsi" w:cstheme="minorHAnsi"/>
        </w:rPr>
      </w:pPr>
      <w:r w:rsidRPr="00C17F55">
        <w:rPr>
          <w:rFonts w:asciiTheme="minorHAnsi" w:eastAsia="Times New Roman" w:hAnsiTheme="minorHAnsi" w:cstheme="minorHAnsi"/>
        </w:rPr>
        <w:t xml:space="preserve">Die Zuschreibungen </w:t>
      </w:r>
      <w:r>
        <w:rPr>
          <w:rFonts w:asciiTheme="minorHAnsi" w:eastAsia="Times New Roman" w:hAnsiTheme="minorHAnsi" w:cstheme="minorHAnsi"/>
        </w:rPr>
        <w:t>können</w:t>
      </w:r>
      <w:r w:rsidRPr="00C17F55">
        <w:rPr>
          <w:rFonts w:asciiTheme="minorHAnsi" w:eastAsia="Times New Roman" w:hAnsiTheme="minorHAnsi" w:cstheme="minorHAnsi"/>
        </w:rPr>
        <w:t xml:space="preserve"> </w:t>
      </w:r>
      <w:r>
        <w:rPr>
          <w:rFonts w:asciiTheme="minorHAnsi" w:eastAsia="Times New Roman" w:hAnsiTheme="minorHAnsi" w:cstheme="minorHAnsi"/>
        </w:rPr>
        <w:t>un</w:t>
      </w:r>
      <w:r w:rsidRPr="00C17F55">
        <w:rPr>
          <w:rFonts w:asciiTheme="minorHAnsi" w:eastAsia="Times New Roman" w:hAnsiTheme="minorHAnsi" w:cstheme="minorHAnsi"/>
        </w:rPr>
        <w:t>bewusst sein (vgl. Assoziationstest)</w:t>
      </w:r>
      <w:r>
        <w:rPr>
          <w:rFonts w:asciiTheme="minorHAnsi" w:eastAsia="Times New Roman" w:hAnsiTheme="minorHAnsi" w:cstheme="minorHAnsi"/>
        </w:rPr>
        <w:t>.</w:t>
      </w:r>
    </w:p>
    <w:p w14:paraId="4202F9EF" w14:textId="77777777" w:rsidR="00F22619" w:rsidRPr="00167A1F" w:rsidRDefault="00F22619" w:rsidP="00F22619">
      <w:pPr>
        <w:pStyle w:val="Listenabsatz"/>
        <w:numPr>
          <w:ilvl w:val="0"/>
          <w:numId w:val="40"/>
        </w:numPr>
        <w:spacing w:after="120" w:line="276" w:lineRule="auto"/>
        <w:rPr>
          <w:rFonts w:asciiTheme="minorHAnsi" w:eastAsia="Times New Roman" w:hAnsiTheme="minorHAnsi" w:cstheme="minorHAnsi"/>
        </w:rPr>
      </w:pPr>
      <w:r w:rsidRPr="00167A1F">
        <w:rPr>
          <w:rFonts w:asciiTheme="minorHAnsi" w:eastAsia="Times New Roman" w:hAnsiTheme="minorHAnsi" w:cstheme="minorHAnsi"/>
        </w:rPr>
        <w:t>Doll-Experiment: Schwarze Kinder finden weiße Puppen schöner als schwarze</w:t>
      </w:r>
      <w:r>
        <w:rPr>
          <w:rFonts w:asciiTheme="minorHAnsi" w:eastAsia="Times New Roman" w:hAnsiTheme="minorHAnsi" w:cstheme="minorHAnsi"/>
        </w:rPr>
        <w:t>, was</w:t>
      </w:r>
      <w:r w:rsidRPr="00167A1F">
        <w:rPr>
          <w:rFonts w:asciiTheme="minorHAnsi" w:eastAsia="Times New Roman" w:hAnsiTheme="minorHAnsi" w:cstheme="minorHAnsi"/>
        </w:rPr>
        <w:t xml:space="preserve"> auf die </w:t>
      </w:r>
      <w:r>
        <w:rPr>
          <w:rFonts w:asciiTheme="minorHAnsi" w:eastAsia="Times New Roman" w:hAnsiTheme="minorHAnsi" w:cstheme="minorHAnsi"/>
        </w:rPr>
        <w:t>I</w:t>
      </w:r>
      <w:r w:rsidRPr="00167A1F">
        <w:rPr>
          <w:rFonts w:asciiTheme="minorHAnsi" w:eastAsia="Times New Roman" w:hAnsiTheme="minorHAnsi" w:cstheme="minorHAnsi"/>
        </w:rPr>
        <w:t>nternalisierung von rassistischen Gesellschaftsstrukturen bereits im Kindesalter</w:t>
      </w:r>
      <w:r w:rsidRPr="00B10C2C">
        <w:rPr>
          <w:rFonts w:asciiTheme="minorHAnsi" w:eastAsia="Times New Roman" w:hAnsiTheme="minorHAnsi" w:cstheme="minorHAnsi"/>
        </w:rPr>
        <w:t xml:space="preserve"> </w:t>
      </w:r>
      <w:r w:rsidRPr="00167A1F">
        <w:rPr>
          <w:rFonts w:asciiTheme="minorHAnsi" w:eastAsia="Times New Roman" w:hAnsiTheme="minorHAnsi" w:cstheme="minorHAnsi"/>
        </w:rPr>
        <w:t>verweist</w:t>
      </w:r>
      <w:r>
        <w:rPr>
          <w:rFonts w:asciiTheme="minorHAnsi" w:eastAsia="Times New Roman" w:hAnsiTheme="minorHAnsi" w:cstheme="minorHAnsi"/>
        </w:rPr>
        <w:t>.</w:t>
      </w:r>
    </w:p>
    <w:p w14:paraId="073B2FB4" w14:textId="77777777" w:rsidR="00F22619" w:rsidRPr="00C17F55" w:rsidRDefault="00F22619" w:rsidP="00F22619">
      <w:pPr>
        <w:pStyle w:val="Listenabsatz"/>
        <w:numPr>
          <w:ilvl w:val="0"/>
          <w:numId w:val="40"/>
        </w:numPr>
        <w:spacing w:after="120" w:line="276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r</w:t>
      </w:r>
      <w:r w:rsidRPr="00C17F55">
        <w:rPr>
          <w:rFonts w:asciiTheme="minorHAnsi" w:eastAsia="Times New Roman" w:hAnsiTheme="minorHAnsi" w:cstheme="minorHAnsi"/>
        </w:rPr>
        <w:t>assistische Sozialisierung als Norm in Deutschland („struktureller Rassismus“)</w:t>
      </w:r>
    </w:p>
    <w:p w14:paraId="04A1B2C2" w14:textId="77777777" w:rsidR="00F22619" w:rsidRPr="00C17F55" w:rsidRDefault="00F22619" w:rsidP="00F22619">
      <w:pPr>
        <w:pStyle w:val="Listenabsatz"/>
        <w:numPr>
          <w:ilvl w:val="0"/>
          <w:numId w:val="40"/>
        </w:numPr>
        <w:spacing w:after="120" w:line="276" w:lineRule="auto"/>
        <w:rPr>
          <w:rFonts w:asciiTheme="minorHAnsi" w:eastAsia="Times New Roman" w:hAnsiTheme="minorHAnsi" w:cstheme="minorHAnsi"/>
        </w:rPr>
      </w:pPr>
      <w:r w:rsidRPr="00C17F55">
        <w:rPr>
          <w:rFonts w:asciiTheme="minorHAnsi" w:eastAsia="Times New Roman" w:hAnsiTheme="minorHAnsi" w:cstheme="minorHAnsi"/>
        </w:rPr>
        <w:t>Rassismus als erfundenes System von Weißen in der Zeit der Aufklärung</w:t>
      </w:r>
      <w:r>
        <w:rPr>
          <w:rFonts w:asciiTheme="minorHAnsi" w:eastAsia="Times New Roman" w:hAnsiTheme="minorHAnsi" w:cstheme="minorHAnsi"/>
        </w:rPr>
        <w:t>,</w:t>
      </w:r>
      <w:r w:rsidRPr="00C17F55">
        <w:rPr>
          <w:rFonts w:asciiTheme="minorHAnsi" w:eastAsia="Times New Roman" w:hAnsiTheme="minorHAnsi" w:cstheme="minorHAnsi"/>
        </w:rPr>
        <w:t xml:space="preserve"> um eine Gesellschaftsordnung herzustellen, in der Weiße Menschen überlegen sind</w:t>
      </w:r>
    </w:p>
    <w:p w14:paraId="4A536FF4" w14:textId="77777777" w:rsidR="00F22619" w:rsidRPr="00C17F55" w:rsidRDefault="00F22619" w:rsidP="00F22619">
      <w:pPr>
        <w:pStyle w:val="Listenabsatz"/>
        <w:numPr>
          <w:ilvl w:val="0"/>
          <w:numId w:val="40"/>
        </w:numPr>
        <w:spacing w:after="120" w:line="276" w:lineRule="auto"/>
        <w:rPr>
          <w:rFonts w:asciiTheme="minorHAnsi" w:eastAsia="Times New Roman" w:hAnsiTheme="minorHAnsi" w:cstheme="minorHAnsi"/>
        </w:rPr>
      </w:pPr>
      <w:r w:rsidRPr="00C17F55">
        <w:rPr>
          <w:rFonts w:asciiTheme="minorHAnsi" w:eastAsia="Times New Roman" w:hAnsiTheme="minorHAnsi" w:cstheme="minorHAnsi"/>
        </w:rPr>
        <w:t xml:space="preserve">Ziel: Kategorisierung und Hierarchisierung von Hautfarben </w:t>
      </w:r>
      <w:r w:rsidRPr="00C17F55">
        <w:sym w:font="Wingdings" w:char="F0E0"/>
      </w:r>
      <w:r w:rsidRPr="00C17F55">
        <w:rPr>
          <w:rFonts w:asciiTheme="minorHAnsi" w:eastAsia="Times New Roman" w:hAnsiTheme="minorHAnsi" w:cstheme="minorHAnsi"/>
        </w:rPr>
        <w:t xml:space="preserve"> biologischer Rassismus, der wissenschaftlich nicht haltbar ist</w:t>
      </w:r>
      <w:r>
        <w:rPr>
          <w:rFonts w:asciiTheme="minorHAnsi" w:eastAsia="Times New Roman" w:hAnsiTheme="minorHAnsi" w:cstheme="minorHAnsi"/>
        </w:rPr>
        <w:t xml:space="preserve">, da es </w:t>
      </w:r>
      <w:r w:rsidRPr="00C17F55">
        <w:rPr>
          <w:rFonts w:asciiTheme="minorHAnsi" w:eastAsia="Times New Roman" w:hAnsiTheme="minorHAnsi" w:cstheme="minorHAnsi"/>
        </w:rPr>
        <w:t xml:space="preserve">keine „Menschenrassen“ </w:t>
      </w:r>
      <w:r>
        <w:rPr>
          <w:rFonts w:asciiTheme="minorHAnsi" w:eastAsia="Times New Roman" w:hAnsiTheme="minorHAnsi" w:cstheme="minorHAnsi"/>
        </w:rPr>
        <w:t>gibt</w:t>
      </w:r>
    </w:p>
    <w:p w14:paraId="7DFAB54F" w14:textId="77777777" w:rsidR="00F22619" w:rsidRPr="00C17F55" w:rsidRDefault="00F22619" w:rsidP="00F22619">
      <w:pPr>
        <w:pStyle w:val="Listenabsatz"/>
        <w:numPr>
          <w:ilvl w:val="0"/>
          <w:numId w:val="40"/>
        </w:numPr>
        <w:spacing w:after="120" w:line="276" w:lineRule="auto"/>
        <w:rPr>
          <w:rFonts w:asciiTheme="minorHAnsi" w:eastAsia="Times New Roman" w:hAnsiTheme="minorHAnsi" w:cstheme="minorHAnsi"/>
        </w:rPr>
      </w:pPr>
      <w:r w:rsidRPr="00C17F55">
        <w:rPr>
          <w:rFonts w:asciiTheme="minorHAnsi" w:eastAsia="Times New Roman" w:hAnsiTheme="minorHAnsi" w:cstheme="minorHAnsi"/>
        </w:rPr>
        <w:t xml:space="preserve">Beispiele für „biologischen Rassismus“: Apartheid-Regime, Völkermorde in deutschen Kolonien (an </w:t>
      </w:r>
      <w:proofErr w:type="spellStart"/>
      <w:r w:rsidRPr="00C17F55">
        <w:rPr>
          <w:rFonts w:asciiTheme="minorHAnsi" w:eastAsia="Times New Roman" w:hAnsiTheme="minorHAnsi" w:cstheme="minorHAnsi"/>
        </w:rPr>
        <w:t>Hereo</w:t>
      </w:r>
      <w:proofErr w:type="spellEnd"/>
      <w:r w:rsidRPr="00C17F55">
        <w:rPr>
          <w:rFonts w:asciiTheme="minorHAnsi" w:eastAsia="Times New Roman" w:hAnsiTheme="minorHAnsi" w:cstheme="minorHAnsi"/>
        </w:rPr>
        <w:t xml:space="preserve"> und </w:t>
      </w:r>
      <w:proofErr w:type="spellStart"/>
      <w:r w:rsidRPr="00C17F55">
        <w:rPr>
          <w:rFonts w:asciiTheme="minorHAnsi" w:eastAsia="Times New Roman" w:hAnsiTheme="minorHAnsi" w:cstheme="minorHAnsi"/>
        </w:rPr>
        <w:t>Nama</w:t>
      </w:r>
      <w:proofErr w:type="spellEnd"/>
      <w:r w:rsidRPr="00C17F55">
        <w:rPr>
          <w:rFonts w:asciiTheme="minorHAnsi" w:eastAsia="Times New Roman" w:hAnsiTheme="minorHAnsi" w:cstheme="minorHAnsi"/>
        </w:rPr>
        <w:t xml:space="preserve"> im 18. Jahrhundert); Schulbücher: „hochentwickeltes Europa“ vs. Afrika als primitives Gegenbeispiel</w:t>
      </w:r>
    </w:p>
    <w:p w14:paraId="160A9774" w14:textId="77777777" w:rsidR="00F22619" w:rsidRPr="00C17F55" w:rsidRDefault="00F22619" w:rsidP="00F22619">
      <w:pPr>
        <w:pStyle w:val="Listenabsatz"/>
        <w:numPr>
          <w:ilvl w:val="0"/>
          <w:numId w:val="40"/>
        </w:numPr>
        <w:spacing w:after="120" w:line="276" w:lineRule="auto"/>
        <w:rPr>
          <w:rFonts w:asciiTheme="minorHAnsi" w:eastAsia="Times New Roman" w:hAnsiTheme="minorHAnsi" w:cstheme="minorHAnsi"/>
        </w:rPr>
      </w:pPr>
      <w:r w:rsidRPr="00C17F55">
        <w:rPr>
          <w:rFonts w:asciiTheme="minorHAnsi" w:eastAsia="Times New Roman" w:hAnsiTheme="minorHAnsi" w:cstheme="minorHAnsi"/>
        </w:rPr>
        <w:t xml:space="preserve">Beschimpfungen gegenüber Weißen </w:t>
      </w:r>
      <w:r>
        <w:t>ist</w:t>
      </w:r>
      <w:r w:rsidRPr="00C17F55">
        <w:rPr>
          <w:rFonts w:asciiTheme="minorHAnsi" w:eastAsia="Times New Roman" w:hAnsiTheme="minorHAnsi" w:cstheme="minorHAnsi"/>
        </w:rPr>
        <w:t xml:space="preserve"> kein Rassismus</w:t>
      </w:r>
      <w:r>
        <w:rPr>
          <w:rFonts w:asciiTheme="minorHAnsi" w:eastAsia="Times New Roman" w:hAnsiTheme="minorHAnsi" w:cstheme="minorHAnsi"/>
        </w:rPr>
        <w:t>.</w:t>
      </w:r>
    </w:p>
    <w:p w14:paraId="2F610B71" w14:textId="77777777" w:rsidR="00F22619" w:rsidRPr="00C17F55" w:rsidRDefault="00F22619" w:rsidP="00F22619">
      <w:pPr>
        <w:pStyle w:val="Listenabsatz"/>
        <w:numPr>
          <w:ilvl w:val="0"/>
          <w:numId w:val="40"/>
        </w:numPr>
        <w:spacing w:after="120" w:line="276" w:lineRule="auto"/>
        <w:rPr>
          <w:rFonts w:asciiTheme="minorHAnsi" w:eastAsia="Times New Roman" w:hAnsiTheme="minorHAnsi" w:cstheme="minorHAnsi"/>
        </w:rPr>
      </w:pPr>
      <w:r w:rsidRPr="00C17F55">
        <w:rPr>
          <w:rFonts w:asciiTheme="minorHAnsi" w:eastAsia="Times New Roman" w:hAnsiTheme="minorHAnsi" w:cstheme="minorHAnsi"/>
        </w:rPr>
        <w:t xml:space="preserve">Merkmal von Rassismus: Machtstrukturen – Weißsein als Zeichen der Überlegenheit im Vergleich zu den BIPoC </w:t>
      </w:r>
    </w:p>
    <w:p w14:paraId="3900C0C6" w14:textId="77777777" w:rsidR="00F22619" w:rsidRPr="00C17F55" w:rsidRDefault="00F22619" w:rsidP="00F22619">
      <w:pPr>
        <w:pStyle w:val="Listenabsatz"/>
        <w:numPr>
          <w:ilvl w:val="0"/>
          <w:numId w:val="40"/>
        </w:numPr>
        <w:spacing w:after="120" w:line="276" w:lineRule="auto"/>
        <w:rPr>
          <w:rFonts w:asciiTheme="minorHAnsi" w:eastAsia="Times New Roman" w:hAnsiTheme="minorHAnsi" w:cstheme="minorHAnsi"/>
        </w:rPr>
      </w:pPr>
      <w:r w:rsidRPr="00C17F55">
        <w:rPr>
          <w:rFonts w:asciiTheme="minorHAnsi" w:eastAsia="Times New Roman" w:hAnsiTheme="minorHAnsi" w:cstheme="minorHAnsi"/>
        </w:rPr>
        <w:t xml:space="preserve">Beispiele für impliziten Alltagsrassismus: </w:t>
      </w:r>
    </w:p>
    <w:p w14:paraId="6CF033C9" w14:textId="77777777" w:rsidR="00F22619" w:rsidRPr="00C17F55" w:rsidRDefault="00F22619" w:rsidP="00F22619">
      <w:pPr>
        <w:pStyle w:val="Listenabsatz"/>
        <w:numPr>
          <w:ilvl w:val="0"/>
          <w:numId w:val="41"/>
        </w:numPr>
        <w:spacing w:after="120" w:line="276" w:lineRule="auto"/>
        <w:rPr>
          <w:rFonts w:asciiTheme="minorHAnsi" w:eastAsia="Times New Roman" w:hAnsiTheme="minorHAnsi" w:cstheme="minorHAnsi"/>
        </w:rPr>
      </w:pPr>
      <w:r w:rsidRPr="00C17F55">
        <w:rPr>
          <w:rFonts w:asciiTheme="minorHAnsi" w:eastAsia="Times New Roman" w:hAnsiTheme="minorHAnsi" w:cstheme="minorHAnsi"/>
        </w:rPr>
        <w:t>Frauen mit Kopftuch und einem nicht-deutschen Namen müssen viermal so viele B</w:t>
      </w:r>
      <w:r w:rsidRPr="00C17F55">
        <w:rPr>
          <w:rFonts w:asciiTheme="minorHAnsi" w:eastAsia="Times New Roman" w:hAnsiTheme="minorHAnsi" w:cstheme="minorHAnsi"/>
        </w:rPr>
        <w:tab/>
      </w:r>
      <w:proofErr w:type="spellStart"/>
      <w:r w:rsidRPr="00C17F55">
        <w:rPr>
          <w:rFonts w:asciiTheme="minorHAnsi" w:eastAsia="Times New Roman" w:hAnsiTheme="minorHAnsi" w:cstheme="minorHAnsi"/>
        </w:rPr>
        <w:t>ewerbungen</w:t>
      </w:r>
      <w:proofErr w:type="spellEnd"/>
      <w:r w:rsidRPr="00C17F55">
        <w:rPr>
          <w:rFonts w:asciiTheme="minorHAnsi" w:eastAsia="Times New Roman" w:hAnsiTheme="minorHAnsi" w:cstheme="minorHAnsi"/>
        </w:rPr>
        <w:t xml:space="preserve"> verschicken, um eine Einladung zum Vorstellungsgespräch zu erhalten – im Vergleich zu Frauen ohne Kopftuch und mit deutschem Namen;</w:t>
      </w:r>
    </w:p>
    <w:p w14:paraId="55FF8747" w14:textId="77777777" w:rsidR="00F22619" w:rsidRPr="00C17F55" w:rsidRDefault="00F22619" w:rsidP="00F22619">
      <w:pPr>
        <w:pStyle w:val="Listenabsatz"/>
        <w:numPr>
          <w:ilvl w:val="0"/>
          <w:numId w:val="41"/>
        </w:numPr>
        <w:spacing w:after="120" w:line="276" w:lineRule="auto"/>
        <w:rPr>
          <w:rFonts w:asciiTheme="minorHAnsi" w:eastAsia="Times New Roman" w:hAnsiTheme="minorHAnsi" w:cstheme="minorHAnsi"/>
        </w:rPr>
      </w:pPr>
      <w:r w:rsidRPr="00C17F55">
        <w:rPr>
          <w:rFonts w:asciiTheme="minorHAnsi" w:eastAsia="Times New Roman" w:hAnsiTheme="minorHAnsi" w:cstheme="minorHAnsi"/>
        </w:rPr>
        <w:t xml:space="preserve">Polizeikontrollen ohne ersichtlichen Grund; </w:t>
      </w:r>
    </w:p>
    <w:p w14:paraId="46F57FF1" w14:textId="77777777" w:rsidR="00F22619" w:rsidRPr="00C17F55" w:rsidRDefault="00F22619" w:rsidP="00F22619">
      <w:pPr>
        <w:pStyle w:val="Listenabsatz"/>
        <w:numPr>
          <w:ilvl w:val="0"/>
          <w:numId w:val="41"/>
        </w:numPr>
        <w:spacing w:after="120" w:line="276" w:lineRule="auto"/>
        <w:rPr>
          <w:rFonts w:asciiTheme="minorHAnsi" w:eastAsia="Times New Roman" w:hAnsiTheme="minorHAnsi" w:cstheme="minorHAnsi"/>
        </w:rPr>
      </w:pPr>
      <w:r w:rsidRPr="00C17F55">
        <w:rPr>
          <w:rFonts w:asciiTheme="minorHAnsi" w:eastAsia="Times New Roman" w:hAnsiTheme="minorHAnsi" w:cstheme="minorHAnsi"/>
        </w:rPr>
        <w:lastRenderedPageBreak/>
        <w:t xml:space="preserve">Erfragen der Herkunft von BIPoC, ohne dabei böse Absichten zu haben („Woher kommst du?“) führt zu Othering </w:t>
      </w:r>
      <w:r>
        <w:rPr>
          <w:rFonts w:asciiTheme="minorHAnsi" w:eastAsia="Times New Roman" w:hAnsiTheme="minorHAnsi" w:cstheme="minorHAnsi"/>
        </w:rPr>
        <w:t>(</w:t>
      </w:r>
      <w:r w:rsidRPr="00C17F55">
        <w:rPr>
          <w:rFonts w:asciiTheme="minorHAnsi" w:eastAsia="Times New Roman" w:hAnsiTheme="minorHAnsi" w:cstheme="minorHAnsi"/>
        </w:rPr>
        <w:t>= „Fremd-Machung“</w:t>
      </w:r>
      <w:r>
        <w:rPr>
          <w:rFonts w:asciiTheme="minorHAnsi" w:eastAsia="Times New Roman" w:hAnsiTheme="minorHAnsi" w:cstheme="minorHAnsi"/>
        </w:rPr>
        <w:t xml:space="preserve">), was </w:t>
      </w:r>
      <w:r w:rsidRPr="00C17F55">
        <w:rPr>
          <w:rFonts w:asciiTheme="minorHAnsi" w:eastAsia="Times New Roman" w:hAnsiTheme="minorHAnsi" w:cstheme="minorHAnsi"/>
        </w:rPr>
        <w:t>impliziert, dass jemand auffällt und nicht zur Gemeinschaft gehört</w:t>
      </w:r>
      <w:r>
        <w:rPr>
          <w:rFonts w:asciiTheme="minorHAnsi" w:eastAsia="Times New Roman" w:hAnsiTheme="minorHAnsi" w:cstheme="minorHAnsi"/>
        </w:rPr>
        <w:t>.</w:t>
      </w:r>
    </w:p>
    <w:p w14:paraId="533A0F86" w14:textId="77777777" w:rsidR="00F22619" w:rsidRPr="00C17F55" w:rsidRDefault="00F22619" w:rsidP="00F22619">
      <w:pPr>
        <w:pStyle w:val="Listenabsatz"/>
        <w:numPr>
          <w:ilvl w:val="0"/>
          <w:numId w:val="41"/>
        </w:numPr>
        <w:spacing w:after="120" w:line="276" w:lineRule="auto"/>
        <w:rPr>
          <w:rFonts w:asciiTheme="minorHAnsi" w:eastAsia="Times New Roman" w:hAnsiTheme="minorHAnsi" w:cstheme="minorHAnsi"/>
        </w:rPr>
      </w:pPr>
      <w:r w:rsidRPr="00C17F55">
        <w:rPr>
          <w:rFonts w:asciiTheme="minorHAnsi" w:eastAsia="Times New Roman" w:hAnsiTheme="minorHAnsi" w:cstheme="minorHAnsi"/>
        </w:rPr>
        <w:t xml:space="preserve">Komplimente, die aus rassistischen Vorstellungen abgeleitet werden („positiver Rassismus“): „Du bist Schwarz, du kannst gut tanzen.“ </w:t>
      </w:r>
      <w:r w:rsidRPr="00C17F55">
        <w:rPr>
          <w:rFonts w:asciiTheme="minorHAnsi" w:hAnsiTheme="minorHAnsi" w:cstheme="minorHAnsi"/>
        </w:rPr>
        <w:sym w:font="Wingdings" w:char="F0E0"/>
      </w:r>
      <w:r w:rsidRPr="00C17F55">
        <w:rPr>
          <w:rFonts w:asciiTheme="minorHAnsi" w:eastAsia="Times New Roman" w:hAnsiTheme="minorHAnsi" w:cstheme="minorHAnsi"/>
        </w:rPr>
        <w:t xml:space="preserve"> keine Wertschätzung der Fähigkeit bzw. Zuschreibung von Inkompetenz</w:t>
      </w:r>
    </w:p>
    <w:p w14:paraId="757272C0" w14:textId="77777777" w:rsidR="00F22619" w:rsidRPr="00C17F55" w:rsidRDefault="00F22619" w:rsidP="00F22619">
      <w:pPr>
        <w:pStyle w:val="Listenabsatz"/>
        <w:numPr>
          <w:ilvl w:val="0"/>
          <w:numId w:val="40"/>
        </w:numPr>
        <w:spacing w:after="120" w:line="276" w:lineRule="auto"/>
        <w:rPr>
          <w:rFonts w:asciiTheme="minorHAnsi" w:eastAsia="Times New Roman" w:hAnsiTheme="minorHAnsi" w:cstheme="minorHAnsi"/>
        </w:rPr>
      </w:pPr>
      <w:r w:rsidRPr="00C17F55">
        <w:rPr>
          <w:rFonts w:asciiTheme="minorHAnsi" w:eastAsia="Times New Roman" w:hAnsiTheme="minorHAnsi" w:cstheme="minorHAnsi"/>
        </w:rPr>
        <w:t xml:space="preserve">Rassismus: von dem Erscheinungsbild bzw. Namen auf bestimmte Eigenschaften zu schließen </w:t>
      </w:r>
      <w:r w:rsidRPr="00C17F55">
        <w:rPr>
          <w:rFonts w:asciiTheme="minorHAnsi" w:eastAsia="Times New Roman" w:hAnsiTheme="minorHAnsi" w:cstheme="minorHAnsi"/>
        </w:rPr>
        <w:sym w:font="Wingdings" w:char="F0E0"/>
      </w:r>
      <w:r w:rsidRPr="00C17F55">
        <w:rPr>
          <w:rFonts w:asciiTheme="minorHAnsi" w:eastAsia="Times New Roman" w:hAnsiTheme="minorHAnsi" w:cstheme="minorHAnsi"/>
        </w:rPr>
        <w:t xml:space="preserve"> Individuum verschwindet hinter dem Stereotyp, was in der </w:t>
      </w:r>
      <w:r>
        <w:rPr>
          <w:rFonts w:asciiTheme="minorHAnsi" w:eastAsia="Times New Roman" w:hAnsiTheme="minorHAnsi" w:cstheme="minorHAnsi"/>
        </w:rPr>
        <w:t xml:space="preserve">veralteten </w:t>
      </w:r>
      <w:r w:rsidRPr="00C17F55">
        <w:rPr>
          <w:rFonts w:asciiTheme="minorHAnsi" w:eastAsia="Times New Roman" w:hAnsiTheme="minorHAnsi" w:cstheme="minorHAnsi"/>
        </w:rPr>
        <w:t>Rassenhierarchie wurzelt</w:t>
      </w:r>
    </w:p>
    <w:p w14:paraId="42A91F3E" w14:textId="77777777" w:rsidR="00F22619" w:rsidRPr="00C17F55" w:rsidRDefault="00F22619" w:rsidP="00F22619">
      <w:pPr>
        <w:spacing w:after="120" w:line="276" w:lineRule="auto"/>
        <w:rPr>
          <w:rFonts w:asciiTheme="minorHAnsi" w:eastAsia="Times New Roman" w:hAnsiTheme="minorHAnsi" w:cstheme="minorHAnsi"/>
          <w:b/>
          <w:bCs/>
        </w:rPr>
      </w:pPr>
      <w:r w:rsidRPr="00C17F55">
        <w:rPr>
          <w:rFonts w:asciiTheme="minorHAnsi" w:eastAsia="Times New Roman" w:hAnsiTheme="minorHAnsi" w:cstheme="minorHAnsi"/>
          <w:b/>
          <w:bCs/>
        </w:rPr>
        <w:t>Vergleich</w:t>
      </w:r>
    </w:p>
    <w:p w14:paraId="6D207226" w14:textId="77777777" w:rsidR="00F22619" w:rsidRPr="00C17F55" w:rsidRDefault="00F22619" w:rsidP="00F22619">
      <w:pPr>
        <w:pStyle w:val="Listenabsatz"/>
        <w:numPr>
          <w:ilvl w:val="0"/>
          <w:numId w:val="40"/>
        </w:numPr>
        <w:spacing w:after="120" w:line="276" w:lineRule="auto"/>
        <w:rPr>
          <w:rFonts w:asciiTheme="minorHAnsi" w:eastAsia="Times New Roman" w:hAnsiTheme="minorHAnsi" w:cstheme="minorHAnsi"/>
        </w:rPr>
      </w:pPr>
      <w:r w:rsidRPr="00C17F55">
        <w:rPr>
          <w:rFonts w:asciiTheme="minorHAnsi" w:eastAsia="Times New Roman" w:hAnsiTheme="minorHAnsi" w:cstheme="minorHAnsi"/>
        </w:rPr>
        <w:t>Rassismus kann rohe Gewalt, Beleidigungen und offene Anfeindung umfassen („offensichtlicher Rassismus“) und alltägliche Situationen („Alltagsrassismus“), die einem Weißen ev</w:t>
      </w:r>
      <w:r>
        <w:rPr>
          <w:rFonts w:asciiTheme="minorHAnsi" w:eastAsia="Times New Roman" w:hAnsiTheme="minorHAnsi" w:cstheme="minorHAnsi"/>
        </w:rPr>
        <w:t>en</w:t>
      </w:r>
      <w:r w:rsidRPr="00C17F55">
        <w:rPr>
          <w:rFonts w:asciiTheme="minorHAnsi" w:eastAsia="Times New Roman" w:hAnsiTheme="minorHAnsi" w:cstheme="minorHAnsi"/>
        </w:rPr>
        <w:t>t</w:t>
      </w:r>
      <w:r>
        <w:rPr>
          <w:rFonts w:asciiTheme="minorHAnsi" w:eastAsia="Times New Roman" w:hAnsiTheme="minorHAnsi" w:cstheme="minorHAnsi"/>
        </w:rPr>
        <w:t>uell</w:t>
      </w:r>
      <w:r w:rsidRPr="00C17F55">
        <w:rPr>
          <w:rFonts w:asciiTheme="minorHAnsi" w:eastAsia="Times New Roman" w:hAnsiTheme="minorHAnsi" w:cstheme="minorHAnsi"/>
        </w:rPr>
        <w:t xml:space="preserve"> unbedeutend vorkommen können, aber rassistisch sind.</w:t>
      </w:r>
    </w:p>
    <w:p w14:paraId="10C819D6" w14:textId="77777777" w:rsidR="00F22619" w:rsidRPr="00C17F55" w:rsidRDefault="00F22619" w:rsidP="00F22619">
      <w:pPr>
        <w:pStyle w:val="Listenabsatz"/>
        <w:numPr>
          <w:ilvl w:val="0"/>
          <w:numId w:val="40"/>
        </w:numPr>
        <w:spacing w:after="120" w:line="276" w:lineRule="auto"/>
        <w:rPr>
          <w:rFonts w:asciiTheme="minorHAnsi" w:eastAsia="Times New Roman" w:hAnsiTheme="minorHAnsi" w:cstheme="minorHAnsi"/>
        </w:rPr>
      </w:pPr>
      <w:r w:rsidRPr="00C17F55">
        <w:rPr>
          <w:rFonts w:asciiTheme="minorHAnsi" w:eastAsia="Times New Roman" w:hAnsiTheme="minorHAnsi" w:cstheme="minorHAnsi"/>
        </w:rPr>
        <w:t>Subtile Formen des Alltagsrassismus zeigen, dass Rassismus nicht auf historische Ereignisse (z.B. den Holocaust) oder aktuelle rechtsradikale Gewalttaten beschränkt sind, sondern Teil des gelebten Alltags sind.</w:t>
      </w:r>
    </w:p>
    <w:p w14:paraId="6793EE4C" w14:textId="77777777" w:rsidR="00F22619" w:rsidRPr="00C17F55" w:rsidRDefault="00F22619" w:rsidP="00F22619">
      <w:pPr>
        <w:spacing w:after="120" w:line="276" w:lineRule="auto"/>
        <w:rPr>
          <w:rFonts w:asciiTheme="minorHAnsi" w:eastAsia="Times New Roman" w:hAnsiTheme="minorHAnsi" w:cstheme="minorHAnsi"/>
        </w:rPr>
      </w:pPr>
      <w:r w:rsidRPr="00C17F55">
        <w:rPr>
          <w:rFonts w:asciiTheme="minorHAnsi" w:eastAsia="Times New Roman" w:hAnsiTheme="minorHAnsi" w:cstheme="minorHAnsi"/>
          <w:b/>
          <w:bCs/>
        </w:rPr>
        <w:t>Strategien gegen Rassismus</w:t>
      </w:r>
    </w:p>
    <w:p w14:paraId="3129C55C" w14:textId="77777777" w:rsidR="00F22619" w:rsidRPr="00C17F55" w:rsidRDefault="00F22619" w:rsidP="00F22619">
      <w:pPr>
        <w:pStyle w:val="Listenabsatz"/>
        <w:numPr>
          <w:ilvl w:val="0"/>
          <w:numId w:val="40"/>
        </w:numPr>
        <w:spacing w:after="120" w:line="276" w:lineRule="auto"/>
        <w:rPr>
          <w:rFonts w:asciiTheme="minorHAnsi" w:eastAsia="Times New Roman" w:hAnsiTheme="minorHAnsi" w:cstheme="minorHAnsi"/>
        </w:rPr>
      </w:pPr>
      <w:r w:rsidRPr="00C17F55">
        <w:rPr>
          <w:rFonts w:asciiTheme="minorHAnsi" w:eastAsia="Times New Roman" w:hAnsiTheme="minorHAnsi" w:cstheme="minorHAnsi"/>
        </w:rPr>
        <w:t>Sichtbarmachung von BIPoC in den Medien (</w:t>
      </w:r>
      <w:r>
        <w:rPr>
          <w:rFonts w:asciiTheme="minorHAnsi" w:eastAsia="Times New Roman" w:hAnsiTheme="minorHAnsi" w:cstheme="minorHAnsi"/>
        </w:rPr>
        <w:t xml:space="preserve">aber </w:t>
      </w:r>
      <w:r w:rsidRPr="00C17F55">
        <w:rPr>
          <w:rFonts w:asciiTheme="minorHAnsi" w:eastAsia="Times New Roman" w:hAnsiTheme="minorHAnsi" w:cstheme="minorHAnsi"/>
        </w:rPr>
        <w:t xml:space="preserve">nicht in stereotypen Zusammenhängen), </w:t>
      </w:r>
      <w:r>
        <w:rPr>
          <w:rFonts w:asciiTheme="minorHAnsi" w:eastAsia="Times New Roman" w:hAnsiTheme="minorHAnsi" w:cstheme="minorHAnsi"/>
        </w:rPr>
        <w:t xml:space="preserve">besonders </w:t>
      </w:r>
      <w:r w:rsidRPr="00C17F55">
        <w:rPr>
          <w:rFonts w:asciiTheme="minorHAnsi" w:eastAsia="Times New Roman" w:hAnsiTheme="minorHAnsi" w:cstheme="minorHAnsi"/>
        </w:rPr>
        <w:t>in Führungspositionen (Unternehmen etc.)</w:t>
      </w:r>
    </w:p>
    <w:p w14:paraId="2A85158B" w14:textId="77777777" w:rsidR="00F22619" w:rsidRPr="00C17F55" w:rsidRDefault="00F22619" w:rsidP="00F22619">
      <w:pPr>
        <w:pStyle w:val="Listenabsatz"/>
        <w:numPr>
          <w:ilvl w:val="0"/>
          <w:numId w:val="40"/>
        </w:numPr>
        <w:spacing w:after="120" w:line="276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r</w:t>
      </w:r>
      <w:r w:rsidRPr="00C17F55">
        <w:rPr>
          <w:rFonts w:asciiTheme="minorHAnsi" w:eastAsia="Times New Roman" w:hAnsiTheme="minorHAnsi" w:cstheme="minorHAnsi"/>
        </w:rPr>
        <w:t>assistische Strukturen in allen Institutionen aufdecken und sichtbarmachen (nicht verleugnen), z.</w:t>
      </w:r>
      <w:r>
        <w:rPr>
          <w:rFonts w:asciiTheme="minorHAnsi" w:eastAsia="Times New Roman" w:hAnsiTheme="minorHAnsi" w:cstheme="minorHAnsi"/>
        </w:rPr>
        <w:t> </w:t>
      </w:r>
      <w:r w:rsidRPr="00C17F55">
        <w:rPr>
          <w:rFonts w:asciiTheme="minorHAnsi" w:eastAsia="Times New Roman" w:hAnsiTheme="minorHAnsi" w:cstheme="minorHAnsi"/>
        </w:rPr>
        <w:t>B. Justiz, Polizei, Schule etc.</w:t>
      </w:r>
    </w:p>
    <w:p w14:paraId="4E983509" w14:textId="77777777" w:rsidR="00F22619" w:rsidRPr="00C17F55" w:rsidRDefault="00F22619" w:rsidP="00F22619">
      <w:pPr>
        <w:pStyle w:val="Listenabsatz"/>
        <w:numPr>
          <w:ilvl w:val="0"/>
          <w:numId w:val="40"/>
        </w:numPr>
        <w:spacing w:after="120" w:line="276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m</w:t>
      </w:r>
      <w:r w:rsidRPr="00C17F55">
        <w:rPr>
          <w:rFonts w:asciiTheme="minorHAnsi" w:eastAsia="Times New Roman" w:hAnsiTheme="minorHAnsi" w:cstheme="minorHAnsi"/>
        </w:rPr>
        <w:t xml:space="preserve">it Betroffenen </w:t>
      </w:r>
      <w:r>
        <w:rPr>
          <w:rFonts w:asciiTheme="minorHAnsi" w:eastAsia="Times New Roman" w:hAnsiTheme="minorHAnsi" w:cstheme="minorHAnsi"/>
        </w:rPr>
        <w:t>sprechen</w:t>
      </w:r>
      <w:r w:rsidRPr="00C17F55">
        <w:rPr>
          <w:rFonts w:asciiTheme="minorHAnsi" w:eastAsia="Times New Roman" w:hAnsiTheme="minorHAnsi" w:cstheme="minorHAnsi"/>
        </w:rPr>
        <w:t xml:space="preserve">; </w:t>
      </w:r>
      <w:proofErr w:type="spellStart"/>
      <w:r w:rsidRPr="00C17F55">
        <w:rPr>
          <w:rFonts w:asciiTheme="minorHAnsi" w:eastAsia="Times New Roman" w:hAnsiTheme="minorHAnsi" w:cstheme="minorHAnsi"/>
        </w:rPr>
        <w:t>Rassismuserfahrungen</w:t>
      </w:r>
      <w:proofErr w:type="spellEnd"/>
      <w:r w:rsidRPr="00C17F55">
        <w:rPr>
          <w:rFonts w:asciiTheme="minorHAnsi" w:eastAsia="Times New Roman" w:hAnsiTheme="minorHAnsi" w:cstheme="minorHAnsi"/>
        </w:rPr>
        <w:t xml:space="preserve"> nicht beschwichtigen</w:t>
      </w:r>
      <w:r>
        <w:rPr>
          <w:rFonts w:asciiTheme="minorHAnsi" w:eastAsia="Times New Roman" w:hAnsiTheme="minorHAnsi" w:cstheme="minorHAnsi"/>
        </w:rPr>
        <w:t>.</w:t>
      </w:r>
    </w:p>
    <w:p w14:paraId="4037754F" w14:textId="77777777" w:rsidR="00F22619" w:rsidRPr="00C17F55" w:rsidRDefault="00F22619" w:rsidP="00F22619">
      <w:pPr>
        <w:pStyle w:val="Listenabsatz"/>
        <w:numPr>
          <w:ilvl w:val="0"/>
          <w:numId w:val="40"/>
        </w:numPr>
        <w:spacing w:after="120" w:line="276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b</w:t>
      </w:r>
      <w:r w:rsidRPr="00C17F55">
        <w:rPr>
          <w:rFonts w:asciiTheme="minorHAnsi" w:eastAsia="Times New Roman" w:hAnsiTheme="minorHAnsi" w:cstheme="minorHAnsi"/>
        </w:rPr>
        <w:t xml:space="preserve">ei offensichtlichen </w:t>
      </w:r>
      <w:r>
        <w:rPr>
          <w:rFonts w:asciiTheme="minorHAnsi" w:eastAsia="Times New Roman" w:hAnsiTheme="minorHAnsi" w:cstheme="minorHAnsi"/>
        </w:rPr>
        <w:t>und</w:t>
      </w:r>
      <w:r w:rsidRPr="00C17F55">
        <w:rPr>
          <w:rFonts w:asciiTheme="minorHAnsi" w:eastAsia="Times New Roman" w:hAnsiTheme="minorHAnsi" w:cstheme="minorHAnsi"/>
        </w:rPr>
        <w:t xml:space="preserve"> subtilen Formen von Rassismus eingreifen (Courage zeigen)</w:t>
      </w:r>
    </w:p>
    <w:p w14:paraId="2A9C25C7" w14:textId="77777777" w:rsidR="00F22619" w:rsidRPr="00C17F55" w:rsidRDefault="00F22619" w:rsidP="00F22619">
      <w:pPr>
        <w:pStyle w:val="Listenabsatz"/>
        <w:numPr>
          <w:ilvl w:val="0"/>
          <w:numId w:val="40"/>
        </w:numPr>
        <w:spacing w:after="120" w:line="276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a</w:t>
      </w:r>
      <w:r w:rsidRPr="00C17F55">
        <w:rPr>
          <w:rFonts w:asciiTheme="minorHAnsi" w:eastAsia="Times New Roman" w:hAnsiTheme="minorHAnsi" w:cstheme="minorHAnsi"/>
        </w:rPr>
        <w:t>uf politisch korrekte Sprache achten (in der direkten Kommunikation mit BIPoC und beim Sprechen über sie)</w:t>
      </w:r>
    </w:p>
    <w:p w14:paraId="4362011C" w14:textId="77777777" w:rsidR="00F22619" w:rsidRPr="00C17F55" w:rsidRDefault="00F22619" w:rsidP="00F22619">
      <w:pPr>
        <w:pStyle w:val="Listenabsatz"/>
        <w:numPr>
          <w:ilvl w:val="0"/>
          <w:numId w:val="40"/>
        </w:numPr>
        <w:spacing w:after="120" w:line="276" w:lineRule="auto"/>
        <w:rPr>
          <w:rFonts w:asciiTheme="minorHAnsi" w:eastAsia="Times New Roman" w:hAnsiTheme="minorHAnsi" w:cstheme="minorHAnsi"/>
        </w:rPr>
      </w:pPr>
      <w:r w:rsidRPr="00C17F55">
        <w:rPr>
          <w:rFonts w:asciiTheme="minorHAnsi" w:eastAsia="Times New Roman" w:hAnsiTheme="minorHAnsi" w:cstheme="minorHAnsi"/>
        </w:rPr>
        <w:t>Bewusstwerden eigene</w:t>
      </w:r>
      <w:r>
        <w:rPr>
          <w:rFonts w:asciiTheme="minorHAnsi" w:eastAsia="Times New Roman" w:hAnsiTheme="minorHAnsi" w:cstheme="minorHAnsi"/>
        </w:rPr>
        <w:t>r</w:t>
      </w:r>
      <w:r w:rsidRPr="00C17F55">
        <w:rPr>
          <w:rFonts w:asciiTheme="minorHAnsi" w:eastAsia="Times New Roman" w:hAnsiTheme="minorHAnsi" w:cstheme="minorHAnsi"/>
        </w:rPr>
        <w:t xml:space="preserve"> rassistische Denk- und Handlungsweisen im Alltag: </w:t>
      </w:r>
      <w:proofErr w:type="spellStart"/>
      <w:r w:rsidRPr="00C17F55">
        <w:rPr>
          <w:rFonts w:asciiTheme="minorHAnsi" w:eastAsia="Times New Roman" w:hAnsiTheme="minorHAnsi" w:cstheme="minorHAnsi"/>
        </w:rPr>
        <w:t>rassismuskritische</w:t>
      </w:r>
      <w:proofErr w:type="spellEnd"/>
      <w:r w:rsidRPr="00C17F55">
        <w:rPr>
          <w:rFonts w:asciiTheme="minorHAnsi" w:eastAsia="Times New Roman" w:hAnsiTheme="minorHAnsi" w:cstheme="minorHAnsi"/>
        </w:rPr>
        <w:t xml:space="preserve"> und -sensible Perspektive einnehmen (Rassismus nicht ignorieren)</w:t>
      </w:r>
    </w:p>
    <w:p w14:paraId="21D16365" w14:textId="77777777" w:rsidR="00F22619" w:rsidRPr="00976C0A" w:rsidRDefault="00F22619" w:rsidP="00F22619">
      <w:pPr>
        <w:pStyle w:val="Listenabsatz"/>
        <w:numPr>
          <w:ilvl w:val="0"/>
          <w:numId w:val="40"/>
        </w:numPr>
        <w:spacing w:after="120" w:line="276" w:lineRule="auto"/>
        <w:rPr>
          <w:rFonts w:asciiTheme="minorHAnsi" w:eastAsia="Times New Roman" w:hAnsiTheme="minorHAnsi" w:cstheme="minorHAnsi"/>
        </w:rPr>
      </w:pPr>
      <w:r w:rsidRPr="00976C0A">
        <w:rPr>
          <w:rFonts w:asciiTheme="minorHAnsi" w:eastAsia="Times New Roman" w:hAnsiTheme="minorHAnsi" w:cstheme="minorHAnsi"/>
        </w:rPr>
        <w:t xml:space="preserve">eigene Privilegien im Alltag reflektieren, die durch Rassismus entstehen („Critical </w:t>
      </w:r>
      <w:proofErr w:type="spellStart"/>
      <w:r w:rsidRPr="00976C0A">
        <w:rPr>
          <w:rFonts w:asciiTheme="minorHAnsi" w:eastAsia="Times New Roman" w:hAnsiTheme="minorHAnsi" w:cstheme="minorHAnsi"/>
        </w:rPr>
        <w:t>Whiteness</w:t>
      </w:r>
      <w:proofErr w:type="spellEnd"/>
      <w:r w:rsidRPr="00976C0A">
        <w:rPr>
          <w:rFonts w:asciiTheme="minorHAnsi" w:eastAsia="Times New Roman" w:hAnsiTheme="minorHAnsi" w:cstheme="minorHAnsi"/>
        </w:rPr>
        <w:t>“)</w:t>
      </w:r>
    </w:p>
    <w:p w14:paraId="257B73F6" w14:textId="4955BDEB" w:rsidR="00687801" w:rsidRDefault="00687801" w:rsidP="00F22619">
      <w:pPr>
        <w:spacing w:before="240" w:after="120" w:line="360" w:lineRule="auto"/>
      </w:pPr>
    </w:p>
    <w:sectPr w:rsidR="00687801" w:rsidSect="00687801">
      <w:headerReference w:type="default" r:id="rId8"/>
      <w:footerReference w:type="default" r:id="rId9"/>
      <w:pgSz w:w="11906" w:h="16838" w:code="9"/>
      <w:pgMar w:top="851" w:right="1134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E2715" w14:textId="77777777" w:rsidR="009D7698" w:rsidRDefault="009D7698" w:rsidP="00263F44">
      <w:r>
        <w:separator/>
      </w:r>
    </w:p>
  </w:endnote>
  <w:endnote w:type="continuationSeparator" w:id="0">
    <w:p w14:paraId="2D21D105" w14:textId="77777777" w:rsidR="009D7698" w:rsidRDefault="009D7698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panose1 w:val="05010000000000000000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panose1 w:val="02070409020205020404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6ED4F" w14:textId="3A7EAAE5" w:rsidR="00EC3925" w:rsidRPr="00120371" w:rsidRDefault="00EC3925" w:rsidP="003C721B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D27C6C">
      <w:rPr>
        <w:noProof/>
        <w:sz w:val="20"/>
        <w:szCs w:val="20"/>
      </w:rPr>
      <w:t>01.11.2023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</w:p>
  <w:p w14:paraId="5CAAD30D" w14:textId="77777777" w:rsidR="00FE7F7F" w:rsidRDefault="00FE7F7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2BC00" w14:textId="77777777" w:rsidR="009D7698" w:rsidRDefault="009D7698" w:rsidP="00263F44">
      <w:r>
        <w:separator/>
      </w:r>
    </w:p>
  </w:footnote>
  <w:footnote w:type="continuationSeparator" w:id="0">
    <w:p w14:paraId="77984A39" w14:textId="77777777" w:rsidR="009D7698" w:rsidRDefault="009D7698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FEAF" w14:textId="0BD588E7" w:rsidR="00EC3925" w:rsidRDefault="00EC3925" w:rsidP="008B314A">
    <w:pPr>
      <w:pStyle w:val="Kopfzeile"/>
      <w:spacing w:after="400"/>
      <w:jc w:val="right"/>
    </w:pPr>
    <w:r>
      <w:rPr>
        <w:noProof/>
        <w:lang w:eastAsia="de-DE"/>
      </w:rPr>
      <w:drawing>
        <wp:inline distT="0" distB="0" distL="0" distR="0" wp14:anchorId="4A90C50C" wp14:editId="2EE4364D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8B314A">
      <w:t xml:space="preserve">Unterrichtsprojekte Deutsch - Wolfgang Koeppen – </w:t>
    </w:r>
    <w:r w:rsidR="008B314A" w:rsidRPr="005872B3">
      <w:rPr>
        <w:i/>
      </w:rPr>
      <w:t>Tauben im Gras</w:t>
    </w:r>
    <w:r w:rsidR="008B314A">
      <w:t xml:space="preserve"> </w:t>
    </w:r>
    <w:r w:rsidR="005872B3">
      <w:t>–</w:t>
    </w:r>
    <w:r w:rsidR="008B314A">
      <w:t xml:space="preserve"> Sprache im Roman</w:t>
    </w:r>
    <w:r w:rsidR="008B314A">
      <w:tab/>
    </w:r>
    <w:r w:rsidR="006E624E">
      <w:rPr>
        <w:b/>
        <w:bCs/>
      </w:rPr>
      <w:t>Sprachsensibilität</w:t>
    </w:r>
    <w:r w:rsidR="00567432">
      <w:rPr>
        <w:b/>
        <w:bCs/>
      </w:rPr>
      <w:t xml:space="preserve"> und Dekolonialisierung von Sprache</w:t>
    </w:r>
    <w:r w:rsidR="006E624E">
      <w:rPr>
        <w:b/>
        <w:bCs/>
      </w:rPr>
      <w:t xml:space="preserve"> – </w:t>
    </w:r>
    <w:r w:rsidR="00245E94">
      <w:rPr>
        <w:b/>
        <w:bCs/>
      </w:rPr>
      <w:t>Konzept des Rassismus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F64151"/>
    <w:multiLevelType w:val="hybridMultilevel"/>
    <w:tmpl w:val="99D89D5E"/>
    <w:lvl w:ilvl="0" w:tplc="1AD243D4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1131DD"/>
    <w:multiLevelType w:val="hybridMultilevel"/>
    <w:tmpl w:val="EDBE23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21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5F952E27"/>
    <w:multiLevelType w:val="hybridMultilevel"/>
    <w:tmpl w:val="71D80CCE"/>
    <w:lvl w:ilvl="0" w:tplc="D3760C3A"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B851071"/>
    <w:multiLevelType w:val="hybridMultilevel"/>
    <w:tmpl w:val="F452A522"/>
    <w:lvl w:ilvl="0" w:tplc="15B8B3C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8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3161174">
    <w:abstractNumId w:val="26"/>
  </w:num>
  <w:num w:numId="2" w16cid:durableId="1653023661">
    <w:abstractNumId w:val="11"/>
  </w:num>
  <w:num w:numId="3" w16cid:durableId="1768040605">
    <w:abstractNumId w:val="22"/>
  </w:num>
  <w:num w:numId="4" w16cid:durableId="2030446766">
    <w:abstractNumId w:val="20"/>
  </w:num>
  <w:num w:numId="5" w16cid:durableId="1891965034">
    <w:abstractNumId w:val="20"/>
  </w:num>
  <w:num w:numId="6" w16cid:durableId="157886611">
    <w:abstractNumId w:val="15"/>
  </w:num>
  <w:num w:numId="7" w16cid:durableId="574704634">
    <w:abstractNumId w:val="15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 w16cid:durableId="147984549">
    <w:abstractNumId w:val="27"/>
  </w:num>
  <w:num w:numId="9" w16cid:durableId="47076782">
    <w:abstractNumId w:val="13"/>
  </w:num>
  <w:num w:numId="10" w16cid:durableId="139737382">
    <w:abstractNumId w:val="27"/>
  </w:num>
  <w:num w:numId="11" w16cid:durableId="878007123">
    <w:abstractNumId w:val="19"/>
  </w:num>
  <w:num w:numId="12" w16cid:durableId="894202697">
    <w:abstractNumId w:val="27"/>
  </w:num>
  <w:num w:numId="13" w16cid:durableId="158039366">
    <w:abstractNumId w:val="23"/>
  </w:num>
  <w:num w:numId="14" w16cid:durableId="1120491636">
    <w:abstractNumId w:val="16"/>
  </w:num>
  <w:num w:numId="15" w16cid:durableId="615212524">
    <w:abstractNumId w:val="17"/>
  </w:num>
  <w:num w:numId="16" w16cid:durableId="1273586370">
    <w:abstractNumId w:val="28"/>
  </w:num>
  <w:num w:numId="17" w16cid:durableId="1941331518">
    <w:abstractNumId w:val="12"/>
  </w:num>
  <w:num w:numId="18" w16cid:durableId="1302468386">
    <w:abstractNumId w:val="21"/>
  </w:num>
  <w:num w:numId="19" w16cid:durableId="1180316547">
    <w:abstractNumId w:val="23"/>
    <w:lvlOverride w:ilvl="0">
      <w:startOverride w:val="1"/>
    </w:lvlOverride>
  </w:num>
  <w:num w:numId="20" w16cid:durableId="66194838">
    <w:abstractNumId w:val="16"/>
    <w:lvlOverride w:ilvl="0">
      <w:startOverride w:val="1"/>
    </w:lvlOverride>
  </w:num>
  <w:num w:numId="21" w16cid:durableId="203446656">
    <w:abstractNumId w:val="23"/>
    <w:lvlOverride w:ilvl="0">
      <w:startOverride w:val="1"/>
    </w:lvlOverride>
  </w:num>
  <w:num w:numId="22" w16cid:durableId="1390688629">
    <w:abstractNumId w:val="23"/>
    <w:lvlOverride w:ilvl="0">
      <w:startOverride w:val="1"/>
    </w:lvlOverride>
  </w:num>
  <w:num w:numId="23" w16cid:durableId="1636449315">
    <w:abstractNumId w:val="9"/>
  </w:num>
  <w:num w:numId="24" w16cid:durableId="607199145">
    <w:abstractNumId w:val="7"/>
  </w:num>
  <w:num w:numId="25" w16cid:durableId="626282230">
    <w:abstractNumId w:val="6"/>
  </w:num>
  <w:num w:numId="26" w16cid:durableId="1943342672">
    <w:abstractNumId w:val="5"/>
  </w:num>
  <w:num w:numId="27" w16cid:durableId="343410338">
    <w:abstractNumId w:val="4"/>
  </w:num>
  <w:num w:numId="28" w16cid:durableId="1579434893">
    <w:abstractNumId w:val="8"/>
  </w:num>
  <w:num w:numId="29" w16cid:durableId="1331786091">
    <w:abstractNumId w:val="3"/>
  </w:num>
  <w:num w:numId="30" w16cid:durableId="1791437130">
    <w:abstractNumId w:val="2"/>
  </w:num>
  <w:num w:numId="31" w16cid:durableId="610019500">
    <w:abstractNumId w:val="1"/>
  </w:num>
  <w:num w:numId="32" w16cid:durableId="1578172581">
    <w:abstractNumId w:val="0"/>
  </w:num>
  <w:num w:numId="33" w16cid:durableId="383413533">
    <w:abstractNumId w:val="29"/>
  </w:num>
  <w:num w:numId="34" w16cid:durableId="1915577849">
    <w:abstractNumId w:val="21"/>
  </w:num>
  <w:num w:numId="35" w16cid:durableId="1796947056">
    <w:abstractNumId w:val="23"/>
    <w:lvlOverride w:ilvl="0">
      <w:startOverride w:val="1"/>
    </w:lvlOverride>
  </w:num>
  <w:num w:numId="36" w16cid:durableId="1145313601">
    <w:abstractNumId w:val="23"/>
    <w:lvlOverride w:ilvl="0">
      <w:startOverride w:val="1"/>
    </w:lvlOverride>
  </w:num>
  <w:num w:numId="37" w16cid:durableId="352809574">
    <w:abstractNumId w:val="10"/>
  </w:num>
  <w:num w:numId="38" w16cid:durableId="1817915708">
    <w:abstractNumId w:val="14"/>
  </w:num>
  <w:num w:numId="39" w16cid:durableId="1527134484">
    <w:abstractNumId w:val="18"/>
  </w:num>
  <w:num w:numId="40" w16cid:durableId="548304336">
    <w:abstractNumId w:val="25"/>
  </w:num>
  <w:num w:numId="41" w16cid:durableId="47907788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14A"/>
    <w:rsid w:val="000119F5"/>
    <w:rsid w:val="0002154A"/>
    <w:rsid w:val="00035065"/>
    <w:rsid w:val="000433EF"/>
    <w:rsid w:val="00046BB2"/>
    <w:rsid w:val="00083838"/>
    <w:rsid w:val="0009635B"/>
    <w:rsid w:val="000A08F7"/>
    <w:rsid w:val="000A2FD9"/>
    <w:rsid w:val="000C1899"/>
    <w:rsid w:val="000C4F61"/>
    <w:rsid w:val="000C7E6C"/>
    <w:rsid w:val="000E4A64"/>
    <w:rsid w:val="000E5416"/>
    <w:rsid w:val="000F63D9"/>
    <w:rsid w:val="0010328B"/>
    <w:rsid w:val="001078A6"/>
    <w:rsid w:val="001175D9"/>
    <w:rsid w:val="00120371"/>
    <w:rsid w:val="00125873"/>
    <w:rsid w:val="001313B3"/>
    <w:rsid w:val="00135C29"/>
    <w:rsid w:val="00144822"/>
    <w:rsid w:val="001474C2"/>
    <w:rsid w:val="001510F8"/>
    <w:rsid w:val="00154B07"/>
    <w:rsid w:val="00182BF7"/>
    <w:rsid w:val="00193366"/>
    <w:rsid w:val="00197D7E"/>
    <w:rsid w:val="001A016C"/>
    <w:rsid w:val="001A2103"/>
    <w:rsid w:val="001A7B50"/>
    <w:rsid w:val="001C48CD"/>
    <w:rsid w:val="001E03DE"/>
    <w:rsid w:val="001E2674"/>
    <w:rsid w:val="00220C31"/>
    <w:rsid w:val="002223B8"/>
    <w:rsid w:val="00230761"/>
    <w:rsid w:val="0023488D"/>
    <w:rsid w:val="00241FAB"/>
    <w:rsid w:val="0024208F"/>
    <w:rsid w:val="00244304"/>
    <w:rsid w:val="00245E94"/>
    <w:rsid w:val="00253D95"/>
    <w:rsid w:val="002606E0"/>
    <w:rsid w:val="00263F44"/>
    <w:rsid w:val="00274B6E"/>
    <w:rsid w:val="00282513"/>
    <w:rsid w:val="0028650B"/>
    <w:rsid w:val="00292BAF"/>
    <w:rsid w:val="002938BF"/>
    <w:rsid w:val="00296589"/>
    <w:rsid w:val="002B2CC9"/>
    <w:rsid w:val="002C463D"/>
    <w:rsid w:val="002C5AF4"/>
    <w:rsid w:val="002D50BA"/>
    <w:rsid w:val="002E68F9"/>
    <w:rsid w:val="002F2E66"/>
    <w:rsid w:val="0030155E"/>
    <w:rsid w:val="00307652"/>
    <w:rsid w:val="00311C43"/>
    <w:rsid w:val="00333CC2"/>
    <w:rsid w:val="00336D04"/>
    <w:rsid w:val="00374460"/>
    <w:rsid w:val="003754E3"/>
    <w:rsid w:val="00382E95"/>
    <w:rsid w:val="0039124F"/>
    <w:rsid w:val="0039662E"/>
    <w:rsid w:val="003969C3"/>
    <w:rsid w:val="003A0618"/>
    <w:rsid w:val="003A7640"/>
    <w:rsid w:val="003B2130"/>
    <w:rsid w:val="003C721B"/>
    <w:rsid w:val="003E5C20"/>
    <w:rsid w:val="004046CE"/>
    <w:rsid w:val="004204D2"/>
    <w:rsid w:val="00431EA3"/>
    <w:rsid w:val="0043692F"/>
    <w:rsid w:val="0044650F"/>
    <w:rsid w:val="00455880"/>
    <w:rsid w:val="0046328C"/>
    <w:rsid w:val="00470E0A"/>
    <w:rsid w:val="0048193B"/>
    <w:rsid w:val="00490727"/>
    <w:rsid w:val="0049356E"/>
    <w:rsid w:val="004A3225"/>
    <w:rsid w:val="004B1AE5"/>
    <w:rsid w:val="004B2484"/>
    <w:rsid w:val="004C1AA4"/>
    <w:rsid w:val="004C2136"/>
    <w:rsid w:val="004D069D"/>
    <w:rsid w:val="004D476C"/>
    <w:rsid w:val="004F0F9E"/>
    <w:rsid w:val="00514DF7"/>
    <w:rsid w:val="005154E3"/>
    <w:rsid w:val="005259C4"/>
    <w:rsid w:val="00531CDB"/>
    <w:rsid w:val="00532DFA"/>
    <w:rsid w:val="00535666"/>
    <w:rsid w:val="00535E5A"/>
    <w:rsid w:val="00542D7D"/>
    <w:rsid w:val="00554717"/>
    <w:rsid w:val="00554A4B"/>
    <w:rsid w:val="00560007"/>
    <w:rsid w:val="00567432"/>
    <w:rsid w:val="005735E9"/>
    <w:rsid w:val="00573E4F"/>
    <w:rsid w:val="00575A52"/>
    <w:rsid w:val="00577F24"/>
    <w:rsid w:val="005817A7"/>
    <w:rsid w:val="005872B3"/>
    <w:rsid w:val="005A2907"/>
    <w:rsid w:val="005B6258"/>
    <w:rsid w:val="005C0A84"/>
    <w:rsid w:val="005C3DE5"/>
    <w:rsid w:val="005D32AB"/>
    <w:rsid w:val="005D74F8"/>
    <w:rsid w:val="005E11D2"/>
    <w:rsid w:val="005E43EE"/>
    <w:rsid w:val="005F52B1"/>
    <w:rsid w:val="005F7B80"/>
    <w:rsid w:val="00601D86"/>
    <w:rsid w:val="00603F4B"/>
    <w:rsid w:val="0062129C"/>
    <w:rsid w:val="0063086E"/>
    <w:rsid w:val="00633CC6"/>
    <w:rsid w:val="00634E2F"/>
    <w:rsid w:val="00637FC6"/>
    <w:rsid w:val="006424DD"/>
    <w:rsid w:val="0064329A"/>
    <w:rsid w:val="006505DB"/>
    <w:rsid w:val="00653A69"/>
    <w:rsid w:val="0065583B"/>
    <w:rsid w:val="0066471F"/>
    <w:rsid w:val="00670BD3"/>
    <w:rsid w:val="00676A9C"/>
    <w:rsid w:val="00686F80"/>
    <w:rsid w:val="00687801"/>
    <w:rsid w:val="00695285"/>
    <w:rsid w:val="00697CA8"/>
    <w:rsid w:val="006A7621"/>
    <w:rsid w:val="006B25CA"/>
    <w:rsid w:val="006B3B75"/>
    <w:rsid w:val="006C1699"/>
    <w:rsid w:val="006D7A4A"/>
    <w:rsid w:val="006E624E"/>
    <w:rsid w:val="006F1D56"/>
    <w:rsid w:val="00705C1A"/>
    <w:rsid w:val="00747952"/>
    <w:rsid w:val="007566E6"/>
    <w:rsid w:val="00766DC2"/>
    <w:rsid w:val="007A0885"/>
    <w:rsid w:val="007A1BAD"/>
    <w:rsid w:val="007A5904"/>
    <w:rsid w:val="007B2DCA"/>
    <w:rsid w:val="007B5295"/>
    <w:rsid w:val="007B6059"/>
    <w:rsid w:val="007C2EB8"/>
    <w:rsid w:val="007C426D"/>
    <w:rsid w:val="007D5D28"/>
    <w:rsid w:val="007E00B0"/>
    <w:rsid w:val="007E4198"/>
    <w:rsid w:val="007F5051"/>
    <w:rsid w:val="00806A96"/>
    <w:rsid w:val="00811543"/>
    <w:rsid w:val="00813751"/>
    <w:rsid w:val="00822474"/>
    <w:rsid w:val="00851596"/>
    <w:rsid w:val="00851F1D"/>
    <w:rsid w:val="008626D1"/>
    <w:rsid w:val="008666EC"/>
    <w:rsid w:val="00872FD6"/>
    <w:rsid w:val="00881317"/>
    <w:rsid w:val="008836AE"/>
    <w:rsid w:val="00891551"/>
    <w:rsid w:val="008A2EBA"/>
    <w:rsid w:val="008A7911"/>
    <w:rsid w:val="008B314A"/>
    <w:rsid w:val="008B5BD4"/>
    <w:rsid w:val="008B696F"/>
    <w:rsid w:val="008D547C"/>
    <w:rsid w:val="008E0658"/>
    <w:rsid w:val="008E12E1"/>
    <w:rsid w:val="008E62DC"/>
    <w:rsid w:val="008F3F19"/>
    <w:rsid w:val="009027E5"/>
    <w:rsid w:val="0090616C"/>
    <w:rsid w:val="0092578C"/>
    <w:rsid w:val="00934807"/>
    <w:rsid w:val="00934B0F"/>
    <w:rsid w:val="00947D37"/>
    <w:rsid w:val="00950A22"/>
    <w:rsid w:val="009533B3"/>
    <w:rsid w:val="009638F8"/>
    <w:rsid w:val="00963EDC"/>
    <w:rsid w:val="0097339B"/>
    <w:rsid w:val="009762CC"/>
    <w:rsid w:val="00984820"/>
    <w:rsid w:val="009935DA"/>
    <w:rsid w:val="009A2D42"/>
    <w:rsid w:val="009C05F9"/>
    <w:rsid w:val="009C59DB"/>
    <w:rsid w:val="009D7698"/>
    <w:rsid w:val="009E1A78"/>
    <w:rsid w:val="009E4AE1"/>
    <w:rsid w:val="009E4E76"/>
    <w:rsid w:val="009F4E5F"/>
    <w:rsid w:val="00A02163"/>
    <w:rsid w:val="00A12327"/>
    <w:rsid w:val="00A2219A"/>
    <w:rsid w:val="00A22A12"/>
    <w:rsid w:val="00A2341F"/>
    <w:rsid w:val="00A32CC4"/>
    <w:rsid w:val="00A718E9"/>
    <w:rsid w:val="00A776BB"/>
    <w:rsid w:val="00A80D3E"/>
    <w:rsid w:val="00A82D51"/>
    <w:rsid w:val="00A83CBC"/>
    <w:rsid w:val="00A9421D"/>
    <w:rsid w:val="00AA479F"/>
    <w:rsid w:val="00AA4CD0"/>
    <w:rsid w:val="00AB0FE7"/>
    <w:rsid w:val="00AB3614"/>
    <w:rsid w:val="00AD72AA"/>
    <w:rsid w:val="00AE6F99"/>
    <w:rsid w:val="00AE7ED3"/>
    <w:rsid w:val="00AF3A17"/>
    <w:rsid w:val="00B00C2B"/>
    <w:rsid w:val="00B0722F"/>
    <w:rsid w:val="00B16CF9"/>
    <w:rsid w:val="00B347F2"/>
    <w:rsid w:val="00B34CB2"/>
    <w:rsid w:val="00B613CC"/>
    <w:rsid w:val="00B73422"/>
    <w:rsid w:val="00B8215D"/>
    <w:rsid w:val="00B90B2E"/>
    <w:rsid w:val="00BA4783"/>
    <w:rsid w:val="00BA5A1F"/>
    <w:rsid w:val="00BA69FB"/>
    <w:rsid w:val="00BD195B"/>
    <w:rsid w:val="00BF6D36"/>
    <w:rsid w:val="00C1022E"/>
    <w:rsid w:val="00C20184"/>
    <w:rsid w:val="00C20264"/>
    <w:rsid w:val="00C22C2F"/>
    <w:rsid w:val="00C22DA6"/>
    <w:rsid w:val="00C43374"/>
    <w:rsid w:val="00C463C2"/>
    <w:rsid w:val="00C6360C"/>
    <w:rsid w:val="00C66C69"/>
    <w:rsid w:val="00C74AB3"/>
    <w:rsid w:val="00C8127F"/>
    <w:rsid w:val="00C91BDE"/>
    <w:rsid w:val="00CA12E7"/>
    <w:rsid w:val="00CB6C1D"/>
    <w:rsid w:val="00CC2266"/>
    <w:rsid w:val="00CC49D7"/>
    <w:rsid w:val="00CC5209"/>
    <w:rsid w:val="00CC5F04"/>
    <w:rsid w:val="00CC6C70"/>
    <w:rsid w:val="00CD6932"/>
    <w:rsid w:val="00D05737"/>
    <w:rsid w:val="00D074DD"/>
    <w:rsid w:val="00D11D30"/>
    <w:rsid w:val="00D24408"/>
    <w:rsid w:val="00D27C6C"/>
    <w:rsid w:val="00D46307"/>
    <w:rsid w:val="00D6138B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D03E6"/>
    <w:rsid w:val="00DD0775"/>
    <w:rsid w:val="00DD3ABE"/>
    <w:rsid w:val="00DE41D6"/>
    <w:rsid w:val="00DE7F37"/>
    <w:rsid w:val="00E33CC2"/>
    <w:rsid w:val="00E45CE7"/>
    <w:rsid w:val="00E475FB"/>
    <w:rsid w:val="00E51D92"/>
    <w:rsid w:val="00E621A1"/>
    <w:rsid w:val="00E6580F"/>
    <w:rsid w:val="00E67DE2"/>
    <w:rsid w:val="00E760C6"/>
    <w:rsid w:val="00E83DBD"/>
    <w:rsid w:val="00E8738F"/>
    <w:rsid w:val="00E945C6"/>
    <w:rsid w:val="00E974D1"/>
    <w:rsid w:val="00EA15D4"/>
    <w:rsid w:val="00EC3925"/>
    <w:rsid w:val="00ED286F"/>
    <w:rsid w:val="00EE7AFA"/>
    <w:rsid w:val="00EF2646"/>
    <w:rsid w:val="00F1081A"/>
    <w:rsid w:val="00F1349A"/>
    <w:rsid w:val="00F214A3"/>
    <w:rsid w:val="00F22619"/>
    <w:rsid w:val="00F30208"/>
    <w:rsid w:val="00F4327F"/>
    <w:rsid w:val="00F437C0"/>
    <w:rsid w:val="00F44A67"/>
    <w:rsid w:val="00F52EFA"/>
    <w:rsid w:val="00F5768C"/>
    <w:rsid w:val="00F57897"/>
    <w:rsid w:val="00F62674"/>
    <w:rsid w:val="00F66096"/>
    <w:rsid w:val="00F90FD3"/>
    <w:rsid w:val="00FB7C19"/>
    <w:rsid w:val="00FD5C5F"/>
    <w:rsid w:val="00FD748B"/>
    <w:rsid w:val="00FE3C1D"/>
    <w:rsid w:val="00FE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4943B"/>
  <w15:chartTrackingRefBased/>
  <w15:docId w15:val="{97BF42ED-CB2D-47C8-B9FB-D61806566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\Desktop\tmp\2023-10-04-dokumentvorlage-kurz-word-bet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97157944-4C4A-4F99-9AAB-E87F5E5B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</Template>
  <TotalTime>0</TotalTime>
  <Pages>2</Pages>
  <Words>591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Konzept des Rassismus - Hinweise Lehrkraft</dc:title>
  <dc:subject/>
  <cp:keywords/>
  <dc:description/>
  <cp:lastModifiedBy>Axel Rittsteiger</cp:lastModifiedBy>
  <cp:revision>4</cp:revision>
  <dcterms:created xsi:type="dcterms:W3CDTF">2023-11-01T14:59:00Z</dcterms:created>
  <dcterms:modified xsi:type="dcterms:W3CDTF">2023-11-01T15:00:00Z</dcterms:modified>
</cp:coreProperties>
</file>