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CD" w:rsidRPr="00AC5AD0" w:rsidRDefault="00882DD2" w:rsidP="005F2F87">
      <w:pPr>
        <w:pStyle w:val="Listenabsatz"/>
        <w:numPr>
          <w:ilvl w:val="0"/>
          <w:numId w:val="17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Die Schülerinnen und Schüler hören das Lied „Steppenwolf“ von Peter Maffay</w:t>
      </w:r>
      <w:r w:rsidR="00062272" w:rsidRPr="00AC5AD0">
        <w:rPr>
          <w:rFonts w:asciiTheme="minorHAnsi" w:hAnsiTheme="minorHAnsi"/>
        </w:rPr>
        <w:t xml:space="preserve"> (Zeit: 2:33 Minuten)</w:t>
      </w:r>
      <w:r w:rsidRPr="00AC5AD0">
        <w:rPr>
          <w:rFonts w:asciiTheme="minorHAnsi" w:hAnsiTheme="minorHAnsi"/>
        </w:rPr>
        <w:t xml:space="preserve">. Der Liedtext kann </w:t>
      </w:r>
      <w:r w:rsidR="00E65060">
        <w:rPr>
          <w:rFonts w:asciiTheme="minorHAnsi" w:hAnsiTheme="minorHAnsi"/>
        </w:rPr>
        <w:t>z.B. über einen</w:t>
      </w:r>
      <w:r w:rsidRPr="00AC5AD0">
        <w:rPr>
          <w:rFonts w:asciiTheme="minorHAnsi" w:hAnsiTheme="minorHAnsi"/>
        </w:rPr>
        <w:t xml:space="preserve"> Beamer </w:t>
      </w:r>
      <w:r w:rsidR="00E65060">
        <w:rPr>
          <w:rFonts w:asciiTheme="minorHAnsi" w:hAnsiTheme="minorHAnsi"/>
        </w:rPr>
        <w:t>gezeigt</w:t>
      </w:r>
      <w:r w:rsidRPr="00AC5AD0">
        <w:rPr>
          <w:rFonts w:asciiTheme="minorHAnsi" w:hAnsiTheme="minorHAnsi"/>
        </w:rPr>
        <w:t xml:space="preserve"> oder </w:t>
      </w:r>
      <w:r w:rsidR="005F2F87">
        <w:rPr>
          <w:rFonts w:asciiTheme="minorHAnsi" w:hAnsiTheme="minorHAnsi"/>
        </w:rPr>
        <w:t>mit</w:t>
      </w:r>
      <w:r w:rsidRPr="00AC5AD0">
        <w:rPr>
          <w:rFonts w:asciiTheme="minorHAnsi" w:hAnsiTheme="minorHAnsi"/>
        </w:rPr>
        <w:t xml:space="preserve"> Smartphones von den Schülerinnen und Schülern aufgerufen werden.</w:t>
      </w:r>
    </w:p>
    <w:p w:rsidR="00062272" w:rsidRPr="00AC5AD0" w:rsidRDefault="00062272" w:rsidP="005F2F87">
      <w:pPr>
        <w:pStyle w:val="Listenabsatz"/>
        <w:numPr>
          <w:ilvl w:val="0"/>
          <w:numId w:val="17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 xml:space="preserve">In Einzelarbeit notieren die Schülerinnen und Schüler erste Eindrücke auf Metaplankärtchen, die im Anschluss an der Tafel geordnet werden. </w:t>
      </w:r>
    </w:p>
    <w:p w:rsidR="00062272" w:rsidRPr="00AC5AD0" w:rsidRDefault="00062272" w:rsidP="005F2F87">
      <w:pPr>
        <w:pStyle w:val="Listenabsatz"/>
        <w:numPr>
          <w:ilvl w:val="0"/>
          <w:numId w:val="17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 xml:space="preserve">Ausgehend von den Ergebnissen aus Aufgabe 2 wird im Unterrichtsgespräch das dem Liedtext zugrunde liegende Lebensgefühl beschrieben. Die Schülerinnen und Schüler belegen ihre Aussagen am Text. Folgende Aspekte könnten </w:t>
      </w:r>
      <w:r w:rsidR="00E65060">
        <w:rPr>
          <w:rFonts w:asciiTheme="minorHAnsi" w:hAnsiTheme="minorHAnsi"/>
        </w:rPr>
        <w:t>angeführt</w:t>
      </w:r>
      <w:r w:rsidRPr="00AC5AD0">
        <w:rPr>
          <w:rFonts w:asciiTheme="minorHAnsi" w:hAnsiTheme="minorHAnsi"/>
        </w:rPr>
        <w:t xml:space="preserve"> werden:</w:t>
      </w:r>
    </w:p>
    <w:p w:rsidR="00062272" w:rsidRPr="00AC5AD0" w:rsidRDefault="00062272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Einsamkeit (vgl. Strophe 1)</w:t>
      </w:r>
    </w:p>
    <w:p w:rsidR="00062272" w:rsidRPr="00AC5AD0" w:rsidRDefault="00062272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Anderssein</w:t>
      </w:r>
      <w:r w:rsidR="00AC5AD0">
        <w:rPr>
          <w:rFonts w:asciiTheme="minorHAnsi" w:hAnsiTheme="minorHAnsi"/>
        </w:rPr>
        <w:t xml:space="preserve">, </w:t>
      </w:r>
      <w:r w:rsidR="00AC5AD0" w:rsidRPr="00AC5AD0">
        <w:rPr>
          <w:rFonts w:asciiTheme="minorHAnsi" w:hAnsiTheme="minorHAnsi"/>
        </w:rPr>
        <w:t>Außenseiterdasein (vgl. Strophe 1 und Refrain)</w:t>
      </w:r>
    </w:p>
    <w:p w:rsidR="00062272" w:rsidRPr="00AC5AD0" w:rsidRDefault="00062272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Freiheitsdrang (vgl. Refrain)</w:t>
      </w:r>
    </w:p>
    <w:p w:rsidR="004A01E1" w:rsidRPr="00AC5AD0" w:rsidRDefault="004A01E1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Kommunikationsprobleme (vgl. Strophe 1)</w:t>
      </w:r>
    </w:p>
    <w:p w:rsidR="004A01E1" w:rsidRPr="00AC5AD0" w:rsidRDefault="00AC5AD0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Verschlossenheit, </w:t>
      </w:r>
      <w:r w:rsidRPr="00AC5AD0">
        <w:rPr>
          <w:rFonts w:asciiTheme="minorHAnsi" w:hAnsiTheme="minorHAnsi"/>
        </w:rPr>
        <w:t>Unnahbarkeit (vgl. Strophe 1)</w:t>
      </w:r>
    </w:p>
    <w:p w:rsidR="004A01E1" w:rsidRPr="00AC5AD0" w:rsidRDefault="004A01E1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Sensibilität, Empfindsamkeit (vgl. Strophe 1)</w:t>
      </w:r>
    </w:p>
    <w:p w:rsidR="004A01E1" w:rsidRPr="00AC5AD0" w:rsidRDefault="004A01E1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Rebellion (vgl. Strophe 2)</w:t>
      </w:r>
    </w:p>
    <w:p w:rsidR="004A01E1" w:rsidRPr="00AC5AD0" w:rsidRDefault="004A01E1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Identitätskrise (vgl. Strophe 2)</w:t>
      </w:r>
    </w:p>
    <w:p w:rsidR="004A01E1" w:rsidRPr="00AC5AD0" w:rsidRDefault="004A01E1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innere Zerrissenheit (vgl. Strophe 2)</w:t>
      </w:r>
    </w:p>
    <w:p w:rsidR="00F07131" w:rsidRPr="00AC5AD0" w:rsidRDefault="004A01E1" w:rsidP="005F2F87">
      <w:p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  <w:b/>
        </w:rPr>
        <w:t>Fazit:</w:t>
      </w:r>
      <w:r w:rsidRPr="00AC5AD0">
        <w:rPr>
          <w:rFonts w:asciiTheme="minorHAnsi" w:hAnsiTheme="minorHAnsi"/>
        </w:rPr>
        <w:t xml:space="preserve"> Einzelner </w:t>
      </w:r>
      <w:r w:rsidR="005F2F87">
        <w:rPr>
          <w:rFonts w:asciiTheme="minorHAnsi" w:hAnsiTheme="minorHAnsi"/>
        </w:rPr>
        <w:t>ist nicht bereit</w:t>
      </w:r>
      <w:r w:rsidRPr="00AC5AD0">
        <w:rPr>
          <w:rFonts w:asciiTheme="minorHAnsi" w:hAnsiTheme="minorHAnsi"/>
        </w:rPr>
        <w:t>, sich</w:t>
      </w:r>
      <w:r w:rsidR="00A62745" w:rsidRPr="00AC5AD0">
        <w:rPr>
          <w:rFonts w:asciiTheme="minorHAnsi" w:hAnsiTheme="minorHAnsi"/>
        </w:rPr>
        <w:t xml:space="preserve"> in die Gemeinschaft einzufügen;</w:t>
      </w:r>
      <w:r w:rsidR="005F2F87">
        <w:rPr>
          <w:rFonts w:asciiTheme="minorHAnsi" w:hAnsiTheme="minorHAnsi"/>
        </w:rPr>
        <w:t xml:space="preserve"> die</w:t>
      </w:r>
      <w:r w:rsidR="00A62745" w:rsidRPr="00AC5AD0">
        <w:rPr>
          <w:rFonts w:asciiTheme="minorHAnsi" w:hAnsiTheme="minorHAnsi"/>
        </w:rPr>
        <w:t xml:space="preserve"> Gemeinschaft lehnt </w:t>
      </w:r>
      <w:r w:rsidR="005F2F87">
        <w:rPr>
          <w:rFonts w:asciiTheme="minorHAnsi" w:hAnsiTheme="minorHAnsi"/>
        </w:rPr>
        <w:t xml:space="preserve">seine </w:t>
      </w:r>
      <w:r w:rsidR="00A62745" w:rsidRPr="00AC5AD0">
        <w:rPr>
          <w:rFonts w:asciiTheme="minorHAnsi" w:hAnsiTheme="minorHAnsi"/>
        </w:rPr>
        <w:t xml:space="preserve">Andersartigkeit ab und grenzt </w:t>
      </w:r>
      <w:r w:rsidR="005F2F87">
        <w:rPr>
          <w:rFonts w:asciiTheme="minorHAnsi" w:hAnsiTheme="minorHAnsi"/>
        </w:rPr>
        <w:t xml:space="preserve">ihn </w:t>
      </w:r>
      <w:r w:rsidR="00A62745" w:rsidRPr="00AC5AD0">
        <w:rPr>
          <w:rFonts w:asciiTheme="minorHAnsi" w:hAnsiTheme="minorHAnsi"/>
        </w:rPr>
        <w:t>aus</w:t>
      </w:r>
      <w:r w:rsidR="005F2F87">
        <w:rPr>
          <w:rFonts w:asciiTheme="minorHAnsi" w:hAnsiTheme="minorHAnsi"/>
        </w:rPr>
        <w:t>.</w:t>
      </w:r>
    </w:p>
    <w:p w:rsidR="00A62745" w:rsidRPr="00AC5AD0" w:rsidRDefault="00F07131" w:rsidP="005F2F87">
      <w:pPr>
        <w:pStyle w:val="Listenabsatz"/>
        <w:numPr>
          <w:ilvl w:val="0"/>
          <w:numId w:val="17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 xml:space="preserve">Die Schülerinnen und Schüler </w:t>
      </w:r>
      <w:r w:rsidR="005F2F87">
        <w:rPr>
          <w:rFonts w:asciiTheme="minorHAnsi" w:hAnsiTheme="minorHAnsi"/>
        </w:rPr>
        <w:t xml:space="preserve">erkennen die Aktualität dieses </w:t>
      </w:r>
      <w:r w:rsidRPr="00AC5AD0">
        <w:rPr>
          <w:rFonts w:asciiTheme="minorHAnsi" w:hAnsiTheme="minorHAnsi"/>
        </w:rPr>
        <w:t>Lebensgefühl</w:t>
      </w:r>
      <w:r w:rsidR="005F2F87">
        <w:rPr>
          <w:rFonts w:asciiTheme="minorHAnsi" w:hAnsiTheme="minorHAnsi"/>
        </w:rPr>
        <w:t>s</w:t>
      </w:r>
      <w:r w:rsidRPr="00AC5AD0">
        <w:rPr>
          <w:rFonts w:asciiTheme="minorHAnsi" w:hAnsiTheme="minorHAnsi"/>
        </w:rPr>
        <w:t xml:space="preserve"> </w:t>
      </w:r>
      <w:r w:rsidR="005F2F87">
        <w:rPr>
          <w:rFonts w:asciiTheme="minorHAnsi" w:hAnsiTheme="minorHAnsi"/>
        </w:rPr>
        <w:t>sowie seine</w:t>
      </w:r>
      <w:r w:rsidRPr="00AC5AD0">
        <w:rPr>
          <w:rFonts w:asciiTheme="minorHAnsi" w:hAnsiTheme="minorHAnsi"/>
        </w:rPr>
        <w:t xml:space="preserve"> persönliche </w:t>
      </w:r>
      <w:r w:rsidR="005F2F87">
        <w:rPr>
          <w:rFonts w:asciiTheme="minorHAnsi" w:hAnsiTheme="minorHAnsi"/>
        </w:rPr>
        <w:t>und</w:t>
      </w:r>
      <w:r w:rsidRPr="00AC5AD0">
        <w:rPr>
          <w:rFonts w:asciiTheme="minorHAnsi" w:hAnsiTheme="minorHAnsi"/>
        </w:rPr>
        <w:t xml:space="preserve"> gesellschaftliche Relevanz. </w:t>
      </w:r>
      <w:r w:rsidR="00EB192B">
        <w:rPr>
          <w:rFonts w:asciiTheme="minorHAnsi" w:hAnsiTheme="minorHAnsi"/>
        </w:rPr>
        <w:t xml:space="preserve">Sie können </w:t>
      </w:r>
      <w:r w:rsidR="005F2F87">
        <w:rPr>
          <w:rFonts w:asciiTheme="minorHAnsi" w:hAnsiTheme="minorHAnsi"/>
        </w:rPr>
        <w:t xml:space="preserve">für dieses Lebensgefühl </w:t>
      </w:r>
      <w:r w:rsidR="00EB192B">
        <w:rPr>
          <w:rFonts w:asciiTheme="minorHAnsi" w:hAnsiTheme="minorHAnsi"/>
        </w:rPr>
        <w:t>konkrete Beispiele benennen</w:t>
      </w:r>
      <w:r w:rsidR="005F2F87">
        <w:rPr>
          <w:rFonts w:asciiTheme="minorHAnsi" w:hAnsiTheme="minorHAnsi"/>
        </w:rPr>
        <w:t xml:space="preserve"> und erläutern</w:t>
      </w:r>
      <w:r w:rsidR="00EB192B">
        <w:rPr>
          <w:rFonts w:asciiTheme="minorHAnsi" w:hAnsiTheme="minorHAnsi"/>
        </w:rPr>
        <w:t xml:space="preserve"> (eigene Erfahrungen, Film, Serie, Roman …).</w:t>
      </w:r>
    </w:p>
    <w:p w:rsidR="00F07131" w:rsidRDefault="00F07131" w:rsidP="005F2F87">
      <w:pPr>
        <w:pStyle w:val="Listenabsatz"/>
        <w:numPr>
          <w:ilvl w:val="0"/>
          <w:numId w:val="17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I</w:t>
      </w:r>
      <w:r w:rsidR="00990B47">
        <w:rPr>
          <w:rFonts w:asciiTheme="minorHAnsi" w:hAnsiTheme="minorHAnsi"/>
        </w:rPr>
        <w:t xml:space="preserve">m nächsten Schritt </w:t>
      </w:r>
      <w:r w:rsidRPr="00AC5AD0">
        <w:rPr>
          <w:rFonts w:asciiTheme="minorHAnsi" w:hAnsiTheme="minorHAnsi"/>
        </w:rPr>
        <w:t xml:space="preserve">finden die Schülerinnen und Schüler </w:t>
      </w:r>
      <w:r w:rsidR="00990B47">
        <w:rPr>
          <w:rFonts w:asciiTheme="minorHAnsi" w:hAnsiTheme="minorHAnsi"/>
        </w:rPr>
        <w:t xml:space="preserve">in </w:t>
      </w:r>
      <w:r w:rsidR="00990B47" w:rsidRPr="00AC5AD0">
        <w:rPr>
          <w:rFonts w:asciiTheme="minorHAnsi" w:hAnsiTheme="minorHAnsi"/>
        </w:rPr>
        <w:t xml:space="preserve">Partnerarbeit </w:t>
      </w:r>
      <w:r w:rsidR="00990B47">
        <w:rPr>
          <w:rFonts w:asciiTheme="minorHAnsi" w:hAnsiTheme="minorHAnsi"/>
        </w:rPr>
        <w:t xml:space="preserve"> </w:t>
      </w:r>
      <w:r w:rsidRPr="00AC5AD0">
        <w:rPr>
          <w:rFonts w:asciiTheme="minorHAnsi" w:hAnsiTheme="minorHAnsi"/>
        </w:rPr>
        <w:t xml:space="preserve"> Vorteile </w:t>
      </w:r>
      <w:r w:rsidR="00990B47">
        <w:rPr>
          <w:rFonts w:asciiTheme="minorHAnsi" w:hAnsiTheme="minorHAnsi"/>
        </w:rPr>
        <w:t xml:space="preserve">der Eingliederung in die Gemeinschaft </w:t>
      </w:r>
      <w:r w:rsidRPr="00AC5AD0">
        <w:rPr>
          <w:rFonts w:asciiTheme="minorHAnsi" w:hAnsiTheme="minorHAnsi"/>
        </w:rPr>
        <w:t>heraus:</w:t>
      </w:r>
    </w:p>
    <w:p w:rsidR="00990B47" w:rsidRPr="00AC5AD0" w:rsidRDefault="00990B47" w:rsidP="00990B47">
      <w:pPr>
        <w:pStyle w:val="Listenabsatz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Zum Beispiel</w:t>
      </w:r>
    </w:p>
    <w:p w:rsidR="00F07131" w:rsidRPr="00AC5AD0" w:rsidRDefault="00F07131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Schutz</w:t>
      </w:r>
      <w:r w:rsidR="00AC5AD0" w:rsidRPr="00AC5AD0">
        <w:rPr>
          <w:rFonts w:asciiTheme="minorHAnsi" w:hAnsiTheme="minorHAnsi"/>
        </w:rPr>
        <w:t xml:space="preserve">, </w:t>
      </w:r>
      <w:r w:rsidRPr="00AC5AD0">
        <w:rPr>
          <w:rFonts w:asciiTheme="minorHAnsi" w:hAnsiTheme="minorHAnsi"/>
        </w:rPr>
        <w:t>Geborgenheit, Sicherheit</w:t>
      </w:r>
    </w:p>
    <w:p w:rsidR="00F07131" w:rsidRPr="00AC5AD0" w:rsidRDefault="00F07131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Anerkennung</w:t>
      </w:r>
    </w:p>
    <w:p w:rsidR="00F07131" w:rsidRPr="00AC5AD0" w:rsidRDefault="00AC5AD0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 xml:space="preserve">Planbarkeit </w:t>
      </w:r>
    </w:p>
    <w:p w:rsidR="00AC5AD0" w:rsidRPr="00AC5AD0" w:rsidRDefault="00AC5AD0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Freundschaft</w:t>
      </w:r>
      <w:r>
        <w:rPr>
          <w:rFonts w:asciiTheme="minorHAnsi" w:hAnsiTheme="minorHAnsi"/>
        </w:rPr>
        <w:t xml:space="preserve">, </w:t>
      </w:r>
      <w:r w:rsidRPr="00AC5AD0">
        <w:rPr>
          <w:rFonts w:asciiTheme="minorHAnsi" w:hAnsiTheme="minorHAnsi"/>
        </w:rPr>
        <w:t>Liebe</w:t>
      </w:r>
    </w:p>
    <w:p w:rsidR="00990B47" w:rsidRDefault="00AC5AD0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 w:rsidRPr="00AC5AD0">
        <w:rPr>
          <w:rFonts w:asciiTheme="minorHAnsi" w:hAnsiTheme="minorHAnsi"/>
        </w:rPr>
        <w:t>Lebenssinn</w:t>
      </w:r>
    </w:p>
    <w:p w:rsidR="00990B47" w:rsidRDefault="00990B47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AC5AD0" w:rsidRPr="00AC5AD0" w:rsidRDefault="00AC5AD0" w:rsidP="00990B47">
      <w:pPr>
        <w:pStyle w:val="Listenabsatz"/>
        <w:spacing w:line="360" w:lineRule="auto"/>
        <w:ind w:left="1080"/>
        <w:rPr>
          <w:rFonts w:asciiTheme="minorHAnsi" w:hAnsiTheme="minorHAnsi"/>
        </w:rPr>
      </w:pPr>
    </w:p>
    <w:p w:rsidR="00AC5AD0" w:rsidRDefault="00AC5AD0" w:rsidP="005F2F87">
      <w:pPr>
        <w:pStyle w:val="Listenabsatz"/>
        <w:numPr>
          <w:ilvl w:val="0"/>
          <w:numId w:val="17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Im Unterrichtsgespräch werden Gründe, warum sich manche dennoch gegen die Gemeinschaft stellen, genannt und diskutiert:</w:t>
      </w:r>
    </w:p>
    <w:p w:rsidR="00990B47" w:rsidRPr="00AC5AD0" w:rsidRDefault="00990B47" w:rsidP="00990B47">
      <w:pPr>
        <w:pStyle w:val="Listenabsatz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Zum Beispiel</w:t>
      </w:r>
    </w:p>
    <w:p w:rsidR="00AC5AD0" w:rsidRDefault="00AC5AD0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Wunsch nach Individualität, nach Abgrenzung</w:t>
      </w:r>
    </w:p>
    <w:p w:rsidR="007A619F" w:rsidRPr="007A619F" w:rsidRDefault="007A619F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Suche nach Identität</w:t>
      </w:r>
    </w:p>
    <w:p w:rsidR="00AC5AD0" w:rsidRDefault="000929A6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Freiheitsbedürfnis</w:t>
      </w:r>
    </w:p>
    <w:p w:rsidR="007A619F" w:rsidRPr="007A619F" w:rsidRDefault="000929A6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Enttäuschung (persönlich, gesellschaftlich, politisch …)</w:t>
      </w:r>
      <w:r w:rsidR="007A619F">
        <w:rPr>
          <w:rFonts w:asciiTheme="minorHAnsi" w:hAnsiTheme="minorHAnsi"/>
        </w:rPr>
        <w:t xml:space="preserve">, </w:t>
      </w:r>
      <w:r w:rsidR="007A619F" w:rsidRPr="007A619F">
        <w:rPr>
          <w:rFonts w:asciiTheme="minorHAnsi" w:hAnsiTheme="minorHAnsi"/>
        </w:rPr>
        <w:t xml:space="preserve">Frustration </w:t>
      </w:r>
    </w:p>
    <w:p w:rsidR="007A619F" w:rsidRPr="007A619F" w:rsidRDefault="007A619F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Generationenkonflikt</w:t>
      </w:r>
    </w:p>
    <w:p w:rsidR="000929A6" w:rsidRDefault="000929A6" w:rsidP="005F2F87">
      <w:pPr>
        <w:pStyle w:val="Listenabsatz"/>
        <w:numPr>
          <w:ilvl w:val="0"/>
          <w:numId w:val="18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divergierende Erwartungen</w:t>
      </w:r>
      <w:r w:rsidR="007A619F">
        <w:rPr>
          <w:rFonts w:asciiTheme="minorHAnsi" w:hAnsiTheme="minorHAnsi"/>
        </w:rPr>
        <w:t xml:space="preserve"> und Normvorstellungen</w:t>
      </w:r>
    </w:p>
    <w:p w:rsidR="007E42BC" w:rsidRDefault="007E42BC" w:rsidP="005F2F87">
      <w:pPr>
        <w:spacing w:line="360" w:lineRule="auto"/>
        <w:rPr>
          <w:rFonts w:asciiTheme="minorHAnsi" w:hAnsiTheme="minorHAnsi"/>
        </w:rPr>
      </w:pPr>
    </w:p>
    <w:p w:rsidR="00EB192B" w:rsidRDefault="00BD3A73" w:rsidP="005F2F87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Im Anschluss an den Einstieg können in einem kreativen Schreibauftrag die Assoziationen der Schülerinnen und Schüler mit dem Romantitel „De</w:t>
      </w:r>
      <w:r w:rsidR="00B549E4">
        <w:rPr>
          <w:rFonts w:asciiTheme="minorHAnsi" w:hAnsiTheme="minorHAnsi"/>
        </w:rPr>
        <w:t>r Steppenwolf“ skizziert werden.</w:t>
      </w:r>
      <w:bookmarkStart w:id="0" w:name="_GoBack"/>
      <w:bookmarkEnd w:id="0"/>
      <w:r w:rsidR="002B5D78">
        <w:rPr>
          <w:rFonts w:asciiTheme="minorHAnsi" w:hAnsiTheme="minorHAnsi"/>
        </w:rPr>
        <w:t xml:space="preserve"> </w:t>
      </w:r>
    </w:p>
    <w:p w:rsidR="00EB192B" w:rsidRPr="00EB192B" w:rsidRDefault="00EB192B" w:rsidP="00BD3A73">
      <w:pPr>
        <w:spacing w:line="360" w:lineRule="auto"/>
        <w:jc w:val="both"/>
        <w:rPr>
          <w:rFonts w:asciiTheme="minorHAnsi" w:hAnsiTheme="minorHAnsi"/>
        </w:rPr>
      </w:pPr>
    </w:p>
    <w:sectPr w:rsidR="00EB192B" w:rsidRPr="00EB192B" w:rsidSect="00D16418">
      <w:headerReference w:type="default" r:id="rId8"/>
      <w:footerReference w:type="default" r:id="rId9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42B" w:rsidRDefault="005C442B" w:rsidP="005C5D10">
      <w:r>
        <w:separator/>
      </w:r>
    </w:p>
  </w:endnote>
  <w:endnote w:type="continuationSeparator" w:id="0">
    <w:p w:rsidR="005C442B" w:rsidRDefault="005C442B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49E4" w:rsidRPr="00B549E4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49E4" w:rsidRPr="00B549E4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42B" w:rsidRDefault="005C442B" w:rsidP="005C5D10">
      <w:r>
        <w:separator/>
      </w:r>
    </w:p>
  </w:footnote>
  <w:footnote w:type="continuationSeparator" w:id="0">
    <w:p w:rsidR="005C442B" w:rsidRDefault="005C442B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-50800</wp:posOffset>
              </wp:positionH>
              <wp:positionV relativeFrom="paragraph">
                <wp:posOffset>20955</wp:posOffset>
              </wp:positionV>
              <wp:extent cx="6055995" cy="578485"/>
              <wp:effectExtent l="0" t="0" r="1905" b="0"/>
              <wp:wrapTight wrapText="bothSides">
                <wp:wrapPolygon edited="0">
                  <wp:start x="0" y="0"/>
                  <wp:lineTo x="0" y="20628"/>
                  <wp:lineTo x="21539" y="20628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578485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7367A0" w:rsidP="00653108">
                            <w:pPr>
                              <w:tabs>
                                <w:tab w:val="right" w:pos="9214"/>
                              </w:tabs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Einstieg mit Liedtext</w:t>
                            </w:r>
                            <w:r w:rsidR="00053D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  <w:r w:rsidR="003136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  <w:r w:rsidR="0095034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–</w:t>
                            </w:r>
                            <w:r w:rsidR="0031364C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  <w:r w:rsidR="0095034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Peter Maffay, Steppenwolf</w:t>
                            </w:r>
                            <w:r w:rsidR="0065310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E6506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Hinweise für die Lehrkraft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4pt;margin-top:1.65pt;width:476.85pt;height:45.55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7367A0" w:rsidP="00653108">
                      <w:pPr>
                        <w:tabs>
                          <w:tab w:val="right" w:pos="9214"/>
                        </w:tabs>
                        <w:jc w:val="right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Einstieg mit Liedtext</w:t>
                      </w:r>
                      <w:r w:rsidR="00053D9D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  <w:r w:rsidR="0031364C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  <w:r w:rsidR="00950340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–</w:t>
                      </w:r>
                      <w:r w:rsidR="0031364C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  <w:r w:rsidR="00950340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Peter Maffay, Steppenwolf</w:t>
                      </w:r>
                      <w:r w:rsidR="00653108">
                        <w:rPr>
                          <w:b/>
                          <w:sz w:val="20"/>
                        </w:rPr>
                        <w:tab/>
                      </w:r>
                      <w:r w:rsidR="00E65060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Hinweise für die Lehrkraft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7FF8"/>
    <w:multiLevelType w:val="hybridMultilevel"/>
    <w:tmpl w:val="13DC5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CF1626"/>
    <w:multiLevelType w:val="hybridMultilevel"/>
    <w:tmpl w:val="4778387E"/>
    <w:lvl w:ilvl="0" w:tplc="CDFCE51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6102D0"/>
    <w:multiLevelType w:val="hybridMultilevel"/>
    <w:tmpl w:val="9C5632CE"/>
    <w:lvl w:ilvl="0" w:tplc="EE6E98F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6"/>
  </w:num>
  <w:num w:numId="11">
    <w:abstractNumId w:val="4"/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17"/>
  </w:num>
  <w:num w:numId="17">
    <w:abstractNumId w:val="5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53D9D"/>
    <w:rsid w:val="0006080B"/>
    <w:rsid w:val="000608F5"/>
    <w:rsid w:val="00062272"/>
    <w:rsid w:val="000659A4"/>
    <w:rsid w:val="000674C2"/>
    <w:rsid w:val="00070C5A"/>
    <w:rsid w:val="00080C99"/>
    <w:rsid w:val="000929A6"/>
    <w:rsid w:val="000A7C92"/>
    <w:rsid w:val="000C268E"/>
    <w:rsid w:val="000C2A59"/>
    <w:rsid w:val="000C2EE7"/>
    <w:rsid w:val="000D2CF3"/>
    <w:rsid w:val="000D451C"/>
    <w:rsid w:val="000E40D4"/>
    <w:rsid w:val="000F2858"/>
    <w:rsid w:val="0010715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B5D78"/>
    <w:rsid w:val="002C6F11"/>
    <w:rsid w:val="002E3D3D"/>
    <w:rsid w:val="002F0F66"/>
    <w:rsid w:val="002F6959"/>
    <w:rsid w:val="003023B1"/>
    <w:rsid w:val="003029D1"/>
    <w:rsid w:val="0031364C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47D8"/>
    <w:rsid w:val="00456293"/>
    <w:rsid w:val="0046178B"/>
    <w:rsid w:val="00462CD3"/>
    <w:rsid w:val="00465C54"/>
    <w:rsid w:val="00467DC5"/>
    <w:rsid w:val="0047636A"/>
    <w:rsid w:val="004936BF"/>
    <w:rsid w:val="004A01E1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442B"/>
    <w:rsid w:val="005C5D10"/>
    <w:rsid w:val="005C61B4"/>
    <w:rsid w:val="005D278A"/>
    <w:rsid w:val="005F2F87"/>
    <w:rsid w:val="005F3727"/>
    <w:rsid w:val="00606ABD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04C3"/>
    <w:rsid w:val="006F6CC1"/>
    <w:rsid w:val="00701473"/>
    <w:rsid w:val="00717D7F"/>
    <w:rsid w:val="00731FCD"/>
    <w:rsid w:val="007367A0"/>
    <w:rsid w:val="0074766E"/>
    <w:rsid w:val="007702B9"/>
    <w:rsid w:val="00773474"/>
    <w:rsid w:val="00775A55"/>
    <w:rsid w:val="0078190A"/>
    <w:rsid w:val="00781ADB"/>
    <w:rsid w:val="00785756"/>
    <w:rsid w:val="007A619F"/>
    <w:rsid w:val="007D204E"/>
    <w:rsid w:val="007E42BC"/>
    <w:rsid w:val="007F6EEA"/>
    <w:rsid w:val="007F7702"/>
    <w:rsid w:val="008068E7"/>
    <w:rsid w:val="00807802"/>
    <w:rsid w:val="00816D6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82DD2"/>
    <w:rsid w:val="008A04A6"/>
    <w:rsid w:val="008B2518"/>
    <w:rsid w:val="008C30BB"/>
    <w:rsid w:val="008C50CA"/>
    <w:rsid w:val="008C5370"/>
    <w:rsid w:val="008D67C5"/>
    <w:rsid w:val="008E6623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340"/>
    <w:rsid w:val="00950BE6"/>
    <w:rsid w:val="00951E73"/>
    <w:rsid w:val="00954135"/>
    <w:rsid w:val="00956EBA"/>
    <w:rsid w:val="00977C6A"/>
    <w:rsid w:val="00985E96"/>
    <w:rsid w:val="0098767C"/>
    <w:rsid w:val="00990B47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2745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C5AD0"/>
    <w:rsid w:val="00AD63DE"/>
    <w:rsid w:val="00AE5DD3"/>
    <w:rsid w:val="00AF1651"/>
    <w:rsid w:val="00B0584B"/>
    <w:rsid w:val="00B20DD8"/>
    <w:rsid w:val="00B310C5"/>
    <w:rsid w:val="00B4082D"/>
    <w:rsid w:val="00B50CC0"/>
    <w:rsid w:val="00B549E4"/>
    <w:rsid w:val="00B656F3"/>
    <w:rsid w:val="00B67584"/>
    <w:rsid w:val="00B81CEC"/>
    <w:rsid w:val="00B86E53"/>
    <w:rsid w:val="00BB2627"/>
    <w:rsid w:val="00BB6CC4"/>
    <w:rsid w:val="00BC0B7A"/>
    <w:rsid w:val="00BD3A73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65060"/>
    <w:rsid w:val="00E81305"/>
    <w:rsid w:val="00E92317"/>
    <w:rsid w:val="00EA05B5"/>
    <w:rsid w:val="00EB192B"/>
    <w:rsid w:val="00EC3904"/>
    <w:rsid w:val="00EC51A6"/>
    <w:rsid w:val="00EE60EC"/>
    <w:rsid w:val="00EF53CD"/>
    <w:rsid w:val="00EF58C7"/>
    <w:rsid w:val="00F07131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448300-FFAC-42E7-8FAC-C8C096E0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7DB5D-C826-4478-8D45-BC9EFBC09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Michael Kazenwadel</cp:lastModifiedBy>
  <cp:revision>4</cp:revision>
  <cp:lastPrinted>2016-10-26T08:22:00Z</cp:lastPrinted>
  <dcterms:created xsi:type="dcterms:W3CDTF">2017-07-20T08:28:00Z</dcterms:created>
  <dcterms:modified xsi:type="dcterms:W3CDTF">2017-09-05T08:30:00Z</dcterms:modified>
</cp:coreProperties>
</file>