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5296" w:type="dxa"/>
        <w:tblLayout w:type="fixed"/>
        <w:tblLook w:val="04A0"/>
      </w:tblPr>
      <w:tblGrid>
        <w:gridCol w:w="2235"/>
        <w:gridCol w:w="3940"/>
        <w:gridCol w:w="2948"/>
        <w:gridCol w:w="3798"/>
        <w:gridCol w:w="2375"/>
      </w:tblGrid>
      <w:tr w:rsidR="007C2A44" w:rsidRPr="00130642" w:rsidTr="007158E0">
        <w:tc>
          <w:tcPr>
            <w:tcW w:w="2235" w:type="dxa"/>
            <w:shd w:val="clear" w:color="auto" w:fill="A6A6A6" w:themeFill="background1" w:themeFillShade="A6"/>
          </w:tcPr>
          <w:p w:rsidR="007C2A44" w:rsidRPr="00130642" w:rsidRDefault="007158E0">
            <w:pPr>
              <w:rPr>
                <w:b/>
              </w:rPr>
            </w:pPr>
            <w:r>
              <w:rPr>
                <w:b/>
              </w:rPr>
              <w:t>Motive/Oberbegriffe</w:t>
            </w:r>
          </w:p>
        </w:tc>
        <w:tc>
          <w:tcPr>
            <w:tcW w:w="3940" w:type="dxa"/>
            <w:shd w:val="clear" w:color="auto" w:fill="A6A6A6" w:themeFill="background1" w:themeFillShade="A6"/>
          </w:tcPr>
          <w:p w:rsidR="007C2A44" w:rsidRPr="00130642" w:rsidRDefault="00BD0BC6">
            <w:pPr>
              <w:rPr>
                <w:b/>
              </w:rPr>
            </w:pPr>
            <w:r w:rsidRPr="00130642">
              <w:rPr>
                <w:b/>
              </w:rPr>
              <w:t>Exemplarische Textstellen</w:t>
            </w:r>
          </w:p>
        </w:tc>
        <w:tc>
          <w:tcPr>
            <w:tcW w:w="2948" w:type="dxa"/>
            <w:shd w:val="clear" w:color="auto" w:fill="A6A6A6" w:themeFill="background1" w:themeFillShade="A6"/>
          </w:tcPr>
          <w:p w:rsidR="007C2A44" w:rsidRPr="00130642" w:rsidRDefault="00BD0BC6">
            <w:pPr>
              <w:rPr>
                <w:b/>
              </w:rPr>
            </w:pPr>
            <w:r w:rsidRPr="00130642">
              <w:rPr>
                <w:b/>
              </w:rPr>
              <w:t>Kommentar</w:t>
            </w:r>
          </w:p>
        </w:tc>
        <w:tc>
          <w:tcPr>
            <w:tcW w:w="3798" w:type="dxa"/>
            <w:shd w:val="clear" w:color="auto" w:fill="A6A6A6" w:themeFill="background1" w:themeFillShade="A6"/>
          </w:tcPr>
          <w:p w:rsidR="007C2A44" w:rsidRPr="00130642" w:rsidRDefault="00DD2F13" w:rsidP="007158E0">
            <w:pPr>
              <w:rPr>
                <w:b/>
              </w:rPr>
            </w:pPr>
            <w:r>
              <w:rPr>
                <w:b/>
              </w:rPr>
              <w:t>Philosoph</w:t>
            </w:r>
            <w:r w:rsidR="007158E0">
              <w:rPr>
                <w:b/>
              </w:rPr>
              <w:t>ische Bezüge</w:t>
            </w:r>
          </w:p>
        </w:tc>
        <w:tc>
          <w:tcPr>
            <w:tcW w:w="2375" w:type="dxa"/>
            <w:shd w:val="clear" w:color="auto" w:fill="A6A6A6" w:themeFill="background1" w:themeFillShade="A6"/>
          </w:tcPr>
          <w:p w:rsidR="007C2A44" w:rsidRPr="00130642" w:rsidRDefault="00DD2F13">
            <w:pPr>
              <w:rPr>
                <w:b/>
              </w:rPr>
            </w:pPr>
            <w:r>
              <w:rPr>
                <w:b/>
              </w:rPr>
              <w:t>Medien</w:t>
            </w:r>
          </w:p>
        </w:tc>
      </w:tr>
      <w:tr w:rsidR="002622F8" w:rsidTr="007158E0">
        <w:tc>
          <w:tcPr>
            <w:tcW w:w="2235" w:type="dxa"/>
            <w:vMerge w:val="restart"/>
            <w:vAlign w:val="center"/>
          </w:tcPr>
          <w:p w:rsidR="002622F8" w:rsidRDefault="002622F8" w:rsidP="002622F8">
            <w:pPr>
              <w:jc w:val="center"/>
            </w:pPr>
            <w:r>
              <w:t>Fremdheit</w:t>
            </w:r>
          </w:p>
        </w:tc>
        <w:tc>
          <w:tcPr>
            <w:tcW w:w="3940" w:type="dxa"/>
          </w:tcPr>
          <w:p w:rsidR="002622F8" w:rsidRDefault="002622F8">
            <w:r>
              <w:t xml:space="preserve">„Steppenwolf,  ein </w:t>
            </w:r>
            <w:r w:rsidRPr="007C2A44">
              <w:rPr>
                <w:b/>
              </w:rPr>
              <w:t>fremdes</w:t>
            </w:r>
            <w:r>
              <w:t>, wildes und auch scheues, […]“</w:t>
            </w:r>
          </w:p>
          <w:p w:rsidR="002622F8" w:rsidRDefault="002622F8" w:rsidP="008A21CA">
            <w:r>
              <w:t>S. 8</w:t>
            </w:r>
            <w:r w:rsidR="008A21CA">
              <w:t>,</w:t>
            </w:r>
            <w:r>
              <w:t xml:space="preserve"> Z.1ff </w:t>
            </w:r>
          </w:p>
        </w:tc>
        <w:tc>
          <w:tcPr>
            <w:tcW w:w="2948" w:type="dxa"/>
          </w:tcPr>
          <w:p w:rsidR="002622F8" w:rsidRDefault="008A21CA">
            <w:r>
              <w:t>e</w:t>
            </w:r>
            <w:r w:rsidR="002622F8">
              <w:t>rster Eindruck</w:t>
            </w:r>
          </w:p>
          <w:p w:rsidR="008A21CA" w:rsidRDefault="008A21CA"/>
        </w:tc>
        <w:tc>
          <w:tcPr>
            <w:tcW w:w="3798" w:type="dxa"/>
          </w:tcPr>
          <w:p w:rsidR="002622F8" w:rsidRDefault="008A21CA">
            <w:r w:rsidRPr="00126AA8">
              <w:t>Zivi</w:t>
            </w:r>
            <w:r w:rsidR="00126AA8">
              <w:t>lisationskritik: Der edle Wilde</w:t>
            </w:r>
            <w:r>
              <w:t>(z.B. Rousseau)</w:t>
            </w:r>
          </w:p>
          <w:p w:rsidR="007158E0" w:rsidRDefault="007158E0"/>
          <w:p w:rsidR="007158E0" w:rsidRDefault="007158E0">
            <w:r>
              <w:t>Nietzsche: das Triebhafte als das wesentlich Menschliche</w:t>
            </w:r>
          </w:p>
          <w:p w:rsidR="008A21CA" w:rsidRDefault="008A21CA"/>
        </w:tc>
        <w:tc>
          <w:tcPr>
            <w:tcW w:w="2375" w:type="dxa"/>
          </w:tcPr>
          <w:p w:rsidR="007158E0" w:rsidRDefault="007158E0" w:rsidP="007158E0">
            <w:r>
              <w:rPr>
                <w:noProof/>
                <w:lang w:eastAsia="de-DE"/>
              </w:rPr>
              <w:drawing>
                <wp:inline distT="0" distB="0" distL="0" distR="0">
                  <wp:extent cx="1171575" cy="1171575"/>
                  <wp:effectExtent l="0" t="0" r="9525" b="9525"/>
                  <wp:docPr id="2" name="Grafik 7" descr="https://api.qrserver.com/v1/create-qr-code/?data=https%3A%2F%2Fde.wikipedia.org%2Fwiki%2FEdler_Wilder&amp;size=220x220&amp;margin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pi.qrserver.com/v1/create-qr-code/?data=https%3A%2F%2Fde.wikipedia.org%2Fwiki%2FEdler_Wilder&amp;size=220x220&amp;margin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22F8" w:rsidRDefault="004B1427" w:rsidP="007158E0">
            <w:hyperlink r:id="rId8" w:history="1">
              <w:r w:rsidR="007158E0" w:rsidRPr="002A4C96">
                <w:rPr>
                  <w:rStyle w:val="Hyperlink"/>
                </w:rPr>
                <w:t>https://de.wikipedia.org/wiki/Edler_Wilder</w:t>
              </w:r>
            </w:hyperlink>
            <w:r w:rsidR="007158E0">
              <w:t xml:space="preserve"> (21.06.2017)</w:t>
            </w:r>
          </w:p>
        </w:tc>
      </w:tr>
      <w:tr w:rsidR="002622F8" w:rsidTr="007158E0">
        <w:tc>
          <w:tcPr>
            <w:tcW w:w="2235" w:type="dxa"/>
            <w:vMerge/>
          </w:tcPr>
          <w:p w:rsidR="002622F8" w:rsidRDefault="002622F8"/>
        </w:tc>
        <w:tc>
          <w:tcPr>
            <w:tcW w:w="3940" w:type="dxa"/>
          </w:tcPr>
          <w:p w:rsidR="002622F8" w:rsidRDefault="002622F8" w:rsidP="00BD0BC6">
            <w:r>
              <w:t xml:space="preserve">„[…] als komme er aus einer </w:t>
            </w:r>
            <w:r w:rsidRPr="00BD0BC6">
              <w:rPr>
                <w:b/>
              </w:rPr>
              <w:t>fremden</w:t>
            </w:r>
            <w:r>
              <w:t xml:space="preserve"> Welt […] und dennoch war um den ganzen Mann herum eine </w:t>
            </w:r>
            <w:r w:rsidRPr="00BD0BC6">
              <w:rPr>
                <w:b/>
              </w:rPr>
              <w:t>fremde</w:t>
            </w:r>
            <w:r>
              <w:t xml:space="preserve"> und, wie mir scheinen wollte, ungute oder feindliche Atmosphäre.“ </w:t>
            </w:r>
          </w:p>
          <w:p w:rsidR="002622F8" w:rsidRDefault="002622F8" w:rsidP="00BD0BC6">
            <w:r>
              <w:t>S.9</w:t>
            </w:r>
            <w:r w:rsidR="008A21CA">
              <w:t>,</w:t>
            </w:r>
            <w:r>
              <w:t xml:space="preserve"> Z.21ff</w:t>
            </w:r>
            <w:r w:rsidR="008A21CA">
              <w:t>.</w:t>
            </w:r>
          </w:p>
        </w:tc>
        <w:tc>
          <w:tcPr>
            <w:tcW w:w="2948" w:type="dxa"/>
          </w:tcPr>
          <w:p w:rsidR="002622F8" w:rsidRDefault="002622F8">
            <w:r>
              <w:t>Auswirkung auf die Umwelt</w:t>
            </w:r>
          </w:p>
        </w:tc>
        <w:tc>
          <w:tcPr>
            <w:tcW w:w="3798" w:type="dxa"/>
          </w:tcPr>
          <w:p w:rsidR="002622F8" w:rsidRDefault="007158E0">
            <w:r>
              <w:t>Nietzsche: Individuation als Bedingung für Weiterentwicklung</w:t>
            </w:r>
          </w:p>
        </w:tc>
        <w:tc>
          <w:tcPr>
            <w:tcW w:w="2375" w:type="dxa"/>
          </w:tcPr>
          <w:p w:rsidR="002622F8" w:rsidRDefault="002622F8"/>
        </w:tc>
      </w:tr>
      <w:tr w:rsidR="002622F8" w:rsidTr="007158E0">
        <w:trPr>
          <w:trHeight w:val="1452"/>
        </w:trPr>
        <w:tc>
          <w:tcPr>
            <w:tcW w:w="2235" w:type="dxa"/>
            <w:vMerge/>
          </w:tcPr>
          <w:p w:rsidR="002622F8" w:rsidRDefault="002622F8"/>
        </w:tc>
        <w:tc>
          <w:tcPr>
            <w:tcW w:w="3940" w:type="dxa"/>
          </w:tcPr>
          <w:p w:rsidR="002622F8" w:rsidRDefault="002622F8">
            <w:r>
              <w:t>„[…]</w:t>
            </w:r>
            <w:r w:rsidR="00126AA8">
              <w:t xml:space="preserve"> </w:t>
            </w:r>
            <w:r>
              <w:t xml:space="preserve">die Grenzen des Konventionellen überschritt und aus seiner </w:t>
            </w:r>
            <w:r w:rsidRPr="00BD0BC6">
              <w:rPr>
                <w:b/>
              </w:rPr>
              <w:t>Fremdheit</w:t>
            </w:r>
            <w:r>
              <w:t xml:space="preserve"> heraus persönliche, eigene Worte sagte… […]“</w:t>
            </w:r>
          </w:p>
          <w:p w:rsidR="002622F8" w:rsidRDefault="002622F8">
            <w:r>
              <w:t>S.13f</w:t>
            </w:r>
            <w:r w:rsidR="008A21CA">
              <w:t>.,</w:t>
            </w:r>
            <w:r>
              <w:t xml:space="preserve"> Z.30ff.</w:t>
            </w:r>
          </w:p>
        </w:tc>
        <w:tc>
          <w:tcPr>
            <w:tcW w:w="2948" w:type="dxa"/>
          </w:tcPr>
          <w:p w:rsidR="002622F8" w:rsidRDefault="00126AA8">
            <w:r>
              <w:t xml:space="preserve">Harry Haller </w:t>
            </w:r>
            <w:r w:rsidR="008A21CA">
              <w:t>s</w:t>
            </w:r>
            <w:r w:rsidR="002622F8">
              <w:t>chafft es aus der Fremdheit heraus</w:t>
            </w:r>
          </w:p>
        </w:tc>
        <w:tc>
          <w:tcPr>
            <w:tcW w:w="3798" w:type="dxa"/>
          </w:tcPr>
          <w:p w:rsidR="002622F8" w:rsidRDefault="002622F8"/>
        </w:tc>
        <w:tc>
          <w:tcPr>
            <w:tcW w:w="2375" w:type="dxa"/>
          </w:tcPr>
          <w:p w:rsidR="002622F8" w:rsidRDefault="002622F8"/>
        </w:tc>
      </w:tr>
      <w:tr w:rsidR="00DD2F13" w:rsidTr="007158E0">
        <w:tc>
          <w:tcPr>
            <w:tcW w:w="2235" w:type="dxa"/>
            <w:shd w:val="clear" w:color="auto" w:fill="A6A6A6" w:themeFill="background1" w:themeFillShade="A6"/>
          </w:tcPr>
          <w:p w:rsidR="00DD2F13" w:rsidRDefault="00DD2F13"/>
        </w:tc>
        <w:tc>
          <w:tcPr>
            <w:tcW w:w="3940" w:type="dxa"/>
            <w:shd w:val="clear" w:color="auto" w:fill="A6A6A6" w:themeFill="background1" w:themeFillShade="A6"/>
          </w:tcPr>
          <w:p w:rsidR="00DD2F13" w:rsidRDefault="00DD2F13"/>
        </w:tc>
        <w:tc>
          <w:tcPr>
            <w:tcW w:w="2948" w:type="dxa"/>
            <w:shd w:val="clear" w:color="auto" w:fill="A6A6A6" w:themeFill="background1" w:themeFillShade="A6"/>
          </w:tcPr>
          <w:p w:rsidR="00DD2F13" w:rsidRDefault="00DD2F13"/>
        </w:tc>
        <w:tc>
          <w:tcPr>
            <w:tcW w:w="3798" w:type="dxa"/>
            <w:shd w:val="clear" w:color="auto" w:fill="A6A6A6" w:themeFill="background1" w:themeFillShade="A6"/>
          </w:tcPr>
          <w:p w:rsidR="00DD2F13" w:rsidRDefault="00DD2F13"/>
        </w:tc>
        <w:tc>
          <w:tcPr>
            <w:tcW w:w="2375" w:type="dxa"/>
            <w:shd w:val="clear" w:color="auto" w:fill="A6A6A6" w:themeFill="background1" w:themeFillShade="A6"/>
          </w:tcPr>
          <w:p w:rsidR="00DD2F13" w:rsidRDefault="00DD2F13"/>
        </w:tc>
      </w:tr>
      <w:tr w:rsidR="002622F8" w:rsidTr="007158E0">
        <w:tc>
          <w:tcPr>
            <w:tcW w:w="2235" w:type="dxa"/>
            <w:vMerge w:val="restart"/>
            <w:vAlign w:val="center"/>
          </w:tcPr>
          <w:p w:rsidR="002622F8" w:rsidRDefault="002622F8" w:rsidP="002622F8">
            <w:pPr>
              <w:jc w:val="center"/>
            </w:pPr>
            <w:r>
              <w:t>Liebe</w:t>
            </w:r>
          </w:p>
        </w:tc>
        <w:tc>
          <w:tcPr>
            <w:tcW w:w="3940" w:type="dxa"/>
          </w:tcPr>
          <w:p w:rsidR="002622F8" w:rsidRDefault="002622F8">
            <w:r>
              <w:t xml:space="preserve">„[…], denn das ‚Liebe deinen Nächsten‘ war ihm ebenso tief eingebläut wie das Hassen seiner selbst […], </w:t>
            </w:r>
            <w:proofErr w:type="spellStart"/>
            <w:r>
              <w:t>daß</w:t>
            </w:r>
            <w:proofErr w:type="spellEnd"/>
            <w:r>
              <w:t xml:space="preserve"> ohne Liebe zu sich selbst auch die Nächstenliebe unmöglich ist</w:t>
            </w:r>
            <w:proofErr w:type="gramStart"/>
            <w:r>
              <w:t>,[</w:t>
            </w:r>
            <w:proofErr w:type="gramEnd"/>
            <w:r>
              <w:t>…]“</w:t>
            </w:r>
          </w:p>
          <w:p w:rsidR="002622F8" w:rsidRDefault="002622F8">
            <w:r>
              <w:t>S.17</w:t>
            </w:r>
            <w:r w:rsidR="008A21CA">
              <w:t>,</w:t>
            </w:r>
            <w:r>
              <w:t xml:space="preserve"> Z.30ff.</w:t>
            </w:r>
          </w:p>
        </w:tc>
        <w:tc>
          <w:tcPr>
            <w:tcW w:w="2948" w:type="dxa"/>
          </w:tcPr>
          <w:p w:rsidR="002622F8" w:rsidRDefault="002622F8">
            <w:r>
              <w:t>Hintergrund für Harrys Scheitern:</w:t>
            </w:r>
          </w:p>
          <w:p w:rsidR="002622F8" w:rsidRDefault="002622F8">
            <w:r>
              <w:t>fehlende Selbstliebe</w:t>
            </w:r>
          </w:p>
        </w:tc>
        <w:tc>
          <w:tcPr>
            <w:tcW w:w="3798" w:type="dxa"/>
          </w:tcPr>
          <w:p w:rsidR="002622F8" w:rsidRDefault="002622F8">
            <w:r>
              <w:t xml:space="preserve">Moralkritik Nietzsches, Kritik an christlicher Tugend der Nächstenliebe. </w:t>
            </w:r>
          </w:p>
          <w:p w:rsidR="002622F8" w:rsidRDefault="002622F8"/>
        </w:tc>
        <w:tc>
          <w:tcPr>
            <w:tcW w:w="2375" w:type="dxa"/>
          </w:tcPr>
          <w:p w:rsidR="002622F8" w:rsidRDefault="002622F8" w:rsidP="002622F8">
            <w:r>
              <w:t xml:space="preserve">Hörbuch </w:t>
            </w:r>
          </w:p>
          <w:p w:rsidR="002622F8" w:rsidRDefault="002622F8" w:rsidP="002622F8">
            <w:r>
              <w:t>S.15 Z.31 – S.17 Z.9</w:t>
            </w:r>
          </w:p>
          <w:p w:rsidR="002622F8" w:rsidRDefault="002622F8" w:rsidP="002622F8">
            <w:r>
              <w:t xml:space="preserve">Verknüpfung </w:t>
            </w:r>
            <w:r w:rsidR="008A21CA">
              <w:t xml:space="preserve">von </w:t>
            </w:r>
            <w:r>
              <w:t>Fremdheit, Vereinsamung, Leiden, Liebe</w:t>
            </w:r>
          </w:p>
        </w:tc>
      </w:tr>
      <w:tr w:rsidR="002622F8" w:rsidTr="007158E0">
        <w:tc>
          <w:tcPr>
            <w:tcW w:w="2235" w:type="dxa"/>
            <w:vMerge/>
          </w:tcPr>
          <w:p w:rsidR="002622F8" w:rsidRDefault="002622F8"/>
        </w:tc>
        <w:tc>
          <w:tcPr>
            <w:tcW w:w="3940" w:type="dxa"/>
          </w:tcPr>
          <w:p w:rsidR="002622F8" w:rsidRDefault="002622F8">
            <w:r>
              <w:t xml:space="preserve">„[…], </w:t>
            </w:r>
            <w:proofErr w:type="spellStart"/>
            <w:r>
              <w:t>daß</w:t>
            </w:r>
            <w:proofErr w:type="spellEnd"/>
            <w:r>
              <w:t xml:space="preserve"> der </w:t>
            </w:r>
            <w:proofErr w:type="spellStart"/>
            <w:r>
              <w:t>Selbsthaß</w:t>
            </w:r>
            <w:proofErr w:type="spellEnd"/>
            <w:r>
              <w:t xml:space="preserve"> genau dasselbe ist und am Ende genau dieselbe grausige Isoliertheit und Verzweiflung erzeugt wie </w:t>
            </w:r>
            <w:r>
              <w:lastRenderedPageBreak/>
              <w:t>der grelle Egoismus.“</w:t>
            </w:r>
          </w:p>
          <w:p w:rsidR="002622F8" w:rsidRDefault="002622F8" w:rsidP="00DD2F13">
            <w:r>
              <w:t>S.18</w:t>
            </w:r>
            <w:r w:rsidR="008A21CA">
              <w:t>,</w:t>
            </w:r>
            <w:r>
              <w:t xml:space="preserve"> Z.3f</w:t>
            </w:r>
            <w:r w:rsidR="008A21CA">
              <w:t>.</w:t>
            </w:r>
          </w:p>
          <w:p w:rsidR="002622F8" w:rsidRDefault="002622F8"/>
        </w:tc>
        <w:tc>
          <w:tcPr>
            <w:tcW w:w="2948" w:type="dxa"/>
          </w:tcPr>
          <w:p w:rsidR="002622F8" w:rsidRDefault="002622F8"/>
        </w:tc>
        <w:tc>
          <w:tcPr>
            <w:tcW w:w="3798" w:type="dxa"/>
          </w:tcPr>
          <w:p w:rsidR="002622F8" w:rsidRDefault="00554402">
            <w:r>
              <w:t>Scho</w:t>
            </w:r>
            <w:r w:rsidR="002622F8">
              <w:t>penhauer</w:t>
            </w:r>
            <w:r w:rsidR="007158E0">
              <w:t xml:space="preserve">: </w:t>
            </w:r>
            <w:r w:rsidR="002622F8">
              <w:t>Alles Leben ist Leiden</w:t>
            </w:r>
            <w:r w:rsidR="008A21CA">
              <w:t>,</w:t>
            </w:r>
            <w:r w:rsidR="002622F8">
              <w:t xml:space="preserve"> weil </w:t>
            </w:r>
            <w:r w:rsidR="007158E0">
              <w:t>das Dasein von</w:t>
            </w:r>
            <w:r w:rsidR="002622F8">
              <w:t xml:space="preserve"> Egoismus </w:t>
            </w:r>
            <w:r w:rsidR="007158E0">
              <w:t xml:space="preserve">beherrscht wird; Ausweg: Mitleid als </w:t>
            </w:r>
            <w:r w:rsidR="007158E0">
              <w:lastRenderedPageBreak/>
              <w:t xml:space="preserve">Triebfeder der Moral, das </w:t>
            </w:r>
            <w:r w:rsidR="002622F8">
              <w:t>den Egoismus</w:t>
            </w:r>
            <w:r w:rsidR="007158E0">
              <w:t xml:space="preserve"> durch Identifikation mit dem Leiden des Anderen</w:t>
            </w:r>
            <w:r w:rsidR="002622F8">
              <w:t xml:space="preserve"> auf</w:t>
            </w:r>
            <w:r w:rsidR="007158E0">
              <w:t>hebe</w:t>
            </w:r>
            <w:r w:rsidR="002622F8">
              <w:t xml:space="preserve">. </w:t>
            </w:r>
          </w:p>
          <w:p w:rsidR="002622F8" w:rsidRDefault="002622F8"/>
        </w:tc>
        <w:tc>
          <w:tcPr>
            <w:tcW w:w="2375" w:type="dxa"/>
          </w:tcPr>
          <w:p w:rsidR="002622F8" w:rsidRDefault="002622F8" w:rsidP="002622F8">
            <w:r>
              <w:lastRenderedPageBreak/>
              <w:t>Hörbuch</w:t>
            </w:r>
            <w:r w:rsidR="007158E0">
              <w:t>, ebd.</w:t>
            </w:r>
          </w:p>
          <w:p w:rsidR="002622F8" w:rsidRDefault="002622F8" w:rsidP="002622F8"/>
        </w:tc>
      </w:tr>
      <w:tr w:rsidR="00DD2F13" w:rsidTr="007158E0">
        <w:tc>
          <w:tcPr>
            <w:tcW w:w="2235" w:type="dxa"/>
            <w:vAlign w:val="center"/>
          </w:tcPr>
          <w:p w:rsidR="002622F8" w:rsidRDefault="00761641" w:rsidP="002622F8">
            <w:pPr>
              <w:jc w:val="center"/>
            </w:pPr>
            <w:r>
              <w:lastRenderedPageBreak/>
              <w:t>Leiden</w:t>
            </w:r>
          </w:p>
          <w:p w:rsidR="002622F8" w:rsidRDefault="002622F8" w:rsidP="002622F8">
            <w:pPr>
              <w:jc w:val="center"/>
            </w:pPr>
          </w:p>
          <w:p w:rsidR="002622F8" w:rsidRDefault="002622F8" w:rsidP="002622F8">
            <w:pPr>
              <w:jc w:val="center"/>
            </w:pPr>
          </w:p>
          <w:p w:rsidR="00DD2F13" w:rsidRPr="002622F8" w:rsidRDefault="00DD2F13" w:rsidP="002622F8">
            <w:pPr>
              <w:jc w:val="center"/>
            </w:pPr>
          </w:p>
        </w:tc>
        <w:tc>
          <w:tcPr>
            <w:tcW w:w="3940" w:type="dxa"/>
          </w:tcPr>
          <w:p w:rsidR="00761641" w:rsidRDefault="00761641" w:rsidP="00761641">
            <w:r>
              <w:t>„Er nahm mich mit in sein Zimmer, wo es stark nach Tabak roch, zog ein Buch aus einem der Haufen heraus […]</w:t>
            </w:r>
          </w:p>
          <w:p w:rsidR="00761641" w:rsidRDefault="00761641" w:rsidP="00761641">
            <w:r>
              <w:t>Fein! Achtzig Jahre vor Nietzsche! […]“</w:t>
            </w:r>
          </w:p>
          <w:p w:rsidR="00761641" w:rsidRDefault="00761641" w:rsidP="00761641">
            <w:r>
              <w:t>S.23</w:t>
            </w:r>
            <w:r w:rsidR="008A21CA">
              <w:t>,</w:t>
            </w:r>
            <w:r>
              <w:t xml:space="preserve"> Z.20ff</w:t>
            </w:r>
            <w:r w:rsidR="008A21CA">
              <w:t>.</w:t>
            </w:r>
          </w:p>
          <w:p w:rsidR="00DD2F13" w:rsidRDefault="00DD2F13"/>
          <w:p w:rsidR="009B3A7A" w:rsidRDefault="009B3A7A">
            <w:r>
              <w:t xml:space="preserve">„Bei jeder solchen Erschütterungen meines Lebens hatte ich am Ende </w:t>
            </w:r>
            <w:proofErr w:type="spellStart"/>
            <w:proofErr w:type="gramStart"/>
            <w:r>
              <w:t>irgend etwas</w:t>
            </w:r>
            <w:proofErr w:type="spellEnd"/>
            <w:proofErr w:type="gramEnd"/>
            <w:r>
              <w:t xml:space="preserve"> gewonnen, […]“.</w:t>
            </w:r>
          </w:p>
          <w:p w:rsidR="009B3A7A" w:rsidRDefault="009B3A7A">
            <w:r>
              <w:t>S.89</w:t>
            </w:r>
            <w:r w:rsidR="008A21CA">
              <w:t>,</w:t>
            </w:r>
            <w:r>
              <w:t xml:space="preserve"> Z.24f.</w:t>
            </w:r>
          </w:p>
        </w:tc>
        <w:tc>
          <w:tcPr>
            <w:tcW w:w="2948" w:type="dxa"/>
          </w:tcPr>
          <w:p w:rsidR="00761641" w:rsidRDefault="00761641" w:rsidP="00761641">
            <w:r>
              <w:t>Heroisierung des Leidens</w:t>
            </w:r>
          </w:p>
          <w:p w:rsidR="00DD2F13" w:rsidRDefault="00DD2F13"/>
        </w:tc>
        <w:tc>
          <w:tcPr>
            <w:tcW w:w="3798" w:type="dxa"/>
          </w:tcPr>
          <w:p w:rsidR="00DD2F13" w:rsidRDefault="007158E0">
            <w:r>
              <w:t>Nietzsche: Hochschätzung des Leidens</w:t>
            </w:r>
          </w:p>
        </w:tc>
        <w:tc>
          <w:tcPr>
            <w:tcW w:w="2375" w:type="dxa"/>
          </w:tcPr>
          <w:p w:rsidR="00DD2F13" w:rsidRDefault="00DD2F13"/>
        </w:tc>
      </w:tr>
      <w:tr w:rsidR="00522A74" w:rsidTr="007158E0">
        <w:tc>
          <w:tcPr>
            <w:tcW w:w="2235" w:type="dxa"/>
            <w:vAlign w:val="center"/>
          </w:tcPr>
          <w:p w:rsidR="002622F8" w:rsidRDefault="002622F8" w:rsidP="002622F8">
            <w:pPr>
              <w:jc w:val="center"/>
            </w:pPr>
            <w:r>
              <w:t>Leiden</w:t>
            </w:r>
          </w:p>
        </w:tc>
        <w:tc>
          <w:tcPr>
            <w:tcW w:w="3940" w:type="dxa"/>
          </w:tcPr>
          <w:p w:rsidR="002622F8" w:rsidRDefault="002622F8" w:rsidP="002375BF">
            <w:r>
              <w:t xml:space="preserve">„Ich erkannte, </w:t>
            </w:r>
            <w:proofErr w:type="spellStart"/>
            <w:r>
              <w:t>daß</w:t>
            </w:r>
            <w:proofErr w:type="spellEnd"/>
            <w:r>
              <w:t xml:space="preserve"> Haller ein Genie des Leidens sei […]“</w:t>
            </w:r>
          </w:p>
          <w:p w:rsidR="002622F8" w:rsidRDefault="002622F8" w:rsidP="002375BF">
            <w:r>
              <w:t>S.16 Z.30ff</w:t>
            </w:r>
          </w:p>
        </w:tc>
        <w:tc>
          <w:tcPr>
            <w:tcW w:w="2948" w:type="dxa"/>
          </w:tcPr>
          <w:p w:rsidR="002622F8" w:rsidRDefault="002622F8" w:rsidP="002375BF"/>
        </w:tc>
        <w:tc>
          <w:tcPr>
            <w:tcW w:w="3798" w:type="dxa"/>
          </w:tcPr>
          <w:p w:rsidR="002622F8" w:rsidRDefault="002622F8" w:rsidP="002375BF"/>
        </w:tc>
        <w:tc>
          <w:tcPr>
            <w:tcW w:w="2375" w:type="dxa"/>
          </w:tcPr>
          <w:p w:rsidR="002622F8" w:rsidRDefault="002622F8" w:rsidP="002375BF">
            <w:r>
              <w:t xml:space="preserve">Hörbuch </w:t>
            </w:r>
          </w:p>
          <w:p w:rsidR="002622F8" w:rsidRDefault="002622F8" w:rsidP="002375BF">
            <w:r>
              <w:t>S.15 Z.31 – S.17 Z.9</w:t>
            </w:r>
          </w:p>
          <w:p w:rsidR="002622F8" w:rsidRDefault="002622F8" w:rsidP="002375BF">
            <w:r>
              <w:t>Verknüpfung Fremdheit, Vereinsamung, Leiden, Liebe</w:t>
            </w:r>
          </w:p>
        </w:tc>
      </w:tr>
      <w:tr w:rsidR="00DD2F13" w:rsidTr="007158E0">
        <w:tc>
          <w:tcPr>
            <w:tcW w:w="2235" w:type="dxa"/>
            <w:shd w:val="clear" w:color="auto" w:fill="A6A6A6" w:themeFill="background1" w:themeFillShade="A6"/>
          </w:tcPr>
          <w:p w:rsidR="00DD2F13" w:rsidRDefault="00DD2F13"/>
        </w:tc>
        <w:tc>
          <w:tcPr>
            <w:tcW w:w="3940" w:type="dxa"/>
            <w:shd w:val="clear" w:color="auto" w:fill="A6A6A6" w:themeFill="background1" w:themeFillShade="A6"/>
          </w:tcPr>
          <w:p w:rsidR="00DD2F13" w:rsidRDefault="00DD2F13"/>
        </w:tc>
        <w:tc>
          <w:tcPr>
            <w:tcW w:w="2948" w:type="dxa"/>
            <w:shd w:val="clear" w:color="auto" w:fill="A6A6A6" w:themeFill="background1" w:themeFillShade="A6"/>
          </w:tcPr>
          <w:p w:rsidR="00DD2F13" w:rsidRDefault="00DD2F13"/>
        </w:tc>
        <w:tc>
          <w:tcPr>
            <w:tcW w:w="3798" w:type="dxa"/>
            <w:shd w:val="clear" w:color="auto" w:fill="A6A6A6" w:themeFill="background1" w:themeFillShade="A6"/>
          </w:tcPr>
          <w:p w:rsidR="00DD2F13" w:rsidRDefault="00DD2F13"/>
        </w:tc>
        <w:tc>
          <w:tcPr>
            <w:tcW w:w="2375" w:type="dxa"/>
            <w:shd w:val="clear" w:color="auto" w:fill="A6A6A6" w:themeFill="background1" w:themeFillShade="A6"/>
          </w:tcPr>
          <w:p w:rsidR="00DD2F13" w:rsidRDefault="00DD2F13"/>
        </w:tc>
      </w:tr>
      <w:tr w:rsidR="00DD2F13" w:rsidTr="007158E0">
        <w:tc>
          <w:tcPr>
            <w:tcW w:w="2235" w:type="dxa"/>
            <w:vAlign w:val="center"/>
          </w:tcPr>
          <w:p w:rsidR="00DD2F13" w:rsidRDefault="00554402" w:rsidP="002622F8">
            <w:pPr>
              <w:jc w:val="center"/>
            </w:pPr>
            <w:r>
              <w:t>Leben und Denken</w:t>
            </w:r>
          </w:p>
        </w:tc>
        <w:tc>
          <w:tcPr>
            <w:tcW w:w="3940" w:type="dxa"/>
          </w:tcPr>
          <w:p w:rsidR="00CB62D8" w:rsidRDefault="00761641">
            <w:r>
              <w:t xml:space="preserve"> „</w:t>
            </w:r>
            <w:r w:rsidR="00CB62D8">
              <w:t>Natürlich wollen sie nicht schwimmen! Sie sind ja für den Boden geboren, nicht fürs Wasser.</w:t>
            </w:r>
          </w:p>
          <w:p w:rsidR="00CB62D8" w:rsidRDefault="00CB62D8">
            <w:r>
              <w:t>Wer das Denken zur Hauptsache macht, der kann es darin zwar weit bringen, aber er hat doch eben den Boden mit dem Wasser vertauscht, und einmal wird er ersaufen.“</w:t>
            </w:r>
          </w:p>
          <w:p w:rsidR="00CB62D8" w:rsidRDefault="00CB62D8" w:rsidP="00CB62D8">
            <w:r>
              <w:t>S.23</w:t>
            </w:r>
            <w:r w:rsidR="008A21CA">
              <w:t>,</w:t>
            </w:r>
            <w:r w:rsidR="00761641">
              <w:t xml:space="preserve"> Z.28</w:t>
            </w:r>
            <w:r>
              <w:t xml:space="preserve"> </w:t>
            </w:r>
            <w:r w:rsidR="008A21CA">
              <w:t xml:space="preserve">- </w:t>
            </w:r>
            <w:r>
              <w:t>S.24</w:t>
            </w:r>
            <w:r w:rsidR="008A21CA">
              <w:t xml:space="preserve">, </w:t>
            </w:r>
            <w:r>
              <w:t xml:space="preserve"> Z.6</w:t>
            </w:r>
          </w:p>
          <w:p w:rsidR="00CB62D8" w:rsidRDefault="00CB62D8"/>
          <w:p w:rsidR="00CB62D8" w:rsidRDefault="00CB62D8"/>
          <w:p w:rsidR="00CB62D8" w:rsidRDefault="00CB62D8"/>
          <w:p w:rsidR="00CB62D8" w:rsidRDefault="00CB62D8" w:rsidP="00CB62D8"/>
        </w:tc>
        <w:tc>
          <w:tcPr>
            <w:tcW w:w="2948" w:type="dxa"/>
          </w:tcPr>
          <w:p w:rsidR="00DD2F13" w:rsidRDefault="00CB62D8" w:rsidP="00CB62D8">
            <w:r>
              <w:lastRenderedPageBreak/>
              <w:t>Kritik an einer rein rationalen Lebensweise</w:t>
            </w:r>
          </w:p>
          <w:p w:rsidR="00761641" w:rsidRDefault="00761641" w:rsidP="00CB62D8"/>
          <w:p w:rsidR="00761641" w:rsidRDefault="00761641" w:rsidP="00CB62D8"/>
          <w:p w:rsidR="00761641" w:rsidRDefault="00761641" w:rsidP="00CB62D8"/>
          <w:p w:rsidR="00761641" w:rsidRDefault="00761641" w:rsidP="00CB62D8"/>
          <w:p w:rsidR="00761641" w:rsidRDefault="00761641" w:rsidP="00CB62D8"/>
        </w:tc>
        <w:tc>
          <w:tcPr>
            <w:tcW w:w="3798" w:type="dxa"/>
          </w:tcPr>
          <w:p w:rsidR="00CB62D8" w:rsidRDefault="00CB62D8" w:rsidP="00CB62D8">
            <w:r>
              <w:t xml:space="preserve">Kritik </w:t>
            </w:r>
            <w:r w:rsidR="00761641">
              <w:t>an</w:t>
            </w:r>
            <w:r>
              <w:t xml:space="preserve"> Kant</w:t>
            </w:r>
            <w:r w:rsidR="00690A62">
              <w:t xml:space="preserve"> und Sokrates</w:t>
            </w:r>
          </w:p>
          <w:p w:rsidR="00CB62D8" w:rsidRDefault="00554402" w:rsidP="00CB62D8">
            <w:r>
              <w:t xml:space="preserve">Nietzsche formuliert in „Also sprach Zarathustra“ eine Kritik an der Überbetonung des Rationalen bzw. Gelehrsamen, was sich auch als Kritik an Kants </w:t>
            </w:r>
            <w:r w:rsidR="00690A62">
              <w:t xml:space="preserve">und Sokrates‘ </w:t>
            </w:r>
            <w:r>
              <w:t xml:space="preserve">Primat der Vernunft verstehen lässt. </w:t>
            </w:r>
          </w:p>
          <w:p w:rsidR="00DD2F13" w:rsidRDefault="00DD2F13"/>
        </w:tc>
        <w:tc>
          <w:tcPr>
            <w:tcW w:w="2375" w:type="dxa"/>
          </w:tcPr>
          <w:p w:rsidR="00DD2F13" w:rsidRDefault="00CB62D8">
            <w:r>
              <w:t xml:space="preserve">Hörbuch </w:t>
            </w:r>
          </w:p>
          <w:p w:rsidR="00CB62D8" w:rsidRDefault="00CB62D8">
            <w:r>
              <w:t>S.23</w:t>
            </w:r>
            <w:r w:rsidR="008A21CA">
              <w:t>,</w:t>
            </w:r>
            <w:r w:rsidR="00761641">
              <w:t xml:space="preserve"> Z.28</w:t>
            </w:r>
            <w:r w:rsidR="008A21CA">
              <w:t xml:space="preserve"> - </w:t>
            </w:r>
            <w:r>
              <w:t xml:space="preserve"> S.24</w:t>
            </w:r>
            <w:r w:rsidR="008A21CA">
              <w:t>,</w:t>
            </w:r>
            <w:r>
              <w:t xml:space="preserve"> Z.6</w:t>
            </w:r>
          </w:p>
          <w:p w:rsidR="00761641" w:rsidRDefault="00761641"/>
        </w:tc>
      </w:tr>
      <w:tr w:rsidR="00DD2F13" w:rsidTr="007158E0">
        <w:tc>
          <w:tcPr>
            <w:tcW w:w="2235" w:type="dxa"/>
            <w:shd w:val="clear" w:color="auto" w:fill="A6A6A6" w:themeFill="background1" w:themeFillShade="A6"/>
          </w:tcPr>
          <w:p w:rsidR="00DD2F13" w:rsidRDefault="00DD2F13"/>
        </w:tc>
        <w:tc>
          <w:tcPr>
            <w:tcW w:w="3940" w:type="dxa"/>
            <w:shd w:val="clear" w:color="auto" w:fill="A6A6A6" w:themeFill="background1" w:themeFillShade="A6"/>
          </w:tcPr>
          <w:p w:rsidR="00DD2F13" w:rsidRDefault="00DD2F13"/>
        </w:tc>
        <w:tc>
          <w:tcPr>
            <w:tcW w:w="2948" w:type="dxa"/>
            <w:shd w:val="clear" w:color="auto" w:fill="A6A6A6" w:themeFill="background1" w:themeFillShade="A6"/>
          </w:tcPr>
          <w:p w:rsidR="00DD2F13" w:rsidRDefault="00DD2F13"/>
        </w:tc>
        <w:tc>
          <w:tcPr>
            <w:tcW w:w="3798" w:type="dxa"/>
            <w:shd w:val="clear" w:color="auto" w:fill="A6A6A6" w:themeFill="background1" w:themeFillShade="A6"/>
          </w:tcPr>
          <w:p w:rsidR="00DD2F13" w:rsidRDefault="00DD2F13"/>
        </w:tc>
        <w:tc>
          <w:tcPr>
            <w:tcW w:w="2375" w:type="dxa"/>
            <w:shd w:val="clear" w:color="auto" w:fill="A6A6A6" w:themeFill="background1" w:themeFillShade="A6"/>
          </w:tcPr>
          <w:p w:rsidR="00DD2F13" w:rsidRDefault="00DD2F13"/>
        </w:tc>
      </w:tr>
      <w:tr w:rsidR="00DD2F13" w:rsidTr="007158E0">
        <w:tc>
          <w:tcPr>
            <w:tcW w:w="2235" w:type="dxa"/>
          </w:tcPr>
          <w:p w:rsidR="00534C18" w:rsidRDefault="001E5E55">
            <w:r>
              <w:t xml:space="preserve">Not </w:t>
            </w:r>
          </w:p>
          <w:p w:rsidR="00534C18" w:rsidRDefault="00534C18"/>
          <w:p w:rsidR="00534C18" w:rsidRDefault="00534C18"/>
          <w:p w:rsidR="00DD2F13" w:rsidRDefault="001E5E55">
            <w:r>
              <w:t xml:space="preserve">und </w:t>
            </w:r>
          </w:p>
          <w:p w:rsidR="00534C18" w:rsidRDefault="00534C18"/>
          <w:p w:rsidR="00534C18" w:rsidRDefault="00534C18"/>
          <w:p w:rsidR="00534C18" w:rsidRDefault="001E5E55">
            <w:r>
              <w:t>Langeweile</w:t>
            </w:r>
          </w:p>
          <w:p w:rsidR="00534C18" w:rsidRPr="00534C18" w:rsidRDefault="00534C18" w:rsidP="00534C18"/>
          <w:p w:rsidR="00534C18" w:rsidRPr="00534C18" w:rsidRDefault="00534C18" w:rsidP="00534C18"/>
          <w:p w:rsidR="00534C18" w:rsidRPr="00534C18" w:rsidRDefault="00534C18" w:rsidP="00534C18"/>
          <w:p w:rsidR="00534C18" w:rsidRPr="00534C18" w:rsidRDefault="00534C18" w:rsidP="00534C18"/>
          <w:p w:rsidR="00534C18" w:rsidRPr="00534C18" w:rsidRDefault="00534C18" w:rsidP="00534C18"/>
          <w:p w:rsidR="00534C18" w:rsidRDefault="00534C18" w:rsidP="00534C18"/>
          <w:p w:rsidR="00534C18" w:rsidRPr="00534C18" w:rsidRDefault="00534C18" w:rsidP="00534C18"/>
          <w:p w:rsidR="00534C18" w:rsidRDefault="00534C18" w:rsidP="00534C18"/>
          <w:p w:rsidR="00534C18" w:rsidRDefault="00534C18" w:rsidP="00534C18"/>
          <w:p w:rsidR="00534C18" w:rsidRDefault="00534C18" w:rsidP="00534C18"/>
          <w:p w:rsidR="001E5E55" w:rsidRDefault="001E5E55" w:rsidP="00534C18"/>
          <w:p w:rsidR="00534C18" w:rsidRDefault="00534C18" w:rsidP="00534C18">
            <w:pPr>
              <w:jc w:val="center"/>
            </w:pPr>
          </w:p>
          <w:p w:rsidR="00534C18" w:rsidRDefault="00534C18" w:rsidP="00534C18">
            <w:pPr>
              <w:jc w:val="center"/>
            </w:pPr>
          </w:p>
          <w:p w:rsidR="00534C18" w:rsidRDefault="00534C18" w:rsidP="00534C18">
            <w:pPr>
              <w:jc w:val="center"/>
            </w:pPr>
          </w:p>
          <w:p w:rsidR="00534C18" w:rsidRPr="00534C18" w:rsidRDefault="00534C18" w:rsidP="00534C18">
            <w:pPr>
              <w:jc w:val="center"/>
            </w:pPr>
          </w:p>
        </w:tc>
        <w:tc>
          <w:tcPr>
            <w:tcW w:w="3940" w:type="dxa"/>
          </w:tcPr>
          <w:p w:rsidR="00615DAA" w:rsidRDefault="00615DAA">
            <w:r>
              <w:t>„Wer die anderen Tage gesch</w:t>
            </w:r>
            <w:r w:rsidR="00534C18">
              <w:t>m</w:t>
            </w:r>
            <w:r>
              <w:t>eckt hat […] Zehen schleicht.</w:t>
            </w:r>
            <w:r w:rsidR="00534C18">
              <w:t xml:space="preserve"> […]… getrieben im eigenen kranken Ich</w:t>
            </w:r>
            <w:r>
              <w:t>“</w:t>
            </w:r>
          </w:p>
          <w:p w:rsidR="00615DAA" w:rsidRDefault="001E5E55">
            <w:r>
              <w:t>S.34 Z</w:t>
            </w:r>
            <w:r w:rsidR="00615DAA">
              <w:t>6</w:t>
            </w:r>
            <w:r w:rsidR="00534C18">
              <w:t>-18</w:t>
            </w:r>
            <w:r w:rsidR="00615DAA">
              <w:t xml:space="preserve"> </w:t>
            </w:r>
          </w:p>
          <w:p w:rsidR="00534C18" w:rsidRDefault="00534C18"/>
          <w:p w:rsidR="00534C18" w:rsidRDefault="00534C18">
            <w:r>
              <w:t xml:space="preserve">„[…] einem nahezu vergnügten Dankpsalm, mit dem er seinen stillen, sanften, etwas mit Brom betäubten Zufriedenheitshalbgott langweilt […]“ </w:t>
            </w:r>
          </w:p>
          <w:p w:rsidR="00534C18" w:rsidRDefault="00534C18">
            <w:r>
              <w:t>S.34</w:t>
            </w:r>
            <w:r w:rsidR="008A21CA">
              <w:t>,</w:t>
            </w:r>
            <w:r>
              <w:t xml:space="preserve"> Z.18- S. 35</w:t>
            </w:r>
            <w:r w:rsidR="008A21CA">
              <w:t>,</w:t>
            </w:r>
            <w:r>
              <w:t xml:space="preserve"> Z.3</w:t>
            </w:r>
          </w:p>
          <w:p w:rsidR="00534C18" w:rsidRDefault="00534C18"/>
          <w:p w:rsidR="00DD2F13" w:rsidRDefault="00DD2F13"/>
          <w:p w:rsidR="00C63C95" w:rsidRDefault="00C63C95" w:rsidP="00C63C95">
            <w:r>
              <w:t xml:space="preserve">„[…] </w:t>
            </w:r>
            <w:proofErr w:type="spellStart"/>
            <w:r>
              <w:t>daß</w:t>
            </w:r>
            <w:proofErr w:type="spellEnd"/>
            <w:r>
              <w:t xml:space="preserve"> ich die verrostete Dankbarkeitsleier dem schläfrigen Zufriedenheitsgott ins zufriedene Gesicht schmeiße und lieber einen recht teuflischen Schmerz in mir </w:t>
            </w:r>
            <w:proofErr w:type="gramStart"/>
            <w:r>
              <w:t>brennen</w:t>
            </w:r>
            <w:proofErr w:type="gramEnd"/>
            <w:r>
              <w:t xml:space="preserve"> fühle als diese bekömmliche Zimmertemperatur.“</w:t>
            </w:r>
          </w:p>
          <w:p w:rsidR="00A73924" w:rsidRDefault="00C63C95" w:rsidP="00C63C95">
            <w:r>
              <w:t>S.35</w:t>
            </w:r>
            <w:r w:rsidR="008A21CA">
              <w:t>,</w:t>
            </w:r>
            <w:r>
              <w:t xml:space="preserve"> Z.3 - S.36</w:t>
            </w:r>
            <w:r w:rsidR="008A21CA">
              <w:t>,</w:t>
            </w:r>
            <w:r>
              <w:t xml:space="preserve"> Z.4</w:t>
            </w:r>
          </w:p>
        </w:tc>
        <w:tc>
          <w:tcPr>
            <w:tcW w:w="2948" w:type="dxa"/>
          </w:tcPr>
          <w:p w:rsidR="00DD2F13" w:rsidRDefault="00C63C95">
            <w:r>
              <w:t xml:space="preserve">Zustand der </w:t>
            </w:r>
            <w:r w:rsidRPr="00C63C95">
              <w:rPr>
                <w:b/>
              </w:rPr>
              <w:t>Not</w:t>
            </w:r>
          </w:p>
          <w:p w:rsidR="00C63C95" w:rsidRDefault="00C63C95"/>
          <w:p w:rsidR="00C63C95" w:rsidRDefault="00C63C95"/>
          <w:p w:rsidR="00C63C95" w:rsidRDefault="00C63C95"/>
          <w:p w:rsidR="00C63C95" w:rsidRDefault="00C63C95"/>
          <w:p w:rsidR="00C63C95" w:rsidRDefault="00C63C95"/>
          <w:p w:rsidR="00C63C95" w:rsidRDefault="00C63C95">
            <w:r w:rsidRPr="00C63C95">
              <w:rPr>
                <w:b/>
              </w:rPr>
              <w:t>Langeweile</w:t>
            </w:r>
            <w:r>
              <w:t xml:space="preserve"> als Lösung?</w:t>
            </w:r>
          </w:p>
          <w:p w:rsidR="00534C18" w:rsidRDefault="00534C18"/>
          <w:p w:rsidR="00534C18" w:rsidRDefault="00534C18"/>
          <w:p w:rsidR="00534C18" w:rsidRDefault="00534C18"/>
          <w:p w:rsidR="00534C18" w:rsidRDefault="00534C18"/>
          <w:p w:rsidR="00126AA8" w:rsidRDefault="00126AA8"/>
          <w:p w:rsidR="00534C18" w:rsidRDefault="00C63C95">
            <w:r>
              <w:t>Konsequenz:</w:t>
            </w:r>
          </w:p>
          <w:p w:rsidR="00690A62" w:rsidRDefault="00126AA8">
            <w:r>
              <w:t>Ablehnung</w:t>
            </w:r>
            <w:r w:rsidR="00C63C95">
              <w:t xml:space="preserve"> der bürgerlichen Weltordnung</w:t>
            </w:r>
          </w:p>
          <w:p w:rsidR="00534C18" w:rsidRDefault="00690A62">
            <w:r>
              <w:t>wieder: Heroisierung des Leidens</w:t>
            </w:r>
          </w:p>
          <w:p w:rsidR="00534C18" w:rsidRDefault="00534C18"/>
          <w:p w:rsidR="00534C18" w:rsidRDefault="00534C18"/>
          <w:p w:rsidR="00534C18" w:rsidRDefault="00534C18"/>
          <w:p w:rsidR="00534C18" w:rsidRDefault="00534C18"/>
          <w:p w:rsidR="00534C18" w:rsidRDefault="00534C18"/>
        </w:tc>
        <w:tc>
          <w:tcPr>
            <w:tcW w:w="3798" w:type="dxa"/>
          </w:tcPr>
          <w:p w:rsidR="001E5E55" w:rsidRDefault="001E5E55" w:rsidP="008A21CA">
            <w:r>
              <w:t>Schopenhauer</w:t>
            </w:r>
            <w:r w:rsidR="008A21CA">
              <w:t xml:space="preserve"> bezeichnet Not und Langeweile als die </w:t>
            </w:r>
            <w:r>
              <w:t>Geißeln der Menschheit</w:t>
            </w:r>
            <w:r w:rsidR="008A21CA">
              <w:t>.</w:t>
            </w:r>
          </w:p>
          <w:p w:rsidR="00690A62" w:rsidRDefault="00690A62" w:rsidP="008A21CA"/>
          <w:p w:rsidR="00690A62" w:rsidRDefault="00690A62" w:rsidP="008A21CA"/>
          <w:p w:rsidR="00690A62" w:rsidRDefault="00690A62" w:rsidP="008A21CA"/>
          <w:p w:rsidR="00690A62" w:rsidRDefault="00690A62" w:rsidP="008A21CA"/>
          <w:p w:rsidR="00690A62" w:rsidRDefault="00690A62" w:rsidP="008A21CA"/>
          <w:p w:rsidR="00690A62" w:rsidRDefault="00690A62" w:rsidP="008A21CA"/>
          <w:p w:rsidR="00690A62" w:rsidRDefault="00690A62" w:rsidP="008A21CA"/>
          <w:p w:rsidR="00690A62" w:rsidRDefault="00690A62" w:rsidP="008A21CA"/>
          <w:p w:rsidR="00690A62" w:rsidRDefault="00690A62" w:rsidP="008A21CA"/>
          <w:p w:rsidR="00690A62" w:rsidRDefault="00690A62" w:rsidP="008A21CA">
            <w:r>
              <w:t>Nietzsche</w:t>
            </w:r>
          </w:p>
        </w:tc>
        <w:tc>
          <w:tcPr>
            <w:tcW w:w="2375" w:type="dxa"/>
          </w:tcPr>
          <w:p w:rsidR="00DD2F13" w:rsidRDefault="00DD2F13"/>
        </w:tc>
      </w:tr>
      <w:tr w:rsidR="00A73924" w:rsidTr="007158E0">
        <w:tc>
          <w:tcPr>
            <w:tcW w:w="2235" w:type="dxa"/>
            <w:vAlign w:val="center"/>
          </w:tcPr>
          <w:p w:rsidR="00A73924" w:rsidRDefault="00A73924" w:rsidP="002622F8">
            <w:pPr>
              <w:jc w:val="center"/>
            </w:pPr>
            <w:r>
              <w:t>Verzweiflung</w:t>
            </w:r>
          </w:p>
        </w:tc>
        <w:tc>
          <w:tcPr>
            <w:tcW w:w="3940" w:type="dxa"/>
          </w:tcPr>
          <w:p w:rsidR="002458BA" w:rsidRDefault="002458BA">
            <w:r>
              <w:t xml:space="preserve">„Dieser Steppenwolf musste sterben, er musste […], geschmolzen im Todesfeuer einer erneuten Selbstschau, </w:t>
            </w:r>
            <w:r w:rsidR="008A21CA">
              <w:t>sich wandeln, seine Maske abreiß</w:t>
            </w:r>
            <w:r>
              <w:t xml:space="preserve">en und eine neue Ichwerdung begehen […] </w:t>
            </w:r>
            <w:proofErr w:type="spellStart"/>
            <w:r>
              <w:t>jedesmal</w:t>
            </w:r>
            <w:proofErr w:type="spellEnd"/>
            <w:r>
              <w:t xml:space="preserve"> in Zeiten der</w:t>
            </w:r>
          </w:p>
          <w:p w:rsidR="002458BA" w:rsidRDefault="002458BA">
            <w:r>
              <w:t xml:space="preserve"> äußersten Verzweiflung.“</w:t>
            </w:r>
          </w:p>
          <w:p w:rsidR="002458BA" w:rsidRDefault="002458BA">
            <w:r>
              <w:t>S.88 Z. 16 - 23</w:t>
            </w:r>
          </w:p>
          <w:p w:rsidR="002458BA" w:rsidRDefault="002458BA"/>
          <w:p w:rsidR="002458BA" w:rsidRDefault="002458BA"/>
          <w:p w:rsidR="002458BA" w:rsidRDefault="002458BA"/>
          <w:p w:rsidR="00A73924" w:rsidRDefault="00A73924">
            <w:r>
              <w:t>„</w:t>
            </w:r>
            <w:r w:rsidR="002458BA">
              <w:t xml:space="preserve">Und </w:t>
            </w:r>
            <w:proofErr w:type="spellStart"/>
            <w:r w:rsidR="002458BA">
              <w:t>jedesmal</w:t>
            </w:r>
            <w:proofErr w:type="spellEnd"/>
            <w:r w:rsidR="002458BA">
              <w:t xml:space="preserve"> war dem Abreißen einer Maske, dem Zusammenbruch eines Ideals diese grausige Leere und Stille vorangegangen, […] </w:t>
            </w:r>
            <w:r w:rsidR="009879D8">
              <w:t xml:space="preserve">diese leere öde Hölle der </w:t>
            </w:r>
            <w:r>
              <w:t>Lieblosigkeit und Verzweiflung</w:t>
            </w:r>
            <w:r w:rsidR="009879D8">
              <w:t>, […]</w:t>
            </w:r>
            <w:r>
              <w:t xml:space="preserve">“ </w:t>
            </w:r>
          </w:p>
          <w:p w:rsidR="00A73924" w:rsidRDefault="00A73924">
            <w:r>
              <w:t>S.89</w:t>
            </w:r>
            <w:r w:rsidR="008A21CA">
              <w:t>,</w:t>
            </w:r>
            <w:r w:rsidR="009879D8">
              <w:t xml:space="preserve"> Z. 17 </w:t>
            </w:r>
            <w:r w:rsidR="00690A62">
              <w:t>–</w:t>
            </w:r>
            <w:r w:rsidR="009879D8">
              <w:t xml:space="preserve"> 23</w:t>
            </w:r>
          </w:p>
        </w:tc>
        <w:tc>
          <w:tcPr>
            <w:tcW w:w="2948" w:type="dxa"/>
          </w:tcPr>
          <w:p w:rsidR="002622F8" w:rsidRDefault="002622F8" w:rsidP="009879D8">
            <w:r>
              <w:lastRenderedPageBreak/>
              <w:t>Verzweiflung als Krankheit zum Tode</w:t>
            </w:r>
          </w:p>
          <w:p w:rsidR="002622F8" w:rsidRDefault="002622F8" w:rsidP="009879D8"/>
          <w:p w:rsidR="009B3A7A" w:rsidRDefault="009B3A7A" w:rsidP="009879D8">
            <w:r>
              <w:t xml:space="preserve">Verzweiflung über </w:t>
            </w:r>
            <w:r w:rsidR="002622F8">
              <w:t>Nichtexistenz einer geschlossenen Identität</w:t>
            </w:r>
          </w:p>
          <w:p w:rsidR="00A73924" w:rsidRDefault="009879D8" w:rsidP="009879D8">
            <w:r>
              <w:t xml:space="preserve"> </w:t>
            </w:r>
          </w:p>
        </w:tc>
        <w:tc>
          <w:tcPr>
            <w:tcW w:w="3798" w:type="dxa"/>
          </w:tcPr>
          <w:p w:rsidR="00690A62" w:rsidRDefault="00690A62">
            <w:r>
              <w:t>Kierkegaard:</w:t>
            </w:r>
          </w:p>
          <w:p w:rsidR="00A73924" w:rsidRDefault="009879D8">
            <w:r w:rsidRPr="009879D8">
              <w:t xml:space="preserve">„Verzweiflung ist eine Krankheit im Geist, im Selbst und kann somit ein Dreifaches sein: verzweifelt sich nicht </w:t>
            </w:r>
            <w:proofErr w:type="spellStart"/>
            <w:r w:rsidRPr="009879D8">
              <w:t>bewußt</w:t>
            </w:r>
            <w:proofErr w:type="spellEnd"/>
            <w:r w:rsidRPr="009879D8">
              <w:t xml:space="preserve"> sein ein Selbst zu haben (uneigentliche Verzweiflung); verzweifelt nicht man selbst sein zu wollen; verzweifelt man selbst sein zu wollen.“ (Sören Kierkegaard, </w:t>
            </w:r>
            <w:proofErr w:type="spellStart"/>
            <w:r w:rsidRPr="009879D8">
              <w:t>zit.n</w:t>
            </w:r>
            <w:proofErr w:type="spellEnd"/>
            <w:r w:rsidRPr="009879D8">
              <w:t xml:space="preserve">. </w:t>
            </w:r>
            <w:r w:rsidRPr="009879D8">
              <w:lastRenderedPageBreak/>
              <w:t>Konrad Paul Liessmann, Sören Kierkegaard, Hamburg 1993, S. 125)</w:t>
            </w:r>
          </w:p>
        </w:tc>
        <w:tc>
          <w:tcPr>
            <w:tcW w:w="2375" w:type="dxa"/>
          </w:tcPr>
          <w:p w:rsidR="00A73924" w:rsidRDefault="00A73924"/>
        </w:tc>
      </w:tr>
      <w:tr w:rsidR="00A73924" w:rsidTr="007158E0">
        <w:tc>
          <w:tcPr>
            <w:tcW w:w="2235" w:type="dxa"/>
          </w:tcPr>
          <w:p w:rsidR="00A73924" w:rsidRPr="002622F8" w:rsidRDefault="004D646E">
            <w:pPr>
              <w:rPr>
                <w:highlight w:val="yellow"/>
              </w:rPr>
            </w:pPr>
            <w:r w:rsidRPr="00BE585A">
              <w:lastRenderedPageBreak/>
              <w:t>Pessimismus</w:t>
            </w:r>
            <w:r w:rsidR="00BE585A">
              <w:t>, Leid und Suizid</w:t>
            </w:r>
          </w:p>
        </w:tc>
        <w:tc>
          <w:tcPr>
            <w:tcW w:w="3940" w:type="dxa"/>
          </w:tcPr>
          <w:p w:rsidR="00A73924" w:rsidRPr="002622F8" w:rsidRDefault="00A73924">
            <w:pPr>
              <w:rPr>
                <w:highlight w:val="yellow"/>
              </w:rPr>
            </w:pPr>
            <w:r w:rsidRPr="00BE585A">
              <w:t>S.92 ff</w:t>
            </w:r>
            <w:r w:rsidR="00BE585A" w:rsidRPr="00BE585A">
              <w:t>.</w:t>
            </w:r>
          </w:p>
        </w:tc>
        <w:tc>
          <w:tcPr>
            <w:tcW w:w="2948" w:type="dxa"/>
          </w:tcPr>
          <w:p w:rsidR="00A73924" w:rsidRPr="002622F8" w:rsidRDefault="00BE585A">
            <w:pPr>
              <w:rPr>
                <w:highlight w:val="yellow"/>
              </w:rPr>
            </w:pPr>
            <w:r w:rsidRPr="00BE585A">
              <w:t xml:space="preserve">Rückblick: </w:t>
            </w:r>
            <w:r w:rsidR="00A73924" w:rsidRPr="00BE585A">
              <w:t>Suizid</w:t>
            </w:r>
            <w:r w:rsidRPr="00BE585A">
              <w:t>vorhaben angesichts des Leids</w:t>
            </w:r>
          </w:p>
        </w:tc>
        <w:tc>
          <w:tcPr>
            <w:tcW w:w="3798" w:type="dxa"/>
          </w:tcPr>
          <w:p w:rsidR="00A73924" w:rsidRDefault="00BE585A">
            <w:r>
              <w:t>Camus: Die Frage nach dem Selbstmord als die zentrale Frage der Philosophie</w:t>
            </w:r>
          </w:p>
          <w:p w:rsidR="00BE585A" w:rsidRDefault="00BE585A">
            <w:r>
              <w:t>Vgl. auch Kierkegaard</w:t>
            </w:r>
          </w:p>
        </w:tc>
        <w:tc>
          <w:tcPr>
            <w:tcW w:w="2375" w:type="dxa"/>
          </w:tcPr>
          <w:p w:rsidR="00A73924" w:rsidRDefault="00BE585A">
            <w:r w:rsidRPr="00BE585A">
              <w:t>http://sfb89b7e12c5b103c.jimcontent.com/download/version/1345154188/module/6416460285/name/Camus_Selbstmord.pdf</w:t>
            </w:r>
          </w:p>
        </w:tc>
      </w:tr>
      <w:tr w:rsidR="005C73FF" w:rsidTr="007158E0">
        <w:tc>
          <w:tcPr>
            <w:tcW w:w="2235" w:type="dxa"/>
            <w:shd w:val="clear" w:color="auto" w:fill="A6A6A6" w:themeFill="background1" w:themeFillShade="A6"/>
          </w:tcPr>
          <w:p w:rsidR="005C73FF" w:rsidRPr="002622F8" w:rsidRDefault="005C73FF">
            <w:pPr>
              <w:rPr>
                <w:highlight w:val="yellow"/>
              </w:rPr>
            </w:pPr>
          </w:p>
        </w:tc>
        <w:tc>
          <w:tcPr>
            <w:tcW w:w="3940" w:type="dxa"/>
            <w:shd w:val="clear" w:color="auto" w:fill="A6A6A6" w:themeFill="background1" w:themeFillShade="A6"/>
          </w:tcPr>
          <w:p w:rsidR="005C73FF" w:rsidRPr="002622F8" w:rsidRDefault="005C73FF">
            <w:pPr>
              <w:rPr>
                <w:highlight w:val="yellow"/>
              </w:rPr>
            </w:pPr>
          </w:p>
        </w:tc>
        <w:tc>
          <w:tcPr>
            <w:tcW w:w="2948" w:type="dxa"/>
            <w:shd w:val="clear" w:color="auto" w:fill="A6A6A6" w:themeFill="background1" w:themeFillShade="A6"/>
          </w:tcPr>
          <w:p w:rsidR="005C73FF" w:rsidRPr="002622F8" w:rsidRDefault="005C73FF">
            <w:pPr>
              <w:rPr>
                <w:highlight w:val="yellow"/>
              </w:rPr>
            </w:pPr>
          </w:p>
        </w:tc>
        <w:tc>
          <w:tcPr>
            <w:tcW w:w="3798" w:type="dxa"/>
            <w:shd w:val="clear" w:color="auto" w:fill="A6A6A6" w:themeFill="background1" w:themeFillShade="A6"/>
          </w:tcPr>
          <w:p w:rsidR="005C73FF" w:rsidRPr="002622F8" w:rsidRDefault="005C73FF">
            <w:pPr>
              <w:rPr>
                <w:highlight w:val="yellow"/>
              </w:rPr>
            </w:pPr>
          </w:p>
        </w:tc>
        <w:tc>
          <w:tcPr>
            <w:tcW w:w="2375" w:type="dxa"/>
            <w:shd w:val="clear" w:color="auto" w:fill="A6A6A6" w:themeFill="background1" w:themeFillShade="A6"/>
          </w:tcPr>
          <w:p w:rsidR="005C73FF" w:rsidRDefault="005C73FF"/>
        </w:tc>
      </w:tr>
      <w:tr w:rsidR="005C73FF" w:rsidTr="007158E0">
        <w:tc>
          <w:tcPr>
            <w:tcW w:w="2235" w:type="dxa"/>
            <w:vAlign w:val="center"/>
          </w:tcPr>
          <w:p w:rsidR="005C73FF" w:rsidRPr="005C73FF" w:rsidRDefault="00522A74" w:rsidP="00522A74">
            <w:pPr>
              <w:jc w:val="center"/>
            </w:pPr>
            <w:r>
              <w:t>Lachen / Humor</w:t>
            </w:r>
          </w:p>
        </w:tc>
        <w:tc>
          <w:tcPr>
            <w:tcW w:w="3940" w:type="dxa"/>
          </w:tcPr>
          <w:p w:rsidR="005C73FF" w:rsidRDefault="005C73FF">
            <w:r>
              <w:t>„… der versöhnliche Ausweg in den Humor.“</w:t>
            </w:r>
          </w:p>
          <w:p w:rsidR="005C73FF" w:rsidRDefault="005C73FF" w:rsidP="005C73FF">
            <w:r>
              <w:t>S.72</w:t>
            </w:r>
            <w:r w:rsidR="008A21CA">
              <w:t>,</w:t>
            </w:r>
            <w:r>
              <w:t xml:space="preserve"> Z. 8</w:t>
            </w:r>
          </w:p>
          <w:p w:rsidR="005C73FF" w:rsidRDefault="005C73FF"/>
          <w:p w:rsidR="005C73FF" w:rsidRDefault="005C73FF">
            <w:r>
              <w:t>„einzig der Humor […] vollbringt dies Unmögliche.“</w:t>
            </w:r>
          </w:p>
          <w:p w:rsidR="005C73FF" w:rsidRDefault="005C73FF">
            <w:r>
              <w:t>S.72</w:t>
            </w:r>
            <w:r w:rsidR="008A21CA">
              <w:t>,</w:t>
            </w:r>
            <w:r>
              <w:t xml:space="preserve"> Z. 24</w:t>
            </w:r>
          </w:p>
          <w:p w:rsidR="001C0481" w:rsidRDefault="001C0481"/>
          <w:p w:rsidR="001C0481" w:rsidRDefault="001C0481"/>
          <w:p w:rsidR="005C73FF" w:rsidRPr="005C73FF" w:rsidRDefault="005C73FF">
            <w:r w:rsidRPr="005C73FF">
              <w:t>„Einmal würde ich das Lachen lernen.</w:t>
            </w:r>
            <w:r>
              <w:t>“</w:t>
            </w:r>
            <w:r w:rsidRPr="005C73FF">
              <w:t xml:space="preserve"> </w:t>
            </w:r>
          </w:p>
          <w:p w:rsidR="005C73FF" w:rsidRPr="005C73FF" w:rsidRDefault="005C73FF">
            <w:r w:rsidRPr="005C73FF">
              <w:t>S.278 Z.26</w:t>
            </w:r>
          </w:p>
        </w:tc>
        <w:tc>
          <w:tcPr>
            <w:tcW w:w="2948" w:type="dxa"/>
          </w:tcPr>
          <w:p w:rsidR="005C73FF" w:rsidRPr="005C73FF" w:rsidRDefault="005C73FF">
            <w:r w:rsidRPr="005C73FF">
              <w:t>Mögliche Heilungschance?</w:t>
            </w:r>
          </w:p>
        </w:tc>
        <w:tc>
          <w:tcPr>
            <w:tcW w:w="3798" w:type="dxa"/>
          </w:tcPr>
          <w:p w:rsidR="005C73FF" w:rsidRPr="005C73FF" w:rsidRDefault="005C73FF" w:rsidP="005C73FF">
            <w:r w:rsidRPr="005C73FF">
              <w:t xml:space="preserve">„Wie vieles ist noch möglich! So lernt doch über euch hinweglachen! Erhebt eure Herzen, </w:t>
            </w:r>
            <w:proofErr w:type="gramStart"/>
            <w:r w:rsidRPr="005C73FF">
              <w:t>ihr guten Tänzer</w:t>
            </w:r>
            <w:proofErr w:type="gramEnd"/>
            <w:r w:rsidRPr="005C73FF">
              <w:t xml:space="preserve">, hoch! höher! Und </w:t>
            </w:r>
            <w:proofErr w:type="spellStart"/>
            <w:r w:rsidRPr="005C73FF">
              <w:t>vergeßt</w:t>
            </w:r>
            <w:proofErr w:type="spellEnd"/>
            <w:r w:rsidRPr="005C73FF">
              <w:t xml:space="preserve"> mir auch das gute Lachen nicht!</w:t>
            </w:r>
          </w:p>
          <w:p w:rsidR="00ED388D" w:rsidRDefault="00522A74" w:rsidP="00ED388D">
            <w:r>
              <w:t xml:space="preserve">[…] </w:t>
            </w:r>
            <w:r w:rsidR="005C73FF" w:rsidRPr="005C73FF">
              <w:t>ihr höheren Menschen, lernt mir – lachen!“, Friedrich Nietzsche, Also sprach Zarathustra, Vom höheren Menschen</w:t>
            </w:r>
            <w:r>
              <w:t xml:space="preserve">. </w:t>
            </w:r>
          </w:p>
          <w:p w:rsidR="00ED388D" w:rsidRDefault="00ED388D" w:rsidP="00ED388D"/>
          <w:p w:rsidR="00ED388D" w:rsidRDefault="00ED388D" w:rsidP="00ED388D">
            <w:r>
              <w:rPr>
                <w:noProof/>
                <w:lang w:eastAsia="de-DE"/>
              </w:rPr>
              <w:lastRenderedPageBreak/>
              <w:drawing>
                <wp:inline distT="0" distB="0" distL="0" distR="0">
                  <wp:extent cx="1590675" cy="1590675"/>
                  <wp:effectExtent l="0" t="0" r="9525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qrcode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388D" w:rsidRDefault="004B1427" w:rsidP="00ED388D">
            <w:hyperlink r:id="rId10" w:history="1">
              <w:r w:rsidR="00C33970" w:rsidRPr="008D2675">
                <w:rPr>
                  <w:rStyle w:val="Hyperlink"/>
                  <w:rFonts w:ascii="Garamond" w:hAnsi="Garamond"/>
                  <w:color w:val="000000"/>
                  <w:sz w:val="18"/>
                  <w:szCs w:val="18"/>
                </w:rPr>
                <w:t>http://www.zeno.org/Philosophie/M/Nietzsche,+Friedrich/Also+sprach+Zarathustra/Vierter+und+letzter+Teil.+Also+sprach+Zarathustra/Vom+h%C3%B6heren+Menschen/11-20</w:t>
              </w:r>
            </w:hyperlink>
            <w:r w:rsidR="00C33970">
              <w:rPr>
                <w:rFonts w:ascii="Garamond" w:hAnsi="Garamond"/>
                <w:color w:val="000000"/>
                <w:sz w:val="18"/>
                <w:szCs w:val="18"/>
              </w:rPr>
              <w:t xml:space="preserve"> </w:t>
            </w:r>
          </w:p>
          <w:p w:rsidR="005C73FF" w:rsidRPr="005C73FF" w:rsidRDefault="005C73FF" w:rsidP="00ED388D">
            <w:r w:rsidRPr="005C73FF">
              <w:t xml:space="preserve"> (8.6.2017) </w:t>
            </w:r>
          </w:p>
        </w:tc>
        <w:tc>
          <w:tcPr>
            <w:tcW w:w="2375" w:type="dxa"/>
          </w:tcPr>
          <w:p w:rsidR="008A21CA" w:rsidRDefault="008A21CA" w:rsidP="008A21CA">
            <w:pPr>
              <w:pStyle w:val="CitaviLiteraturverzeichnis"/>
            </w:pPr>
            <w:r>
              <w:lastRenderedPageBreak/>
              <w:t>Vgl. Bachmaier, Helmut (</w:t>
            </w:r>
            <w:proofErr w:type="spellStart"/>
            <w:r>
              <w:t>Hg</w:t>
            </w:r>
            <w:proofErr w:type="spellEnd"/>
            <w:r>
              <w:t>.) (2013): Texte zur Theorie der Komik. [</w:t>
            </w:r>
            <w:proofErr w:type="spellStart"/>
            <w:r>
              <w:t>Nachdr</w:t>
            </w:r>
            <w:proofErr w:type="spellEnd"/>
            <w:r>
              <w:t>.]. Stuttgart: Reclam (Reclams Universal-Bibliothek, Nr. 17656).</w:t>
            </w:r>
          </w:p>
          <w:p w:rsidR="005C73FF" w:rsidRDefault="005C73FF" w:rsidP="008A21CA"/>
        </w:tc>
      </w:tr>
      <w:tr w:rsidR="001C0481" w:rsidTr="007158E0">
        <w:tc>
          <w:tcPr>
            <w:tcW w:w="2235" w:type="dxa"/>
            <w:vAlign w:val="center"/>
          </w:tcPr>
          <w:p w:rsidR="001C0481" w:rsidRDefault="00522A74" w:rsidP="00522A74">
            <w:pPr>
              <w:jc w:val="center"/>
            </w:pPr>
            <w:r>
              <w:lastRenderedPageBreak/>
              <w:t>Lachen</w:t>
            </w:r>
          </w:p>
        </w:tc>
        <w:tc>
          <w:tcPr>
            <w:tcW w:w="3940" w:type="dxa"/>
          </w:tcPr>
          <w:p w:rsidR="001C0481" w:rsidRDefault="001C0481" w:rsidP="001C0481">
            <w:r>
              <w:t>„unter dem aufgehenden Licht des Hu</w:t>
            </w:r>
            <w:r w:rsidR="00E73EC2">
              <w:t>mors eine Vernunftehe schließen“</w:t>
            </w:r>
          </w:p>
          <w:p w:rsidR="001C0481" w:rsidRDefault="001C0481" w:rsidP="001C0481">
            <w:r>
              <w:t>S.73 Z.30</w:t>
            </w:r>
          </w:p>
          <w:p w:rsidR="001C0481" w:rsidRDefault="001C0481"/>
        </w:tc>
        <w:tc>
          <w:tcPr>
            <w:tcW w:w="2948" w:type="dxa"/>
          </w:tcPr>
          <w:p w:rsidR="001C0481" w:rsidRPr="005C73FF" w:rsidRDefault="00690A62">
            <w:r>
              <w:t>Versöhnung von</w:t>
            </w:r>
            <w:r w:rsidR="001C0481">
              <w:t xml:space="preserve"> Apollinischem und Dionysischem</w:t>
            </w:r>
          </w:p>
        </w:tc>
        <w:tc>
          <w:tcPr>
            <w:tcW w:w="3798" w:type="dxa"/>
          </w:tcPr>
          <w:p w:rsidR="001C0481" w:rsidRDefault="001C0481" w:rsidP="005C73FF">
            <w:r>
              <w:t xml:space="preserve">Nietzsche, Friedrich (1872): Die Geburt der Tragödie aus dem Geiste der Musik. </w:t>
            </w:r>
          </w:p>
          <w:p w:rsidR="001C0481" w:rsidRPr="005C73FF" w:rsidRDefault="001C0481" w:rsidP="001C0481"/>
        </w:tc>
        <w:tc>
          <w:tcPr>
            <w:tcW w:w="2375" w:type="dxa"/>
          </w:tcPr>
          <w:p w:rsidR="00ED388D" w:rsidRDefault="001C0481" w:rsidP="00ED388D">
            <w:r w:rsidRPr="001C0481">
              <w:t>Apollinisch gegen Dionysisch. Epische Rap-Schlachten der Geschichte.</w:t>
            </w:r>
            <w:r w:rsidR="00BE585A">
              <w:t xml:space="preserve"> Hinweis: starke Vereinfachung der Positionen, aber: plakative Kontrastierung, ggf. als Ergänzung zu den Links auf dem Arbeitsblatt für Schülerinnen und Schüler</w:t>
            </w:r>
          </w:p>
          <w:p w:rsidR="00ED388D" w:rsidRDefault="00ED388D" w:rsidP="00ED388D"/>
          <w:p w:rsidR="00C33970" w:rsidRDefault="00ED388D" w:rsidP="00ED388D">
            <w:r>
              <w:rPr>
                <w:noProof/>
                <w:lang w:eastAsia="de-DE"/>
              </w:rPr>
              <w:lastRenderedPageBreak/>
              <w:drawing>
                <wp:inline distT="0" distB="0" distL="0" distR="0">
                  <wp:extent cx="1371600" cy="1371600"/>
                  <wp:effectExtent l="0" t="0" r="0" b="0"/>
                  <wp:docPr id="1" name="Grafik 1" descr="https://api.qrserver.com/v1/create-qr-code/?data=https%3A%2F%2Fwww.youtube.com%2Fwatch%3Fv%3DlIyhjxKt5cE+&amp;size=220x220&amp;margin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pi.qrserver.com/v1/create-qr-code/?data=https%3A%2F%2Fwww.youtube.com%2Fwatch%3Fv%3DlIyhjxKt5cE+&amp;size=220x220&amp;margin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C0481">
              <w:t xml:space="preserve"> </w:t>
            </w:r>
          </w:p>
          <w:p w:rsidR="00C33970" w:rsidRDefault="00C33970" w:rsidP="00ED388D"/>
          <w:p w:rsidR="00C33970" w:rsidRDefault="004B1427" w:rsidP="00ED388D">
            <w:hyperlink r:id="rId12" w:history="1">
              <w:r w:rsidR="00C33970" w:rsidRPr="002A4C96">
                <w:rPr>
                  <w:rStyle w:val="Hyperlink"/>
                </w:rPr>
                <w:t>https://www.youtube.com/watch?v=lIyhjxKt5cE</w:t>
              </w:r>
            </w:hyperlink>
            <w:r w:rsidR="00C33970">
              <w:t xml:space="preserve"> </w:t>
            </w:r>
          </w:p>
          <w:p w:rsidR="001C0481" w:rsidRDefault="001C0481" w:rsidP="00ED388D">
            <w:r>
              <w:t>(20.06.2017)</w:t>
            </w:r>
          </w:p>
        </w:tc>
      </w:tr>
    </w:tbl>
    <w:p w:rsidR="007C2A44" w:rsidRDefault="007C2A44"/>
    <w:p w:rsidR="002622F8" w:rsidRPr="00C47699" w:rsidRDefault="002622F8">
      <w:pPr>
        <w:rPr>
          <w:b/>
          <w:sz w:val="24"/>
          <w:szCs w:val="24"/>
        </w:rPr>
      </w:pPr>
      <w:r w:rsidRPr="00C47699">
        <w:rPr>
          <w:b/>
          <w:sz w:val="24"/>
          <w:szCs w:val="24"/>
        </w:rPr>
        <w:t>Anmerkung</w:t>
      </w:r>
    </w:p>
    <w:p w:rsidR="002622F8" w:rsidRPr="00C47699" w:rsidRDefault="002622F8">
      <w:pPr>
        <w:rPr>
          <w:sz w:val="24"/>
          <w:szCs w:val="24"/>
        </w:rPr>
      </w:pPr>
      <w:r w:rsidRPr="00C47699">
        <w:rPr>
          <w:sz w:val="24"/>
          <w:szCs w:val="24"/>
        </w:rPr>
        <w:t xml:space="preserve">Die Tabelle enthält zentrale philosophische Leitbegriffe, exemplarische Textstellen sowie Verweise </w:t>
      </w:r>
      <w:r w:rsidR="00690A62" w:rsidRPr="00C47699">
        <w:rPr>
          <w:sz w:val="24"/>
          <w:szCs w:val="24"/>
        </w:rPr>
        <w:t xml:space="preserve">v.a. </w:t>
      </w:r>
      <w:r w:rsidRPr="00C47699">
        <w:rPr>
          <w:sz w:val="24"/>
          <w:szCs w:val="24"/>
        </w:rPr>
        <w:t>auf Zitate von Schopenhauer, Nietzsche und Kierkegaard.</w:t>
      </w:r>
    </w:p>
    <w:p w:rsidR="002622F8" w:rsidRPr="00C47699" w:rsidRDefault="002622F8">
      <w:pPr>
        <w:rPr>
          <w:sz w:val="24"/>
          <w:szCs w:val="24"/>
        </w:rPr>
      </w:pPr>
      <w:r w:rsidRPr="00C47699">
        <w:rPr>
          <w:sz w:val="24"/>
          <w:szCs w:val="24"/>
        </w:rPr>
        <w:t xml:space="preserve">Im Roman </w:t>
      </w:r>
      <w:r w:rsidR="00C47699">
        <w:rPr>
          <w:sz w:val="24"/>
          <w:szCs w:val="24"/>
        </w:rPr>
        <w:t xml:space="preserve">lassen sich die philosophischen </w:t>
      </w:r>
      <w:r w:rsidRPr="00C47699">
        <w:rPr>
          <w:sz w:val="24"/>
          <w:szCs w:val="24"/>
        </w:rPr>
        <w:t>Leitbegriffe</w:t>
      </w:r>
      <w:r w:rsidR="00C47699">
        <w:rPr>
          <w:sz w:val="24"/>
          <w:szCs w:val="24"/>
        </w:rPr>
        <w:t xml:space="preserve"> oft</w:t>
      </w:r>
      <w:r w:rsidRPr="00C47699">
        <w:rPr>
          <w:sz w:val="24"/>
          <w:szCs w:val="24"/>
        </w:rPr>
        <w:t xml:space="preserve"> nicht klar</w:t>
      </w:r>
      <w:r w:rsidR="00C47699">
        <w:rPr>
          <w:sz w:val="24"/>
          <w:szCs w:val="24"/>
        </w:rPr>
        <w:t xml:space="preserve"> trennen, sondern erscheinen häufig</w:t>
      </w:r>
      <w:r w:rsidR="002375BF" w:rsidRPr="00C47699">
        <w:rPr>
          <w:sz w:val="24"/>
          <w:szCs w:val="24"/>
        </w:rPr>
        <w:t xml:space="preserve"> </w:t>
      </w:r>
      <w:r w:rsidRPr="00C47699">
        <w:rPr>
          <w:sz w:val="24"/>
          <w:szCs w:val="24"/>
        </w:rPr>
        <w:t>gemeinsam</w:t>
      </w:r>
      <w:r w:rsidR="002375BF" w:rsidRPr="00C47699">
        <w:rPr>
          <w:sz w:val="24"/>
          <w:szCs w:val="24"/>
        </w:rPr>
        <w:t xml:space="preserve"> bzw. assoziativ verknüpft</w:t>
      </w:r>
      <w:r w:rsidRPr="00C47699">
        <w:rPr>
          <w:sz w:val="24"/>
          <w:szCs w:val="24"/>
        </w:rPr>
        <w:t xml:space="preserve">. </w:t>
      </w:r>
    </w:p>
    <w:p w:rsidR="00103486" w:rsidRPr="00C47699" w:rsidRDefault="00103486">
      <w:pPr>
        <w:rPr>
          <w:sz w:val="24"/>
          <w:szCs w:val="24"/>
        </w:rPr>
      </w:pPr>
      <w:bookmarkStart w:id="0" w:name="_GoBack"/>
      <w:bookmarkEnd w:id="0"/>
    </w:p>
    <w:sectPr w:rsidR="00103486" w:rsidRPr="00C47699" w:rsidSect="007C2A44">
      <w:headerReference w:type="default" r:id="rId1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084" w:rsidRDefault="00CA2084" w:rsidP="002622F8">
      <w:pPr>
        <w:spacing w:after="0" w:line="240" w:lineRule="auto"/>
      </w:pPr>
      <w:r>
        <w:separator/>
      </w:r>
    </w:p>
  </w:endnote>
  <w:endnote w:type="continuationSeparator" w:id="0">
    <w:p w:rsidR="00CA2084" w:rsidRDefault="00CA2084" w:rsidP="00262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084" w:rsidRDefault="00CA2084" w:rsidP="002622F8">
      <w:pPr>
        <w:spacing w:after="0" w:line="240" w:lineRule="auto"/>
      </w:pPr>
      <w:r>
        <w:separator/>
      </w:r>
    </w:p>
  </w:footnote>
  <w:footnote w:type="continuationSeparator" w:id="0">
    <w:p w:rsidR="00CA2084" w:rsidRDefault="00CA2084" w:rsidP="00262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5BF" w:rsidRDefault="004B1427" w:rsidP="002622F8">
    <w:pPr>
      <w:pStyle w:val="Kopfzeile"/>
    </w:pPr>
    <w:r>
      <w:rPr>
        <w:noProof/>
        <w:lang w:eastAsia="de-DE"/>
      </w:rPr>
      <w:pict>
        <v:group id="Gruppieren 2" o:spid="_x0000_s6145" style="position:absolute;margin-left:0;margin-top:1.35pt;width:710.25pt;height:39.75pt;z-index:251659264;mso-position-horizontal:left;mso-position-horizontal-relative:margin" coordorigin="954,690" coordsize="10311,720" wrapcoords="-23 0 -23 21192 21600 21192 21600 0 -2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lkMKAMAAPMJAAAOAAAAZHJzL2Uyb0RvYy54bWzsVttu2zAMfR+wfxD0nvpS52KjTtGmTTCg&#10;2wq0+wDFlm1htuRJSpxu2L+PkpxL0w4buqHYw2LAkUSKIg95aJ2db5oaralUTPAUByc+RpRnIme8&#10;TPGn+/lggpHShOekFpym+IEqfD59++asaxMaikrUOZUIjHCVdG2KK63bxPNUVtGGqBPRUg7CQsiG&#10;aJjK0ssl6cB6U3uh74+8Tsi8lSKjSsHqlRPiqbVfFDTTH4tCUY3qFINv2r6lfS/N25uekaSUpK1Y&#10;1rtBXuBFQxiHQ3emrogmaCXZE1MNy6RQotAnmWg8URQsozYGiCbwj6JZSLFqbSxl0pXtDiaA9gin&#10;F5vNPqxvJWJ5ikOMOGkgRQu5altGJeUoNPh0bZmA2kK2d+2tdEHC8EZknxWIvWO5mZdOGS279yIH&#10;m2SlhcVnU8jGmIDI0cam4WGXBrrRKIPF2AcsxkOMMpAN/WgSDl2esgqSabbFwwgjEI7iPoNZdd1v&#10;DvzTIHBbx6GVeiRxp1pPe89MWFBxag+q+jNQ7yrSUpsrZdDqQT3dgnpvgrsUGxQ5SK2SwRPpDSwD&#10;dSw8ysGKuJhVhJf0QkrRVZTk4F1gdkIMu60uBmWM/ArnJ4BtsT6A63T0GC6StFLpBRUNMoMUS2CT&#10;9ZKsb5Q2zuxVTE6VqFk+Z3VtJ7JczmqJ1gSYN/HNY/0/Uqu5UebCbHMW3Qr4B2cYmfHUMulbHISR&#10;fxnGg/loMh5E82g4iMf+ZOAH8WU88qM4upp/Nw4GUVKxPKf8hnG6ZXUQ/V6C+/7i+Gh5jTpTcVCE&#10;Nq6fBunb33NBNkxDk6tZY5AwP6NEEpPXa57bsSasdmPvsfsWZcBg+29RsVVgEu9KQG+WG7BiSmMp&#10;8geoBykgX9DvoDPDoBLyK0YddLkUqy8rIilG9TsONRUHUWTaop1EQ8MYJA8ly0MJ4RmYSrHGyA1n&#10;2rXSVStZWcFJroq5uAC+F8zWyN6rvnqBdK/EPmgSrqXt2GcbyQGFXpd9gT/sU/+69Jv55nmuMv/T&#10;7y/Rz35CbYfe1/u/z0L7RYSbhW0u/S3IXF0O55a1+7va9AcAAAD//wMAUEsDBBQABgAIAAAAIQCE&#10;/L1m3QAAAAYBAAAPAAAAZHJzL2Rvd25yZXYueG1sTI9BS8NAFITvgv9heYI3u8lqtcS8lFLUUxHa&#10;CuLtNfuahGZ3Q3abpP/e7UmPwwwz3+TLybRi4N43ziKkswQE29LpxlYIX/v3hwUIH8hqap1lhAt7&#10;WBa3Nzll2o12y8MuVCKWWJ8RQh1Cl0npy5oN+Znr2Ebv6HpDIcq+krqnMZabVqokeZaGGhsXaup4&#10;XXN52p0NwsdI4+oxfRs2p+P68rOff35vUka8v5tWryACT+EvDFf8iA5FZDq4s9VetAjxSEBQLyCu&#10;5pNK5iAOCAulQBa5/I9f/AIAAP//AwBQSwECLQAUAAYACAAAACEAtoM4kv4AAADhAQAAEwAAAAAA&#10;AAAAAAAAAAAAAAAAW0NvbnRlbnRfVHlwZXNdLnhtbFBLAQItABQABgAIAAAAIQA4/SH/1gAAAJQB&#10;AAALAAAAAAAAAAAAAAAAAC8BAABfcmVscy8ucmVsc1BLAQItABQABgAIAAAAIQByUlkMKAMAAPMJ&#10;AAAOAAAAAAAAAAAAAAAAAC4CAABkcnMvZTJvRG9jLnhtbFBLAQItABQABgAIAAAAIQCE/L1m3QAA&#10;AAYBAAAPAAAAAAAAAAAAAAAAAIIFAABkcnMvZG93bnJldi54bWxQSwUGAAAAAAQABADzAAAAjAYA&#10;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6147" type="#_x0000_t202" style="position:absolute;left:954;top:690;width:10311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4/K78A&#10;AADaAAAADwAAAGRycy9kb3ducmV2LnhtbESPzQrCMBCE74LvEFbwpqkKItUoIgoWvPhz8bY0a1ts&#10;NqWJtvr0RhA8DjPzDbNYtaYUT6pdYVnBaBiBIE6tLjhTcDnvBjMQziNrLC2Tghc5WC27nQXG2jZ8&#10;pOfJZyJA2MWoIPe+iqV0aU4G3dBWxMG72dqgD7LOpK6xCXBTynEUTaXBgsNCjhVtckrvp4dRUDVM&#10;93WRlAk/kiQabS+H63urVL/XrucgPLX+H/6191rBBL5Xwg2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jj8rvwAAANoAAAAPAAAAAAAAAAAAAAAAAJgCAABkcnMvZG93bnJl&#10;di54bWxQSwUGAAAAAAQABAD1AAAAhAMAAAAA&#10;" fillcolor="gray" stroked="f">
            <v:textbox>
              <w:txbxContent>
                <w:p w:rsidR="002375BF" w:rsidRPr="00A3497E" w:rsidRDefault="002375BF" w:rsidP="002622F8">
                  <w:pPr>
                    <w:tabs>
                      <w:tab w:val="right" w:pos="9214"/>
                    </w:tabs>
                    <w:ind w:right="41"/>
                    <w:rPr>
                      <w:rFonts w:cstheme="minorHAnsi"/>
                      <w:color w:val="FFFFFF"/>
                      <w:sz w:val="20"/>
                    </w:rPr>
                  </w:pPr>
                  <w:r>
                    <w:rPr>
                      <w:rFonts w:cs="Arial"/>
                      <w:noProof/>
                      <w:color w:val="FFFFFF"/>
                      <w:sz w:val="20"/>
                      <w:lang w:eastAsia="de-DE"/>
                    </w:rPr>
                    <w:drawing>
                      <wp:inline distT="0" distB="0" distL="0" distR="0">
                        <wp:extent cx="381635" cy="135255"/>
                        <wp:effectExtent l="0" t="0" r="0" b="0"/>
                        <wp:docPr id="5" name="Bild 4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635" cy="135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="Arial"/>
                      <w:color w:val="FFFFFF"/>
                      <w:sz w:val="20"/>
                    </w:rPr>
                    <w:t xml:space="preserve">  </w:t>
                  </w:r>
                  <w:r w:rsidRPr="00A3497E">
                    <w:rPr>
                      <w:rFonts w:cstheme="minorHAnsi"/>
                      <w:color w:val="FFFFFF"/>
                    </w:rPr>
                    <w:t xml:space="preserve">Neue Medien im Deutschunterricht    </w:t>
                  </w:r>
                  <w:r w:rsidRPr="00A3497E">
                    <w:rPr>
                      <w:rFonts w:cstheme="minorHAnsi"/>
                      <w:color w:val="FFFFFF"/>
                    </w:rPr>
                    <w:tab/>
                    <w:t>Hermann Hesse</w:t>
                  </w:r>
                  <w:r>
                    <w:rPr>
                      <w:rFonts w:cstheme="minorHAnsi"/>
                      <w:color w:val="FFFFFF"/>
                    </w:rPr>
                    <w:t xml:space="preserve"> - </w:t>
                  </w:r>
                  <w:r w:rsidRPr="00A3497E">
                    <w:rPr>
                      <w:rFonts w:cstheme="minorHAnsi"/>
                      <w:color w:val="FFFFFF"/>
                    </w:rPr>
                    <w:t>Der Steppenwolf</w:t>
                  </w:r>
                </w:p>
              </w:txbxContent>
            </v:textbox>
          </v:shape>
          <v:shape id="Text Box 5" o:spid="_x0000_s6146" type="#_x0000_t202" style="position:absolute;left:954;top:1050;width:10311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WpW8MA&#10;AADaAAAADwAAAGRycy9kb3ducmV2LnhtbESP3WrCQBSE74W+w3IK3pS6UURL6irFH/DnKtoHOGaP&#10;2dDs2ZhdY/r2XaHg5TAz3zCzRWcr0VLjS8cKhoMEBHHudMmFgu/T5v0DhA/IGivHpOCXPCzmL70Z&#10;ptrdOaP2GAoRIexTVGBCqFMpfW7Ioh+4mjh6F9dYDFE2hdQN3iPcVnKUJBNpseS4YLCmpaH853iz&#10;Ctop7fx5v6bzaiXfDGXtlQ8Xpfqv3dcniEBdeIb/21utYAyPK/EG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WpW8MAAADaAAAADwAAAAAAAAAAAAAAAACYAgAAZHJzL2Rv&#10;d25yZXYueG1sUEsFBgAAAAAEAAQA9QAAAIgDAAAAAA==&#10;" fillcolor="silver" stroked="f">
            <v:textbox>
              <w:txbxContent>
                <w:p w:rsidR="002375BF" w:rsidRPr="00A3497E" w:rsidRDefault="002375BF" w:rsidP="00C47699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Philosophische Bezüge</w:t>
                  </w:r>
                  <w:r w:rsidR="00C47699">
                    <w:rPr>
                      <w:b/>
                      <w:sz w:val="20"/>
                    </w:rPr>
                    <w:tab/>
                    <w:t xml:space="preserve">    </w:t>
                  </w:r>
                  <w:r w:rsidR="00C47699">
                    <w:rPr>
                      <w:b/>
                      <w:sz w:val="20"/>
                    </w:rPr>
                    <w:tab/>
                  </w:r>
                  <w:r w:rsidR="00C47699">
                    <w:rPr>
                      <w:b/>
                      <w:sz w:val="20"/>
                    </w:rPr>
                    <w:tab/>
                  </w:r>
                  <w:r w:rsidR="00C47699">
                    <w:rPr>
                      <w:b/>
                      <w:sz w:val="20"/>
                    </w:rPr>
                    <w:tab/>
                  </w:r>
                  <w:r w:rsidR="00C47699">
                    <w:rPr>
                      <w:b/>
                      <w:sz w:val="20"/>
                    </w:rPr>
                    <w:tab/>
                  </w:r>
                  <w:r w:rsidR="00C47699">
                    <w:rPr>
                      <w:b/>
                      <w:sz w:val="20"/>
                    </w:rPr>
                    <w:tab/>
                  </w:r>
                  <w:r w:rsidR="00C47699">
                    <w:rPr>
                      <w:b/>
                      <w:sz w:val="20"/>
                    </w:rPr>
                    <w:tab/>
                  </w:r>
                  <w:r w:rsidR="00C47699">
                    <w:rPr>
                      <w:b/>
                      <w:sz w:val="20"/>
                    </w:rPr>
                    <w:tab/>
                  </w:r>
                  <w:r w:rsidR="00C47699">
                    <w:rPr>
                      <w:b/>
                      <w:sz w:val="20"/>
                    </w:rPr>
                    <w:tab/>
                  </w:r>
                  <w:r w:rsidR="00C47699">
                    <w:rPr>
                      <w:b/>
                      <w:sz w:val="20"/>
                    </w:rPr>
                    <w:tab/>
                  </w:r>
                  <w:r>
                    <w:rPr>
                      <w:rFonts w:cstheme="minorHAnsi"/>
                      <w:b/>
                    </w:rPr>
                    <w:t>Hinweise für Lehrerinnen und Lehrer</w:t>
                  </w:r>
                  <w:r w:rsidR="00C47699">
                    <w:rPr>
                      <w:rFonts w:cstheme="minorHAnsi"/>
                      <w:b/>
                    </w:rPr>
                    <w:t xml:space="preserve"> – Übersicht (Auswahl)</w:t>
                  </w:r>
                </w:p>
              </w:txbxContent>
            </v:textbox>
          </v:shape>
          <w10:wrap type="tight" anchorx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C3042"/>
    <w:multiLevelType w:val="hybridMultilevel"/>
    <w:tmpl w:val="B77ECA18"/>
    <w:lvl w:ilvl="0" w:tplc="5C8CFCCC">
      <w:start w:val="1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CC44A4"/>
    <w:rsid w:val="00055DB9"/>
    <w:rsid w:val="000B6C12"/>
    <w:rsid w:val="000C0D72"/>
    <w:rsid w:val="000C35EF"/>
    <w:rsid w:val="000D5832"/>
    <w:rsid w:val="00103486"/>
    <w:rsid w:val="001131B4"/>
    <w:rsid w:val="001142E9"/>
    <w:rsid w:val="00126AA8"/>
    <w:rsid w:val="00130642"/>
    <w:rsid w:val="00136D5A"/>
    <w:rsid w:val="00154B8D"/>
    <w:rsid w:val="001A0647"/>
    <w:rsid w:val="001B260C"/>
    <w:rsid w:val="001C0481"/>
    <w:rsid w:val="001E5E55"/>
    <w:rsid w:val="002375BF"/>
    <w:rsid w:val="002458BA"/>
    <w:rsid w:val="002622F8"/>
    <w:rsid w:val="002679CB"/>
    <w:rsid w:val="00285394"/>
    <w:rsid w:val="002A092F"/>
    <w:rsid w:val="002D6CDE"/>
    <w:rsid w:val="00332C43"/>
    <w:rsid w:val="003D77ED"/>
    <w:rsid w:val="003E317D"/>
    <w:rsid w:val="00426C34"/>
    <w:rsid w:val="00463525"/>
    <w:rsid w:val="004B1427"/>
    <w:rsid w:val="004D646E"/>
    <w:rsid w:val="00517013"/>
    <w:rsid w:val="00522A74"/>
    <w:rsid w:val="00534C18"/>
    <w:rsid w:val="00553D0B"/>
    <w:rsid w:val="00554402"/>
    <w:rsid w:val="005608F1"/>
    <w:rsid w:val="005C73FF"/>
    <w:rsid w:val="005F66DD"/>
    <w:rsid w:val="00615DAA"/>
    <w:rsid w:val="00653962"/>
    <w:rsid w:val="00666C53"/>
    <w:rsid w:val="00690301"/>
    <w:rsid w:val="00690A62"/>
    <w:rsid w:val="006B1255"/>
    <w:rsid w:val="006B7B8B"/>
    <w:rsid w:val="006F4C89"/>
    <w:rsid w:val="00701D4C"/>
    <w:rsid w:val="00703181"/>
    <w:rsid w:val="007158E0"/>
    <w:rsid w:val="00761641"/>
    <w:rsid w:val="00771E85"/>
    <w:rsid w:val="007B0437"/>
    <w:rsid w:val="007C2A44"/>
    <w:rsid w:val="007D673A"/>
    <w:rsid w:val="007F716C"/>
    <w:rsid w:val="00822150"/>
    <w:rsid w:val="00842581"/>
    <w:rsid w:val="00892B17"/>
    <w:rsid w:val="008A21CA"/>
    <w:rsid w:val="008B1E0A"/>
    <w:rsid w:val="008E3AA1"/>
    <w:rsid w:val="008F1932"/>
    <w:rsid w:val="008F2A79"/>
    <w:rsid w:val="009202EB"/>
    <w:rsid w:val="0095106B"/>
    <w:rsid w:val="00970401"/>
    <w:rsid w:val="009879D8"/>
    <w:rsid w:val="009B1293"/>
    <w:rsid w:val="009B3A7A"/>
    <w:rsid w:val="009C7AC6"/>
    <w:rsid w:val="00A52AE7"/>
    <w:rsid w:val="00A73924"/>
    <w:rsid w:val="00AA5890"/>
    <w:rsid w:val="00B81B26"/>
    <w:rsid w:val="00B84A4A"/>
    <w:rsid w:val="00B9778A"/>
    <w:rsid w:val="00BD0BC6"/>
    <w:rsid w:val="00BE585A"/>
    <w:rsid w:val="00C22CF9"/>
    <w:rsid w:val="00C33970"/>
    <w:rsid w:val="00C37C15"/>
    <w:rsid w:val="00C47699"/>
    <w:rsid w:val="00C63C95"/>
    <w:rsid w:val="00CA0B65"/>
    <w:rsid w:val="00CA2084"/>
    <w:rsid w:val="00CA4334"/>
    <w:rsid w:val="00CA6A55"/>
    <w:rsid w:val="00CB62D8"/>
    <w:rsid w:val="00CC44A4"/>
    <w:rsid w:val="00D27F9D"/>
    <w:rsid w:val="00D5022C"/>
    <w:rsid w:val="00D93BE0"/>
    <w:rsid w:val="00DB6654"/>
    <w:rsid w:val="00DD2F13"/>
    <w:rsid w:val="00E16AEB"/>
    <w:rsid w:val="00E44BE2"/>
    <w:rsid w:val="00E73EC2"/>
    <w:rsid w:val="00ED388D"/>
    <w:rsid w:val="00EF0093"/>
    <w:rsid w:val="00EF44C4"/>
    <w:rsid w:val="00F10207"/>
    <w:rsid w:val="00F11C29"/>
    <w:rsid w:val="00F254A9"/>
    <w:rsid w:val="00F55574"/>
    <w:rsid w:val="00F801A2"/>
    <w:rsid w:val="00FB4499"/>
    <w:rsid w:val="00FB4834"/>
    <w:rsid w:val="00FE3148"/>
    <w:rsid w:val="00FE5630"/>
    <w:rsid w:val="00FF3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0D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7C2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B62D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62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22F8"/>
  </w:style>
  <w:style w:type="paragraph" w:styleId="Fuzeile">
    <w:name w:val="footer"/>
    <w:basedOn w:val="Standard"/>
    <w:link w:val="FuzeileZchn"/>
    <w:uiPriority w:val="99"/>
    <w:unhideWhenUsed/>
    <w:rsid w:val="00262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22F8"/>
  </w:style>
  <w:style w:type="character" w:styleId="Hyperlink">
    <w:name w:val="Hyperlink"/>
    <w:basedOn w:val="Absatz-Standardschriftart"/>
    <w:uiPriority w:val="99"/>
    <w:unhideWhenUsed/>
    <w:rsid w:val="005C73FF"/>
    <w:rPr>
      <w:color w:val="0563C1" w:themeColor="hyperlink"/>
      <w:u w:val="single"/>
    </w:rPr>
  </w:style>
  <w:style w:type="paragraph" w:customStyle="1" w:styleId="CitaviLiteraturverzeichnis">
    <w:name w:val="Citavi Literaturverzeichnis"/>
    <w:basedOn w:val="Standard"/>
    <w:rsid w:val="008A21CA"/>
    <w:pPr>
      <w:spacing w:after="120" w:line="240" w:lineRule="auto"/>
    </w:pPr>
    <w:rPr>
      <w:rFonts w:ascii="Segoe UI" w:eastAsia="Segoe UI" w:hAnsi="Segoe UI" w:cs="Segoe UI"/>
      <w:sz w:val="18"/>
      <w:szCs w:val="1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7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Edler_Wilde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lIyhjxKt5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zeno.org/Philosophie/M/Nietzsche,+Friedrich/Also+sprach+Zarathustra/Vierter+und+letzter+Teil.+Also+sprach+Zarathustra/Vom+h&#246;heren+Menschen/11-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913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v P</dc:creator>
  <cp:lastModifiedBy>tajana</cp:lastModifiedBy>
  <cp:revision>3</cp:revision>
  <dcterms:created xsi:type="dcterms:W3CDTF">2017-08-04T11:59:00Z</dcterms:created>
  <dcterms:modified xsi:type="dcterms:W3CDTF">2017-08-04T12:01:00Z</dcterms:modified>
</cp:coreProperties>
</file>