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2A1D" w14:textId="2D1FDD03" w:rsidR="00B53828" w:rsidRPr="007169F0" w:rsidRDefault="003D2576" w:rsidP="007169F0">
      <w:pPr>
        <w:tabs>
          <w:tab w:val="left" w:pos="8040"/>
        </w:tabs>
        <w:spacing w:after="200" w:line="276" w:lineRule="auto"/>
        <w:jc w:val="center"/>
        <w:rPr>
          <w:rFonts w:ascii="Calibri" w:hAnsi="Calibri"/>
          <w:b/>
          <w:bCs/>
          <w:szCs w:val="24"/>
        </w:rPr>
      </w:pPr>
      <w:r w:rsidRPr="007169F0">
        <w:rPr>
          <w:rFonts w:ascii="Calibri" w:hAnsi="Calibri"/>
          <w:b/>
          <w:bCs/>
          <w:szCs w:val="24"/>
        </w:rPr>
        <w:t>Propaganda als Mittel des Kriegs: Das Beispiel Russlands</w:t>
      </w:r>
    </w:p>
    <w:p w14:paraId="3A6E7795" w14:textId="5310F897" w:rsidR="003D2576" w:rsidRDefault="003D2576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p w14:paraId="089F9297" w14:textId="29CD007B" w:rsidR="000A130B" w:rsidRPr="007169F0" w:rsidRDefault="00017819" w:rsidP="001F3862">
      <w:pPr>
        <w:tabs>
          <w:tab w:val="left" w:pos="8040"/>
        </w:tabs>
        <w:spacing w:after="200" w:line="276" w:lineRule="auto"/>
        <w:rPr>
          <w:rFonts w:asciiTheme="minorHAnsi" w:hAnsiTheme="minorHAnsi" w:cstheme="minorHAnsi"/>
          <w:b/>
          <w:bCs/>
          <w:szCs w:val="24"/>
        </w:rPr>
      </w:pPr>
      <w:r w:rsidRPr="007169F0">
        <w:rPr>
          <w:rFonts w:asciiTheme="minorHAnsi" w:hAnsiTheme="minorHAnsi" w:cstheme="minorHAnsi"/>
          <w:b/>
          <w:bCs/>
          <w:szCs w:val="24"/>
        </w:rPr>
        <w:t>Aufgabe:</w:t>
      </w:r>
      <w:r w:rsidR="000A130B" w:rsidRPr="007169F0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9F59914" w14:textId="3D07882D" w:rsidR="000A130B" w:rsidRPr="007169F0" w:rsidRDefault="001F3862" w:rsidP="0001781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Theme="minorHAnsi" w:hAnsiTheme="minorHAnsi" w:cstheme="minorHAnsi"/>
          <w:szCs w:val="24"/>
        </w:rPr>
      </w:pPr>
      <w:r w:rsidRPr="007169F0">
        <w:rPr>
          <w:rFonts w:asciiTheme="minorHAnsi" w:hAnsiTheme="minorHAnsi" w:cstheme="minorHAnsi"/>
          <w:szCs w:val="24"/>
        </w:rPr>
        <w:t xml:space="preserve">Benennen Sie das Narrativ in 2-3 Sätzen, </w:t>
      </w:r>
      <w:proofErr w:type="gramStart"/>
      <w:r w:rsidRPr="007169F0">
        <w:rPr>
          <w:rFonts w:asciiTheme="minorHAnsi" w:hAnsiTheme="minorHAnsi" w:cstheme="minorHAnsi"/>
          <w:szCs w:val="24"/>
        </w:rPr>
        <w:t>das</w:t>
      </w:r>
      <w:proofErr w:type="gramEnd"/>
      <w:r w:rsidRPr="007169F0">
        <w:rPr>
          <w:rFonts w:asciiTheme="minorHAnsi" w:hAnsiTheme="minorHAnsi" w:cstheme="minorHAnsi"/>
          <w:szCs w:val="24"/>
        </w:rPr>
        <w:t xml:space="preserve"> die russische Regierung beim Krieg gegen die Ukraine vermitteln möchte (M1).</w:t>
      </w:r>
    </w:p>
    <w:p w14:paraId="7B23E8CF" w14:textId="4B745023" w:rsidR="000A130B" w:rsidRPr="007169F0" w:rsidRDefault="000A130B" w:rsidP="0001781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Theme="minorHAnsi" w:hAnsiTheme="minorHAnsi" w:cstheme="minorHAnsi"/>
          <w:szCs w:val="24"/>
        </w:rPr>
      </w:pPr>
      <w:r w:rsidRPr="007169F0">
        <w:rPr>
          <w:rFonts w:asciiTheme="minorHAnsi" w:hAnsiTheme="minorHAnsi" w:cstheme="minorHAnsi"/>
          <w:szCs w:val="24"/>
        </w:rPr>
        <w:t xml:space="preserve">Erklären Sie, warum sich die russische Regierung </w:t>
      </w:r>
      <w:r w:rsidR="001F3862" w:rsidRPr="007169F0">
        <w:rPr>
          <w:rFonts w:asciiTheme="minorHAnsi" w:hAnsiTheme="minorHAnsi" w:cstheme="minorHAnsi"/>
          <w:szCs w:val="24"/>
        </w:rPr>
        <w:t>dazu</w:t>
      </w:r>
      <w:r w:rsidRPr="007169F0">
        <w:rPr>
          <w:rFonts w:asciiTheme="minorHAnsi" w:hAnsiTheme="minorHAnsi" w:cstheme="minorHAnsi"/>
          <w:szCs w:val="24"/>
        </w:rPr>
        <w:t xml:space="preserve"> Erfolg </w:t>
      </w:r>
      <w:r w:rsidR="001F3862" w:rsidRPr="007169F0">
        <w:rPr>
          <w:rFonts w:asciiTheme="minorHAnsi" w:hAnsiTheme="minorHAnsi" w:cstheme="minorHAnsi"/>
          <w:szCs w:val="24"/>
        </w:rPr>
        <w:t>von „</w:t>
      </w:r>
      <w:proofErr w:type="spellStart"/>
      <w:r w:rsidR="001F3862" w:rsidRPr="007169F0">
        <w:rPr>
          <w:rFonts w:asciiTheme="minorHAnsi" w:hAnsiTheme="minorHAnsi" w:cstheme="minorHAnsi"/>
          <w:szCs w:val="24"/>
        </w:rPr>
        <w:t>Putinfluencern</w:t>
      </w:r>
      <w:proofErr w:type="spellEnd"/>
      <w:r w:rsidR="001F3862" w:rsidRPr="007169F0">
        <w:rPr>
          <w:rFonts w:asciiTheme="minorHAnsi" w:hAnsiTheme="minorHAnsi" w:cstheme="minorHAnsi"/>
          <w:szCs w:val="24"/>
        </w:rPr>
        <w:t xml:space="preserve">“ </w:t>
      </w:r>
      <w:r w:rsidRPr="007169F0">
        <w:rPr>
          <w:rFonts w:asciiTheme="minorHAnsi" w:hAnsiTheme="minorHAnsi" w:cstheme="minorHAnsi"/>
          <w:szCs w:val="24"/>
        </w:rPr>
        <w:t>verspricht. Gehen Sie dazu auf M1 ein.</w:t>
      </w:r>
    </w:p>
    <w:p w14:paraId="72882D86" w14:textId="3BEA6908" w:rsidR="00017819" w:rsidRPr="007169F0" w:rsidRDefault="000A130B" w:rsidP="0001781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Theme="minorHAnsi" w:hAnsiTheme="minorHAnsi" w:cstheme="minorHAnsi"/>
          <w:szCs w:val="24"/>
        </w:rPr>
      </w:pPr>
      <w:r w:rsidRPr="007169F0">
        <w:rPr>
          <w:rFonts w:asciiTheme="minorHAnsi" w:hAnsiTheme="minorHAnsi" w:cstheme="minorHAnsi"/>
          <w:szCs w:val="24"/>
        </w:rPr>
        <w:t xml:space="preserve"> </w:t>
      </w:r>
      <w:r w:rsidR="001F3862" w:rsidRPr="007169F0">
        <w:rPr>
          <w:rFonts w:asciiTheme="minorHAnsi" w:hAnsiTheme="minorHAnsi" w:cstheme="minorHAnsi"/>
          <w:szCs w:val="24"/>
        </w:rPr>
        <w:t>Gestalten Sie einen Blog-Beitrag (Text, Podcast, Video etc.), das junge Teenager über „</w:t>
      </w:r>
      <w:proofErr w:type="spellStart"/>
      <w:r w:rsidR="001F3862" w:rsidRPr="007169F0">
        <w:rPr>
          <w:rFonts w:asciiTheme="minorHAnsi" w:hAnsiTheme="minorHAnsi" w:cstheme="minorHAnsi"/>
          <w:szCs w:val="24"/>
        </w:rPr>
        <w:t>Putinfluencer</w:t>
      </w:r>
      <w:proofErr w:type="spellEnd"/>
      <w:r w:rsidR="001F3862" w:rsidRPr="007169F0">
        <w:rPr>
          <w:rFonts w:asciiTheme="minorHAnsi" w:hAnsiTheme="minorHAnsi" w:cstheme="minorHAnsi"/>
          <w:szCs w:val="24"/>
        </w:rPr>
        <w:t>“ aufklärt.</w:t>
      </w:r>
    </w:p>
    <w:p w14:paraId="2ACC2F0D" w14:textId="220CF2AC" w:rsidR="001F3862" w:rsidRPr="007169F0" w:rsidRDefault="00F710B3" w:rsidP="0001781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Theme="minorHAnsi" w:hAnsiTheme="minorHAnsi" w:cstheme="minorHAnsi"/>
          <w:szCs w:val="24"/>
        </w:rPr>
      </w:pPr>
      <w:r w:rsidRPr="007169F0">
        <w:rPr>
          <w:rFonts w:asciiTheme="minorHAnsi" w:hAnsiTheme="minorHAnsi" w:cstheme="minorHAnsi"/>
          <w:szCs w:val="24"/>
        </w:rPr>
        <w:t>Beschreiben Sie mit Hilfe von M</w:t>
      </w:r>
      <w:r w:rsidR="00E80064">
        <w:rPr>
          <w:rFonts w:asciiTheme="minorHAnsi" w:hAnsiTheme="minorHAnsi" w:cstheme="minorHAnsi"/>
          <w:szCs w:val="24"/>
        </w:rPr>
        <w:t>2</w:t>
      </w:r>
      <w:r w:rsidRPr="007169F0">
        <w:rPr>
          <w:rFonts w:asciiTheme="minorHAnsi" w:hAnsiTheme="minorHAnsi" w:cstheme="minorHAnsi"/>
          <w:szCs w:val="24"/>
        </w:rPr>
        <w:t xml:space="preserve"> die Strategie, wie der Kreml einen Cyberwar gegen die EU führt.</w:t>
      </w:r>
    </w:p>
    <w:p w14:paraId="21532691" w14:textId="63355F63" w:rsidR="00F710B3" w:rsidRPr="007169F0" w:rsidRDefault="00F710B3" w:rsidP="0001781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Theme="minorHAnsi" w:hAnsiTheme="minorHAnsi" w:cstheme="minorHAnsi"/>
          <w:szCs w:val="24"/>
        </w:rPr>
      </w:pPr>
      <w:r w:rsidRPr="007169F0">
        <w:rPr>
          <w:rFonts w:asciiTheme="minorHAnsi" w:hAnsiTheme="minorHAnsi" w:cstheme="minorHAnsi"/>
          <w:szCs w:val="24"/>
        </w:rPr>
        <w:t>Gestalten Sie eine Collage aus Schlagzeilen, Bildern usw., die gesellschaftlich umstrittene Themen zeigen.</w:t>
      </w:r>
    </w:p>
    <w:p w14:paraId="11995786" w14:textId="43B39900" w:rsidR="00F710B3" w:rsidRPr="007169F0" w:rsidRDefault="007169F0" w:rsidP="0001781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Theme="minorHAnsi" w:hAnsiTheme="minorHAnsi" w:cstheme="minorHAnsi"/>
          <w:szCs w:val="24"/>
        </w:rPr>
      </w:pPr>
      <w:r w:rsidRPr="007169F0">
        <w:rPr>
          <w:rFonts w:asciiTheme="minorHAnsi" w:hAnsiTheme="minorHAnsi" w:cstheme="minorHAnsi"/>
          <w:szCs w:val="24"/>
        </w:rPr>
        <w:t>Diskutieren Sie die Frage: Kann es eine freie Gesellschaft geben ohne umstrittene Themen?</w:t>
      </w:r>
    </w:p>
    <w:p w14:paraId="491E5120" w14:textId="621F0E10" w:rsidR="00F931F5" w:rsidRPr="007169F0" w:rsidRDefault="00F931F5" w:rsidP="005C1DFC">
      <w:pPr>
        <w:tabs>
          <w:tab w:val="left" w:pos="8040"/>
        </w:tabs>
        <w:spacing w:after="200" w:line="276" w:lineRule="auto"/>
        <w:rPr>
          <w:rStyle w:val="Hyperlink"/>
          <w:rFonts w:asciiTheme="minorHAnsi" w:hAnsiTheme="minorHAnsi" w:cstheme="minorHAnsi"/>
          <w:szCs w:val="24"/>
        </w:rPr>
      </w:pPr>
    </w:p>
    <w:p w14:paraId="535B14BF" w14:textId="77777777" w:rsidR="003C372C" w:rsidRPr="007169F0" w:rsidRDefault="003C372C" w:rsidP="005C1DFC">
      <w:pPr>
        <w:tabs>
          <w:tab w:val="left" w:pos="8040"/>
        </w:tabs>
        <w:spacing w:after="200" w:line="276" w:lineRule="auto"/>
        <w:rPr>
          <w:rStyle w:val="Hyperlink"/>
          <w:rFonts w:asciiTheme="minorHAnsi" w:hAnsiTheme="minorHAnsi" w:cstheme="minorHAnsi"/>
          <w:szCs w:val="24"/>
        </w:rPr>
      </w:pPr>
    </w:p>
    <w:p w14:paraId="5C6B58B9" w14:textId="222B7765" w:rsidR="003C372C" w:rsidRPr="00CE1FE3" w:rsidRDefault="003C372C" w:rsidP="005C1DFC">
      <w:pPr>
        <w:tabs>
          <w:tab w:val="left" w:pos="8040"/>
        </w:tabs>
        <w:spacing w:after="200" w:line="276" w:lineRule="auto"/>
        <w:rPr>
          <w:rFonts w:asciiTheme="minorHAnsi" w:hAnsiTheme="minorHAnsi" w:cstheme="minorHAnsi"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FE3">
        <w:rPr>
          <w:rStyle w:val="Hyperlink"/>
          <w:rFonts w:asciiTheme="minorHAnsi" w:hAnsiTheme="minorHAnsi" w:cstheme="minorHAnsi"/>
          <w:b/>
          <w:color w:val="000000" w:themeColor="text1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E80064" w:rsidRPr="00CE1FE3">
        <w:rPr>
          <w:rStyle w:val="Hyperlink"/>
          <w:rFonts w:asciiTheme="minorHAnsi" w:hAnsiTheme="minorHAnsi" w:cstheme="minorHAnsi"/>
          <w:b/>
          <w:color w:val="000000" w:themeColor="text1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CE1FE3">
        <w:rPr>
          <w:rStyle w:val="Hyperlink"/>
          <w:rFonts w:asciiTheme="minorHAnsi" w:hAnsiTheme="minorHAnsi" w:cstheme="minorHAnsi"/>
          <w:bCs/>
          <w:color w:val="000000" w:themeColor="text1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CE1FE3" w:rsidRPr="00974F93">
          <w:rPr>
            <w:rStyle w:val="Hyperlink"/>
            <w:rFonts w:asciiTheme="minorHAnsi" w:hAnsiTheme="minorHAnsi" w:cstheme="minorHAnsi"/>
            <w:bCs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https://www.ardmediathek.de/video/exakt/putinversteher-wie-kommt-russische-propaganda-nach-deutschland/mdr-fernsehen/Y3JpZDovL21kci5kZS9iZWl0cmFnL2Ntcy83YzE3N2ZmMi1iZjgzLTQ3MTQtYTEwYy1kYzk1MDgyNTU2NjQ</w:t>
        </w:r>
      </w:hyperlink>
    </w:p>
    <w:p w14:paraId="69C66B32" w14:textId="77777777" w:rsidR="00CE1FE3" w:rsidRPr="007169F0" w:rsidRDefault="00CE1FE3" w:rsidP="005C1DFC">
      <w:pPr>
        <w:tabs>
          <w:tab w:val="left" w:pos="8040"/>
        </w:tabs>
        <w:spacing w:after="200" w:line="276" w:lineRule="auto"/>
        <w:rPr>
          <w:rStyle w:val="Hyperlink"/>
          <w:rFonts w:asciiTheme="minorHAnsi" w:hAnsiTheme="minorHAnsi" w:cstheme="minorHAnsi"/>
          <w:b/>
          <w:bCs/>
          <w:szCs w:val="24"/>
        </w:rPr>
      </w:pPr>
    </w:p>
    <w:p w14:paraId="107F26F3" w14:textId="782E7AB5" w:rsidR="003C372C" w:rsidRPr="007169F0" w:rsidRDefault="003C372C" w:rsidP="005C1DFC">
      <w:pPr>
        <w:tabs>
          <w:tab w:val="left" w:pos="8040"/>
        </w:tabs>
        <w:spacing w:after="200" w:line="276" w:lineRule="auto"/>
        <w:rPr>
          <w:rStyle w:val="Hyperlink"/>
          <w:rFonts w:asciiTheme="minorHAnsi" w:hAnsiTheme="minorHAnsi" w:cstheme="minorHAnsi"/>
          <w:bCs/>
          <w:color w:val="000000" w:themeColor="text1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69F0">
        <w:rPr>
          <w:rStyle w:val="Hyperlink"/>
          <w:rFonts w:asciiTheme="minorHAnsi" w:hAnsiTheme="minorHAnsi" w:cstheme="minorHAnsi"/>
          <w:bCs/>
          <w:color w:val="000000" w:themeColor="text1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WDR, 19.05.2022, 12 Min. Das Video </w:t>
      </w:r>
      <w:r w:rsidR="00E80064">
        <w:rPr>
          <w:rStyle w:val="Hyperlink"/>
          <w:rFonts w:asciiTheme="minorHAnsi" w:hAnsiTheme="minorHAnsi" w:cstheme="minorHAnsi"/>
          <w:bCs/>
          <w:color w:val="000000" w:themeColor="text1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thematisiert den Versuch der russischen Regierung, über Influencer und andere Lobbyisten die öffentliche Meinung in Deutschland zu beeinflussen. </w:t>
      </w:r>
    </w:p>
    <w:p w14:paraId="78370D82" w14:textId="77777777" w:rsidR="003C372C" w:rsidRPr="007169F0" w:rsidRDefault="003C372C" w:rsidP="005C1DFC">
      <w:pPr>
        <w:tabs>
          <w:tab w:val="left" w:pos="8040"/>
        </w:tabs>
        <w:spacing w:after="200" w:line="276" w:lineRule="auto"/>
        <w:rPr>
          <w:rStyle w:val="Hyperlink"/>
          <w:rFonts w:asciiTheme="minorHAnsi" w:hAnsiTheme="minorHAnsi" w:cstheme="minorHAnsi"/>
          <w:szCs w:val="24"/>
        </w:rPr>
      </w:pPr>
    </w:p>
    <w:p w14:paraId="4B88AF68" w14:textId="17C73092" w:rsidR="00F931F5" w:rsidRPr="007169F0" w:rsidRDefault="003C372C" w:rsidP="005C1DFC">
      <w:pPr>
        <w:tabs>
          <w:tab w:val="left" w:pos="8040"/>
        </w:tabs>
        <w:spacing w:after="200" w:line="276" w:lineRule="auto"/>
        <w:rPr>
          <w:rFonts w:asciiTheme="minorHAnsi" w:hAnsiTheme="minorHAnsi" w:cstheme="minorHAnsi"/>
          <w:b/>
          <w:bCs/>
          <w:szCs w:val="24"/>
        </w:rPr>
      </w:pPr>
      <w:r w:rsidRPr="007169F0">
        <w:rPr>
          <w:rFonts w:asciiTheme="minorHAnsi" w:hAnsiTheme="minorHAnsi" w:cstheme="minorHAnsi"/>
          <w:b/>
          <w:bCs/>
          <w:szCs w:val="24"/>
        </w:rPr>
        <w:t>M</w:t>
      </w:r>
      <w:r w:rsidR="00E80064">
        <w:rPr>
          <w:rFonts w:asciiTheme="minorHAnsi" w:hAnsiTheme="minorHAnsi" w:cstheme="minorHAnsi"/>
          <w:b/>
          <w:bCs/>
          <w:szCs w:val="24"/>
        </w:rPr>
        <w:t>2</w:t>
      </w:r>
      <w:r w:rsidRPr="007169F0">
        <w:rPr>
          <w:rFonts w:asciiTheme="minorHAnsi" w:hAnsiTheme="minorHAnsi" w:cstheme="minorHAnsi"/>
          <w:b/>
          <w:bCs/>
          <w:szCs w:val="24"/>
        </w:rPr>
        <w:t xml:space="preserve"> </w:t>
      </w:r>
      <w:r w:rsidR="00F931F5" w:rsidRPr="007169F0">
        <w:rPr>
          <w:rFonts w:asciiTheme="minorHAnsi" w:hAnsiTheme="minorHAnsi" w:cstheme="minorHAnsi"/>
          <w:b/>
          <w:bCs/>
          <w:szCs w:val="24"/>
        </w:rPr>
        <w:t>„Nicht gewappnet“: Der verzweifelte Kampf der EU gegen Putins Internet-Trolle, von Hans-Jürgen Moritz, 06.03.2022</w:t>
      </w:r>
    </w:p>
    <w:p w14:paraId="34EE9116" w14:textId="430E4A76" w:rsidR="003D2576" w:rsidRPr="007169F0" w:rsidRDefault="00000000" w:rsidP="005C1DFC">
      <w:pPr>
        <w:tabs>
          <w:tab w:val="left" w:pos="8040"/>
        </w:tabs>
        <w:spacing w:after="200" w:line="276" w:lineRule="auto"/>
        <w:rPr>
          <w:rFonts w:asciiTheme="minorHAnsi" w:hAnsiTheme="minorHAnsi" w:cstheme="minorHAnsi"/>
          <w:szCs w:val="24"/>
        </w:rPr>
      </w:pPr>
      <w:hyperlink r:id="rId9" w:history="1">
        <w:r w:rsidR="00F931F5" w:rsidRPr="007169F0">
          <w:rPr>
            <w:rStyle w:val="Hyperlink"/>
            <w:rFonts w:asciiTheme="minorHAnsi" w:hAnsiTheme="minorHAnsi" w:cstheme="minorHAnsi"/>
            <w:szCs w:val="24"/>
          </w:rPr>
          <w:t>https://www.focus.de/digital/russlands-cyber-krieg-aufruestung-im-internet-eu-nur-bedingt-abwehrbereit-gegen-putins-trolle_id_62693650.html</w:t>
        </w:r>
      </w:hyperlink>
    </w:p>
    <w:p w14:paraId="7A4B13F5" w14:textId="137C1030" w:rsidR="00F931F5" w:rsidRPr="007169F0" w:rsidRDefault="00D64289" w:rsidP="005C1DFC">
      <w:pPr>
        <w:tabs>
          <w:tab w:val="left" w:pos="8040"/>
        </w:tabs>
        <w:spacing w:after="20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 wp14:anchorId="1985C2DA" wp14:editId="4B353DF2">
            <wp:extent cx="1584252" cy="1584252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cus Puti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455" cy="159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1F5" w:rsidRPr="007169F0" w:rsidSect="00D16418">
      <w:headerReference w:type="default" r:id="rId11"/>
      <w:footerReference w:type="default" r:id="rId12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7EBD" w14:textId="77777777" w:rsidR="00916F1C" w:rsidRDefault="00916F1C" w:rsidP="005C5D10">
      <w:r>
        <w:separator/>
      </w:r>
    </w:p>
  </w:endnote>
  <w:endnote w:type="continuationSeparator" w:id="0">
    <w:p w14:paraId="3175806B" w14:textId="77777777" w:rsidR="00916F1C" w:rsidRDefault="00916F1C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33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F179" w14:textId="77777777" w:rsidR="00916F1C" w:rsidRDefault="00916F1C" w:rsidP="005C5D10">
      <w:r>
        <w:separator/>
      </w:r>
    </w:p>
  </w:footnote>
  <w:footnote w:type="continuationSeparator" w:id="0">
    <w:p w14:paraId="5C90A89A" w14:textId="77777777" w:rsidR="00916F1C" w:rsidRDefault="00916F1C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405AE890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718671BC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6C0217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Autor - Werk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77777777" w:rsidR="0018092A" w:rsidRPr="007702B9" w:rsidRDefault="006C0217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übergeordnetes Thema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  <w:t>spezifischere Beschreibung des AB/Hinweisblatts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30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718671BC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6C0217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Autor - Werk</w:t>
                      </w:r>
                    </w:p>
                  </w:txbxContent>
                </v:textbox>
              </v:shape>
              <v:shape id="Text Box 5" o:spid="_x0000_s1032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77777777" w:rsidR="0018092A" w:rsidRPr="007702B9" w:rsidRDefault="006C0217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>übergeordnetes Thema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  <w:t>spezifischere Beschreibung des AB/Hinweisblatts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467AAAE9" w14:textId="77777777" w:rsidR="0018092A" w:rsidRDefault="0018092A">
    <w:pPr>
      <w:pStyle w:val="Kopfzeile"/>
    </w:pPr>
  </w:p>
  <w:p w14:paraId="6AFB8270" w14:textId="77777777" w:rsidR="0018092A" w:rsidRDefault="0018092A">
    <w:pPr>
      <w:pStyle w:val="Kopfzeile"/>
    </w:pPr>
  </w:p>
  <w:p w14:paraId="4DC7F2B4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0B407D"/>
    <w:multiLevelType w:val="hybridMultilevel"/>
    <w:tmpl w:val="459AB2D0"/>
    <w:lvl w:ilvl="0" w:tplc="48FAF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5616">
    <w:abstractNumId w:val="8"/>
  </w:num>
  <w:num w:numId="2" w16cid:durableId="1558862294">
    <w:abstractNumId w:val="9"/>
  </w:num>
  <w:num w:numId="3" w16cid:durableId="168915580">
    <w:abstractNumId w:val="4"/>
  </w:num>
  <w:num w:numId="4" w16cid:durableId="624848886">
    <w:abstractNumId w:val="1"/>
  </w:num>
  <w:num w:numId="5" w16cid:durableId="1551531557">
    <w:abstractNumId w:val="3"/>
  </w:num>
  <w:num w:numId="6" w16cid:durableId="343896617">
    <w:abstractNumId w:val="0"/>
  </w:num>
  <w:num w:numId="7" w16cid:durableId="1500466198">
    <w:abstractNumId w:val="7"/>
  </w:num>
  <w:num w:numId="8" w16cid:durableId="403845917">
    <w:abstractNumId w:val="5"/>
  </w:num>
  <w:num w:numId="9" w16cid:durableId="1521158559">
    <w:abstractNumId w:val="6"/>
  </w:num>
  <w:num w:numId="10" w16cid:durableId="1452941565">
    <w:abstractNumId w:val="2"/>
  </w:num>
  <w:num w:numId="11" w16cid:durableId="71874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17819"/>
    <w:rsid w:val="00040809"/>
    <w:rsid w:val="00046341"/>
    <w:rsid w:val="0006080B"/>
    <w:rsid w:val="000659A4"/>
    <w:rsid w:val="00080C99"/>
    <w:rsid w:val="0009383D"/>
    <w:rsid w:val="000A130B"/>
    <w:rsid w:val="000A7C92"/>
    <w:rsid w:val="000C268E"/>
    <w:rsid w:val="000C2A59"/>
    <w:rsid w:val="000D2CF3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862"/>
    <w:rsid w:val="001F3F4B"/>
    <w:rsid w:val="00207547"/>
    <w:rsid w:val="002117CB"/>
    <w:rsid w:val="00213EFF"/>
    <w:rsid w:val="00220DA5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C372C"/>
    <w:rsid w:val="003D1DFB"/>
    <w:rsid w:val="003D2576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69F0"/>
    <w:rsid w:val="00717D7F"/>
    <w:rsid w:val="0072195F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16F1C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1634C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1FE3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64289"/>
    <w:rsid w:val="00D64BCA"/>
    <w:rsid w:val="00D7372F"/>
    <w:rsid w:val="00D84A5B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80064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650A8"/>
    <w:rsid w:val="00F710B3"/>
    <w:rsid w:val="00F715F3"/>
    <w:rsid w:val="00F757DA"/>
    <w:rsid w:val="00F903C8"/>
    <w:rsid w:val="00F908D1"/>
    <w:rsid w:val="00F931F5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D2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dmediathek.de/video/exakt/putinversteher-wie-kommt-russische-propaganda-nach-deutschland/mdr-fernsehen/Y3JpZDovL21kci5kZS9iZWl0cmFnL2Ntcy83YzE3N2ZmMi1iZjgzLTQ3MTQtYTEwYy1kYzk1MDgyNTU2Nj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focus.de/digital/russlands-cyber-krieg-aufruestung-im-internet-eu-nur-bedingt-abwehrbereit-gegen-putins-trolle_id_62693650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BC9CC-4390-44D6-988D-E2F5E69D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Thomas Ißler</cp:lastModifiedBy>
  <cp:revision>3</cp:revision>
  <cp:lastPrinted>2016-11-27T12:11:00Z</cp:lastPrinted>
  <dcterms:created xsi:type="dcterms:W3CDTF">2022-07-27T07:03:00Z</dcterms:created>
  <dcterms:modified xsi:type="dcterms:W3CDTF">2022-07-27T12:15:00Z</dcterms:modified>
</cp:coreProperties>
</file>