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A60D" w14:textId="2E9DD769" w:rsidR="00817A95" w:rsidRDefault="00817A95">
      <w:pPr>
        <w:rPr>
          <w:rStyle w:val="Hyperlink"/>
          <w:color w:val="auto"/>
        </w:rPr>
      </w:pPr>
      <w:r w:rsidRPr="00817A95">
        <w:rPr>
          <w:rStyle w:val="Hyperlink"/>
          <w:b/>
          <w:color w:val="auto"/>
          <w:u w:val="none"/>
        </w:rPr>
        <w:t>Aufgabe</w:t>
      </w:r>
      <w:r w:rsidRPr="00817A95">
        <w:rPr>
          <w:rStyle w:val="Hyperlink"/>
          <w:color w:val="auto"/>
          <w:u w:val="none"/>
        </w:rPr>
        <w:t>:</w:t>
      </w:r>
      <w:r w:rsidRPr="00817A95">
        <w:rPr>
          <w:rStyle w:val="Hyperlink"/>
          <w:color w:val="auto"/>
        </w:rPr>
        <w:t xml:space="preserve"> </w:t>
      </w:r>
    </w:p>
    <w:p w14:paraId="5B561531" w14:textId="77777777" w:rsidR="00817A95" w:rsidRPr="003250C2" w:rsidRDefault="00817A95"/>
    <w:p w14:paraId="51471A6D" w14:textId="3D83DD7E" w:rsidR="00817A95" w:rsidRPr="00817A95" w:rsidRDefault="00817A95" w:rsidP="00817A95">
      <w:pPr>
        <w:pStyle w:val="Listenabsatz"/>
        <w:numPr>
          <w:ilvl w:val="0"/>
          <w:numId w:val="3"/>
        </w:numPr>
      </w:pPr>
      <w:r>
        <w:t xml:space="preserve">Laden Sie sich die kostenlose App: </w:t>
      </w:r>
      <w:hyperlink r:id="rId7" w:history="1">
        <w:r w:rsidRPr="009C571D">
          <w:rPr>
            <w:rStyle w:val="Hyperlink"/>
          </w:rPr>
          <w:t>https://www.filmundschule.nrw.de/de/digital/topshot/</w:t>
        </w:r>
      </w:hyperlink>
      <w:r>
        <w:t xml:space="preserve"> und machen Sie sich mit grundlegenden Instrumenten der Filmsprache vertraut.</w:t>
      </w:r>
    </w:p>
    <w:p w14:paraId="4550E783" w14:textId="3FD8B65C" w:rsidR="00817A95" w:rsidRPr="00817A95" w:rsidRDefault="00817A95" w:rsidP="00817A95">
      <w:pPr>
        <w:pStyle w:val="Listenabsatz"/>
        <w:numPr>
          <w:ilvl w:val="0"/>
          <w:numId w:val="3"/>
        </w:numPr>
        <w:rPr>
          <w:rStyle w:val="Hyperlink"/>
          <w:rFonts w:cstheme="minorHAnsi"/>
          <w:color w:val="auto"/>
          <w:u w:val="none"/>
        </w:rPr>
      </w:pPr>
      <w:r w:rsidRPr="00817A95">
        <w:rPr>
          <w:rFonts w:cstheme="minorHAnsi"/>
        </w:rPr>
        <w:t xml:space="preserve">Schauen Sie gemeinsam im Plenum den Trailer der ersten Folge aus der ersten Staffel Bad Banks </w:t>
      </w:r>
      <w:hyperlink r:id="rId8" w:history="1">
        <w:r w:rsidRPr="009C571D">
          <w:rPr>
            <w:rStyle w:val="Hyperlink"/>
          </w:rPr>
          <w:t>https://www.zdf.de/serien/bad-banks</w:t>
        </w:r>
      </w:hyperlink>
    </w:p>
    <w:p w14:paraId="77D8BFE9" w14:textId="2606C968" w:rsidR="00817A95" w:rsidRPr="00817A95" w:rsidRDefault="00817A95" w:rsidP="00817A95">
      <w:pPr>
        <w:pStyle w:val="Listenabsatz"/>
        <w:numPr>
          <w:ilvl w:val="0"/>
          <w:numId w:val="3"/>
        </w:num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Bilden Sie fünf Gruppen mit den Schwerpunkten aus der </w:t>
      </w:r>
      <w:proofErr w:type="spellStart"/>
      <w:r>
        <w:rPr>
          <w:rStyle w:val="Hyperlink"/>
          <w:color w:val="auto"/>
          <w:u w:val="none"/>
        </w:rPr>
        <w:t>TopShot</w:t>
      </w:r>
      <w:proofErr w:type="spellEnd"/>
      <w:r>
        <w:rPr>
          <w:rStyle w:val="Hyperlink"/>
          <w:color w:val="auto"/>
          <w:u w:val="none"/>
        </w:rPr>
        <w:t xml:space="preserve"> App </w:t>
      </w:r>
      <w:r w:rsidRPr="00817A95">
        <w:rPr>
          <w:rStyle w:val="Hyperlink"/>
          <w:i/>
          <w:color w:val="auto"/>
          <w:u w:val="none"/>
        </w:rPr>
        <w:t>Einstellungsgrößen</w:t>
      </w:r>
      <w:r>
        <w:rPr>
          <w:rStyle w:val="Hyperlink"/>
          <w:color w:val="auto"/>
          <w:u w:val="none"/>
        </w:rPr>
        <w:t xml:space="preserve">, </w:t>
      </w:r>
      <w:r w:rsidRPr="00817A95">
        <w:rPr>
          <w:rStyle w:val="Hyperlink"/>
          <w:i/>
          <w:color w:val="auto"/>
          <w:u w:val="none"/>
        </w:rPr>
        <w:t>Look</w:t>
      </w:r>
      <w:r>
        <w:rPr>
          <w:rStyle w:val="Hyperlink"/>
          <w:color w:val="auto"/>
          <w:u w:val="none"/>
        </w:rPr>
        <w:t xml:space="preserve">, </w:t>
      </w:r>
      <w:r w:rsidRPr="00817A95">
        <w:rPr>
          <w:rStyle w:val="Hyperlink"/>
          <w:i/>
          <w:color w:val="auto"/>
          <w:u w:val="none"/>
        </w:rPr>
        <w:t>Kameraperspektive</w:t>
      </w:r>
      <w:r>
        <w:rPr>
          <w:rStyle w:val="Hyperlink"/>
          <w:color w:val="auto"/>
          <w:u w:val="none"/>
        </w:rPr>
        <w:t xml:space="preserve">, </w:t>
      </w:r>
      <w:r w:rsidRPr="00817A95">
        <w:rPr>
          <w:rStyle w:val="Hyperlink"/>
          <w:i/>
          <w:color w:val="auto"/>
          <w:u w:val="none"/>
        </w:rPr>
        <w:t>Sound</w:t>
      </w:r>
      <w:r>
        <w:rPr>
          <w:rStyle w:val="Hyperlink"/>
          <w:color w:val="auto"/>
          <w:u w:val="none"/>
        </w:rPr>
        <w:t xml:space="preserve">, </w:t>
      </w:r>
      <w:r w:rsidRPr="00817A95">
        <w:rPr>
          <w:rStyle w:val="Hyperlink"/>
          <w:i/>
          <w:color w:val="auto"/>
          <w:u w:val="none"/>
        </w:rPr>
        <w:t>Schnitt</w:t>
      </w:r>
      <w:r>
        <w:rPr>
          <w:rStyle w:val="Hyperlink"/>
          <w:color w:val="auto"/>
          <w:u w:val="none"/>
        </w:rPr>
        <w:t xml:space="preserve"> </w:t>
      </w:r>
      <w:r w:rsidRPr="00817A95">
        <w:rPr>
          <w:rStyle w:val="Hyperlink"/>
          <w:i/>
          <w:color w:val="auto"/>
          <w:u w:val="none"/>
        </w:rPr>
        <w:t>und Montage</w:t>
      </w:r>
      <w:r>
        <w:rPr>
          <w:rStyle w:val="Hyperlink"/>
          <w:color w:val="auto"/>
          <w:u w:val="none"/>
        </w:rPr>
        <w:t>.</w:t>
      </w:r>
    </w:p>
    <w:p w14:paraId="6D6951ED" w14:textId="41B385D7" w:rsidR="00817A95" w:rsidRPr="00817A95" w:rsidRDefault="00101622" w:rsidP="00817A95">
      <w:pPr>
        <w:pStyle w:val="Listenabsatz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Schauen Sie den Trailer erneut und untersuchen Sie die einzelnen Sequenzen im Hinblick Ihr Gestaltungsmittel. </w:t>
      </w:r>
      <w:r w:rsidR="00013D39">
        <w:rPr>
          <w:rFonts w:cstheme="minorHAnsi"/>
        </w:rPr>
        <w:t xml:space="preserve">Füllen Sie die folgende Tabelle </w:t>
      </w:r>
      <w:r>
        <w:rPr>
          <w:rFonts w:cstheme="minorHAnsi"/>
        </w:rPr>
        <w:t>entsprechend</w:t>
      </w:r>
      <w:r w:rsidR="00013D39">
        <w:rPr>
          <w:rFonts w:cstheme="minorHAnsi"/>
        </w:rPr>
        <w:t xml:space="preserve"> aus. </w:t>
      </w:r>
      <w:r>
        <w:rPr>
          <w:rFonts w:cstheme="minorHAnsi"/>
        </w:rPr>
        <w:t>Notieren</w:t>
      </w:r>
      <w:r w:rsidR="00013D39">
        <w:rPr>
          <w:rFonts w:cstheme="minorHAnsi"/>
        </w:rPr>
        <w:t xml:space="preserve"> Sie </w:t>
      </w:r>
      <w:r>
        <w:rPr>
          <w:rFonts w:cstheme="minorHAnsi"/>
        </w:rPr>
        <w:t>die Wirkung des Gestaltungsmittels in jeder Sequenz</w:t>
      </w:r>
      <w:r w:rsidR="00013D39">
        <w:rPr>
          <w:rFonts w:cstheme="minorHAnsi"/>
        </w:rPr>
        <w:t>.</w:t>
      </w:r>
    </w:p>
    <w:tbl>
      <w:tblPr>
        <w:tblStyle w:val="Tabellenraster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2123"/>
        <w:gridCol w:w="2161"/>
        <w:gridCol w:w="1758"/>
        <w:gridCol w:w="2186"/>
        <w:gridCol w:w="1770"/>
        <w:gridCol w:w="2056"/>
        <w:gridCol w:w="2130"/>
      </w:tblGrid>
      <w:tr w:rsidR="00013D39" w14:paraId="208D6F89" w14:textId="77777777" w:rsidTr="00013D39">
        <w:tc>
          <w:tcPr>
            <w:tcW w:w="2123" w:type="dxa"/>
          </w:tcPr>
          <w:p w14:paraId="6A8603B1" w14:textId="77777777" w:rsidR="00013D39" w:rsidRDefault="00013D39" w:rsidP="00013D3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Inhalt der </w:t>
            </w:r>
          </w:p>
          <w:p w14:paraId="32488DBC" w14:textId="77777777" w:rsidR="00013D39" w:rsidRDefault="00013D39" w:rsidP="00013D39">
            <w:pPr>
              <w:rPr>
                <w:rFonts w:cstheme="minorHAnsi"/>
              </w:rPr>
            </w:pPr>
            <w:r>
              <w:rPr>
                <w:rFonts w:cstheme="minorHAnsi"/>
              </w:rPr>
              <w:t>Sequenzen von …bis</w:t>
            </w:r>
          </w:p>
        </w:tc>
        <w:tc>
          <w:tcPr>
            <w:tcW w:w="2068" w:type="dxa"/>
          </w:tcPr>
          <w:p w14:paraId="4985D450" w14:textId="77777777" w:rsidR="00013D39" w:rsidRDefault="00013D39" w:rsidP="00013D39">
            <w:pPr>
              <w:rPr>
                <w:rStyle w:val="Hyperlink"/>
                <w:i/>
                <w:color w:val="auto"/>
                <w:u w:val="none"/>
              </w:rPr>
            </w:pPr>
            <w:r w:rsidRPr="00817A95">
              <w:rPr>
                <w:rStyle w:val="Hyperlink"/>
                <w:i/>
                <w:color w:val="auto"/>
                <w:u w:val="none"/>
              </w:rPr>
              <w:t>Einstellungsgrößen</w:t>
            </w:r>
            <w:r w:rsidR="00101622">
              <w:rPr>
                <w:rStyle w:val="Hyperlink"/>
                <w:i/>
                <w:color w:val="auto"/>
                <w:u w:val="none"/>
              </w:rPr>
              <w:t>/</w:t>
            </w:r>
          </w:p>
          <w:p w14:paraId="24722643" w14:textId="4A1A49B3" w:rsidR="00101622" w:rsidRPr="00101622" w:rsidRDefault="00101622" w:rsidP="00013D39">
            <w:pPr>
              <w:rPr>
                <w:rFonts w:cstheme="minorHAnsi"/>
              </w:rPr>
            </w:pPr>
            <w:r w:rsidRPr="00101622">
              <w:rPr>
                <w:rStyle w:val="Hyperlink"/>
                <w:i/>
                <w:color w:val="auto"/>
                <w:u w:val="none"/>
              </w:rPr>
              <w:t>Wirkung</w:t>
            </w:r>
          </w:p>
        </w:tc>
        <w:tc>
          <w:tcPr>
            <w:tcW w:w="1758" w:type="dxa"/>
          </w:tcPr>
          <w:p w14:paraId="4A329E53" w14:textId="3C68131C" w:rsidR="00013D39" w:rsidRDefault="00013D39" w:rsidP="00013D39">
            <w:pPr>
              <w:rPr>
                <w:rFonts w:cstheme="minorHAnsi"/>
              </w:rPr>
            </w:pPr>
            <w:r w:rsidRPr="00817A95">
              <w:rPr>
                <w:rStyle w:val="Hyperlink"/>
                <w:i/>
                <w:color w:val="auto"/>
                <w:u w:val="none"/>
              </w:rPr>
              <w:t>Look</w:t>
            </w:r>
            <w:r w:rsidR="00101622">
              <w:rPr>
                <w:rStyle w:val="Hyperlink"/>
                <w:i/>
                <w:color w:val="auto"/>
                <w:u w:val="none"/>
              </w:rPr>
              <w:t>/</w:t>
            </w:r>
            <w:r w:rsidR="00101622" w:rsidRPr="00101622">
              <w:rPr>
                <w:rStyle w:val="Hyperlink"/>
                <w:i/>
                <w:color w:val="auto"/>
                <w:u w:val="none"/>
              </w:rPr>
              <w:t xml:space="preserve"> Wirkung</w:t>
            </w:r>
          </w:p>
        </w:tc>
        <w:tc>
          <w:tcPr>
            <w:tcW w:w="1994" w:type="dxa"/>
          </w:tcPr>
          <w:p w14:paraId="7C8CA182" w14:textId="77777777" w:rsidR="00013D39" w:rsidRDefault="00013D39" w:rsidP="00013D39">
            <w:pPr>
              <w:rPr>
                <w:rStyle w:val="Hyperlink"/>
                <w:i/>
                <w:color w:val="auto"/>
                <w:u w:val="none"/>
              </w:rPr>
            </w:pPr>
            <w:r w:rsidRPr="00817A95">
              <w:rPr>
                <w:rStyle w:val="Hyperlink"/>
                <w:i/>
                <w:color w:val="auto"/>
                <w:u w:val="none"/>
              </w:rPr>
              <w:t>Kameraperspektive</w:t>
            </w:r>
            <w:r w:rsidR="00101622">
              <w:rPr>
                <w:rStyle w:val="Hyperlink"/>
                <w:i/>
                <w:color w:val="auto"/>
                <w:u w:val="none"/>
              </w:rPr>
              <w:t>/</w:t>
            </w:r>
          </w:p>
          <w:p w14:paraId="12F0A2A8" w14:textId="3A1CF98E" w:rsidR="00101622" w:rsidRDefault="00101622" w:rsidP="00013D39">
            <w:pPr>
              <w:rPr>
                <w:rFonts w:cstheme="minorHAnsi"/>
              </w:rPr>
            </w:pPr>
            <w:r w:rsidRPr="00101622">
              <w:rPr>
                <w:rStyle w:val="Hyperlink"/>
                <w:i/>
                <w:color w:val="auto"/>
                <w:u w:val="none"/>
              </w:rPr>
              <w:t>Wirkung</w:t>
            </w:r>
          </w:p>
        </w:tc>
        <w:tc>
          <w:tcPr>
            <w:tcW w:w="1770" w:type="dxa"/>
          </w:tcPr>
          <w:p w14:paraId="349CCBF7" w14:textId="13838C93" w:rsidR="00013D39" w:rsidRDefault="00013D39" w:rsidP="00013D39">
            <w:pPr>
              <w:rPr>
                <w:rFonts w:cstheme="minorHAnsi"/>
              </w:rPr>
            </w:pPr>
            <w:r w:rsidRPr="00817A95">
              <w:rPr>
                <w:rStyle w:val="Hyperlink"/>
                <w:i/>
                <w:color w:val="auto"/>
                <w:u w:val="none"/>
              </w:rPr>
              <w:t>Sound</w:t>
            </w:r>
            <w:r w:rsidR="00101622">
              <w:rPr>
                <w:rStyle w:val="Hyperlink"/>
                <w:i/>
                <w:color w:val="auto"/>
                <w:u w:val="none"/>
              </w:rPr>
              <w:t>/</w:t>
            </w:r>
            <w:r w:rsidR="00101622" w:rsidRPr="00101622">
              <w:rPr>
                <w:rStyle w:val="Hyperlink"/>
                <w:i/>
                <w:color w:val="auto"/>
                <w:u w:val="none"/>
              </w:rPr>
              <w:t xml:space="preserve"> Wirkung</w:t>
            </w:r>
          </w:p>
        </w:tc>
        <w:tc>
          <w:tcPr>
            <w:tcW w:w="2056" w:type="dxa"/>
          </w:tcPr>
          <w:p w14:paraId="62AA731E" w14:textId="77777777" w:rsidR="00013D39" w:rsidRDefault="00013D39" w:rsidP="00013D39">
            <w:pPr>
              <w:rPr>
                <w:rStyle w:val="Hyperlink"/>
                <w:i/>
                <w:color w:val="auto"/>
                <w:u w:val="none"/>
              </w:rPr>
            </w:pPr>
            <w:r w:rsidRPr="00817A95">
              <w:rPr>
                <w:rStyle w:val="Hyperlink"/>
                <w:i/>
                <w:color w:val="auto"/>
                <w:u w:val="none"/>
              </w:rPr>
              <w:t>Schnitt</w:t>
            </w:r>
            <w:r>
              <w:rPr>
                <w:rStyle w:val="Hyperlink"/>
                <w:color w:val="auto"/>
                <w:u w:val="none"/>
              </w:rPr>
              <w:t xml:space="preserve"> </w:t>
            </w:r>
            <w:r w:rsidRPr="00817A95">
              <w:rPr>
                <w:rStyle w:val="Hyperlink"/>
                <w:i/>
                <w:color w:val="auto"/>
                <w:u w:val="none"/>
              </w:rPr>
              <w:t>und Montage</w:t>
            </w:r>
            <w:r w:rsidR="00101622">
              <w:rPr>
                <w:rStyle w:val="Hyperlink"/>
                <w:i/>
                <w:color w:val="auto"/>
                <w:u w:val="none"/>
              </w:rPr>
              <w:t>/</w:t>
            </w:r>
          </w:p>
          <w:p w14:paraId="7E49A0C3" w14:textId="400F2296" w:rsidR="00101622" w:rsidRDefault="00101622" w:rsidP="00013D39">
            <w:pPr>
              <w:rPr>
                <w:rFonts w:cstheme="minorHAnsi"/>
              </w:rPr>
            </w:pPr>
            <w:r w:rsidRPr="00101622">
              <w:rPr>
                <w:rStyle w:val="Hyperlink"/>
                <w:i/>
                <w:color w:val="auto"/>
                <w:u w:val="none"/>
              </w:rPr>
              <w:t>Wirkung</w:t>
            </w:r>
          </w:p>
        </w:tc>
        <w:tc>
          <w:tcPr>
            <w:tcW w:w="2130" w:type="dxa"/>
          </w:tcPr>
          <w:p w14:paraId="69A95777" w14:textId="01D8CAA1" w:rsidR="00013D39" w:rsidRDefault="00101622" w:rsidP="00101622">
            <w:pPr>
              <w:rPr>
                <w:rFonts w:cstheme="minorHAnsi"/>
              </w:rPr>
            </w:pPr>
            <w:r>
              <w:rPr>
                <w:rFonts w:cstheme="minorHAnsi"/>
              </w:rPr>
              <w:t>Gesamtw</w:t>
            </w:r>
            <w:r w:rsidR="00013D39">
              <w:rPr>
                <w:rFonts w:cstheme="minorHAnsi"/>
              </w:rPr>
              <w:t>irkung</w:t>
            </w:r>
          </w:p>
        </w:tc>
      </w:tr>
      <w:tr w:rsidR="00013D39" w14:paraId="4D011A04" w14:textId="77777777" w:rsidTr="00013D39">
        <w:tc>
          <w:tcPr>
            <w:tcW w:w="2123" w:type="dxa"/>
          </w:tcPr>
          <w:p w14:paraId="6CFCA58C" w14:textId="77777777" w:rsidR="00013D39" w:rsidRDefault="00013D39" w:rsidP="00013D39">
            <w:pPr>
              <w:rPr>
                <w:rFonts w:cstheme="minorHAnsi"/>
              </w:rPr>
            </w:pPr>
            <w:r>
              <w:rPr>
                <w:rFonts w:cstheme="minorHAnsi"/>
              </w:rPr>
              <w:t>0:00-0:19</w:t>
            </w:r>
          </w:p>
          <w:p w14:paraId="3367D057" w14:textId="77777777" w:rsidR="00013D39" w:rsidRDefault="00013D39" w:rsidP="00013D39">
            <w:pPr>
              <w:rPr>
                <w:rFonts w:cstheme="minorHAnsi"/>
              </w:rPr>
            </w:pPr>
          </w:p>
          <w:p w14:paraId="30B06369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068" w:type="dxa"/>
          </w:tcPr>
          <w:p w14:paraId="79E289C2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758" w:type="dxa"/>
          </w:tcPr>
          <w:p w14:paraId="02CBD6C9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994" w:type="dxa"/>
          </w:tcPr>
          <w:p w14:paraId="60FB8182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770" w:type="dxa"/>
          </w:tcPr>
          <w:p w14:paraId="2BA443AD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056" w:type="dxa"/>
          </w:tcPr>
          <w:p w14:paraId="57C52075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407B15D3" w14:textId="77777777" w:rsidR="00013D39" w:rsidRDefault="00013D39" w:rsidP="00013D39">
            <w:pPr>
              <w:rPr>
                <w:rFonts w:cstheme="minorHAnsi"/>
              </w:rPr>
            </w:pPr>
          </w:p>
        </w:tc>
      </w:tr>
      <w:tr w:rsidR="00013D39" w14:paraId="4486884D" w14:textId="77777777" w:rsidTr="00013D39">
        <w:tc>
          <w:tcPr>
            <w:tcW w:w="2123" w:type="dxa"/>
          </w:tcPr>
          <w:p w14:paraId="3E4FE78A" w14:textId="77777777" w:rsidR="00013D39" w:rsidRDefault="00013D39" w:rsidP="00013D39">
            <w:pPr>
              <w:rPr>
                <w:rFonts w:cstheme="minorHAnsi"/>
              </w:rPr>
            </w:pPr>
            <w:r>
              <w:rPr>
                <w:rFonts w:cstheme="minorHAnsi"/>
              </w:rPr>
              <w:t>0:19-0:36</w:t>
            </w:r>
          </w:p>
          <w:p w14:paraId="1A727C0A" w14:textId="77777777" w:rsidR="00013D39" w:rsidRDefault="00013D39" w:rsidP="00013D39">
            <w:pPr>
              <w:rPr>
                <w:rFonts w:cstheme="minorHAnsi"/>
              </w:rPr>
            </w:pPr>
          </w:p>
          <w:p w14:paraId="350D5C7B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068" w:type="dxa"/>
          </w:tcPr>
          <w:p w14:paraId="5CA1B426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758" w:type="dxa"/>
          </w:tcPr>
          <w:p w14:paraId="4288EB00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994" w:type="dxa"/>
          </w:tcPr>
          <w:p w14:paraId="19AC26A2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770" w:type="dxa"/>
          </w:tcPr>
          <w:p w14:paraId="7C52E133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056" w:type="dxa"/>
          </w:tcPr>
          <w:p w14:paraId="12966541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2EB72EAE" w14:textId="77777777" w:rsidR="00013D39" w:rsidRDefault="00013D39" w:rsidP="00013D39">
            <w:pPr>
              <w:rPr>
                <w:rFonts w:cstheme="minorHAnsi"/>
              </w:rPr>
            </w:pPr>
          </w:p>
        </w:tc>
      </w:tr>
      <w:tr w:rsidR="00013D39" w14:paraId="34C422B8" w14:textId="77777777" w:rsidTr="00013D39">
        <w:tc>
          <w:tcPr>
            <w:tcW w:w="2123" w:type="dxa"/>
          </w:tcPr>
          <w:p w14:paraId="7827C990" w14:textId="77777777" w:rsidR="00013D39" w:rsidRDefault="00013D39" w:rsidP="00013D39">
            <w:pPr>
              <w:rPr>
                <w:rFonts w:cstheme="minorHAnsi"/>
              </w:rPr>
            </w:pPr>
            <w:r>
              <w:rPr>
                <w:rFonts w:cstheme="minorHAnsi"/>
              </w:rPr>
              <w:t>0:36-0:47</w:t>
            </w:r>
          </w:p>
          <w:p w14:paraId="296C801E" w14:textId="77777777" w:rsidR="00013D39" w:rsidRDefault="00013D39" w:rsidP="00013D39">
            <w:pPr>
              <w:rPr>
                <w:rFonts w:cstheme="minorHAnsi"/>
              </w:rPr>
            </w:pPr>
          </w:p>
          <w:p w14:paraId="427BBA77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068" w:type="dxa"/>
          </w:tcPr>
          <w:p w14:paraId="1FAD5095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758" w:type="dxa"/>
          </w:tcPr>
          <w:p w14:paraId="56F92670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994" w:type="dxa"/>
          </w:tcPr>
          <w:p w14:paraId="2F448D60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770" w:type="dxa"/>
          </w:tcPr>
          <w:p w14:paraId="73F06AEC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056" w:type="dxa"/>
          </w:tcPr>
          <w:p w14:paraId="6942D1C6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43768474" w14:textId="77777777" w:rsidR="00013D39" w:rsidRDefault="00013D39" w:rsidP="00013D39">
            <w:pPr>
              <w:rPr>
                <w:rFonts w:cstheme="minorHAnsi"/>
              </w:rPr>
            </w:pPr>
          </w:p>
        </w:tc>
      </w:tr>
      <w:tr w:rsidR="00013D39" w14:paraId="0A2DAFB4" w14:textId="77777777" w:rsidTr="00013D39">
        <w:tc>
          <w:tcPr>
            <w:tcW w:w="2123" w:type="dxa"/>
          </w:tcPr>
          <w:p w14:paraId="6374B8BF" w14:textId="77777777" w:rsidR="00013D39" w:rsidRDefault="00013D39" w:rsidP="00013D39">
            <w:pPr>
              <w:rPr>
                <w:rFonts w:cstheme="minorHAnsi"/>
              </w:rPr>
            </w:pPr>
            <w:r>
              <w:rPr>
                <w:rFonts w:cstheme="minorHAnsi"/>
              </w:rPr>
              <w:t>0:47-1:16</w:t>
            </w:r>
          </w:p>
          <w:p w14:paraId="0FE0514E" w14:textId="77777777" w:rsidR="00013D39" w:rsidRDefault="00013D39" w:rsidP="00013D39">
            <w:pPr>
              <w:rPr>
                <w:rFonts w:cstheme="minorHAnsi"/>
              </w:rPr>
            </w:pPr>
          </w:p>
          <w:p w14:paraId="2B9BCF9D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068" w:type="dxa"/>
          </w:tcPr>
          <w:p w14:paraId="13788F4E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758" w:type="dxa"/>
          </w:tcPr>
          <w:p w14:paraId="131E71F0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994" w:type="dxa"/>
          </w:tcPr>
          <w:p w14:paraId="1205CC6C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770" w:type="dxa"/>
          </w:tcPr>
          <w:p w14:paraId="0380029C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056" w:type="dxa"/>
          </w:tcPr>
          <w:p w14:paraId="60F0D710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12776A17" w14:textId="77777777" w:rsidR="00013D39" w:rsidRDefault="00013D39" w:rsidP="00013D39">
            <w:pPr>
              <w:rPr>
                <w:rFonts w:cstheme="minorHAnsi"/>
              </w:rPr>
            </w:pPr>
          </w:p>
        </w:tc>
      </w:tr>
      <w:tr w:rsidR="00013D39" w14:paraId="5D33D1EB" w14:textId="77777777" w:rsidTr="00013D39">
        <w:tc>
          <w:tcPr>
            <w:tcW w:w="2123" w:type="dxa"/>
          </w:tcPr>
          <w:p w14:paraId="15BA3A79" w14:textId="77777777" w:rsidR="00013D39" w:rsidRDefault="00013D39" w:rsidP="00013D39">
            <w:pPr>
              <w:rPr>
                <w:rFonts w:cstheme="minorHAnsi"/>
              </w:rPr>
            </w:pPr>
            <w:r>
              <w:rPr>
                <w:rFonts w:cstheme="minorHAnsi"/>
              </w:rPr>
              <w:t>1:16-1:45</w:t>
            </w:r>
          </w:p>
          <w:p w14:paraId="246202A2" w14:textId="77777777" w:rsidR="00013D39" w:rsidRDefault="00013D39" w:rsidP="00013D39">
            <w:pPr>
              <w:rPr>
                <w:rFonts w:cstheme="minorHAnsi"/>
              </w:rPr>
            </w:pPr>
          </w:p>
          <w:p w14:paraId="5F0BD00D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068" w:type="dxa"/>
          </w:tcPr>
          <w:p w14:paraId="63395C56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758" w:type="dxa"/>
          </w:tcPr>
          <w:p w14:paraId="2A983260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994" w:type="dxa"/>
          </w:tcPr>
          <w:p w14:paraId="2BD14C44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1770" w:type="dxa"/>
          </w:tcPr>
          <w:p w14:paraId="176799CF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056" w:type="dxa"/>
          </w:tcPr>
          <w:p w14:paraId="7C844A26" w14:textId="77777777" w:rsidR="00013D39" w:rsidRDefault="00013D39" w:rsidP="00013D39">
            <w:pPr>
              <w:rPr>
                <w:rFonts w:cstheme="minorHAnsi"/>
              </w:rPr>
            </w:pPr>
          </w:p>
        </w:tc>
        <w:tc>
          <w:tcPr>
            <w:tcW w:w="2130" w:type="dxa"/>
          </w:tcPr>
          <w:p w14:paraId="7A1D9D98" w14:textId="77777777" w:rsidR="00013D39" w:rsidRDefault="00013D39" w:rsidP="00013D39">
            <w:pPr>
              <w:rPr>
                <w:rFonts w:cstheme="minorHAnsi"/>
              </w:rPr>
            </w:pPr>
          </w:p>
        </w:tc>
      </w:tr>
    </w:tbl>
    <w:p w14:paraId="6318F1A9" w14:textId="77777777" w:rsidR="00BC48AD" w:rsidRDefault="00BC48AD" w:rsidP="00BC48AD">
      <w:pPr>
        <w:pStyle w:val="Listenabsatz"/>
        <w:ind w:left="1080"/>
        <w:rPr>
          <w:rFonts w:cstheme="minorHAnsi"/>
        </w:rPr>
      </w:pPr>
    </w:p>
    <w:p w14:paraId="12C273D7" w14:textId="33156BB6" w:rsidR="00817A95" w:rsidRDefault="00101622" w:rsidP="00013D39">
      <w:pPr>
        <w:pStyle w:val="Listenabsatz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lastRenderedPageBreak/>
        <w:t>Bilden Sie Gruppen, in denen jedes Gestaltungsmerkmal durch minde</w:t>
      </w:r>
      <w:r w:rsidR="00BC48AD">
        <w:rPr>
          <w:rFonts w:cstheme="minorHAnsi"/>
        </w:rPr>
        <w:t>stens</w:t>
      </w:r>
      <w:r>
        <w:rPr>
          <w:rFonts w:cstheme="minorHAnsi"/>
        </w:rPr>
        <w:t xml:space="preserve"> eine Person vertreten ist. Ergänzen Sie Ihre Tabelle. Diskutieren Sie ausführlich, wie </w:t>
      </w:r>
      <w:r w:rsidR="00BC48AD">
        <w:rPr>
          <w:rFonts w:cstheme="minorHAnsi"/>
        </w:rPr>
        <w:t xml:space="preserve">sich </w:t>
      </w:r>
      <w:r>
        <w:rPr>
          <w:rFonts w:cstheme="minorHAnsi"/>
        </w:rPr>
        <w:t>die verschiedenen Gestaltungsmittel zueinander</w:t>
      </w:r>
      <w:r w:rsidR="00BC48AD">
        <w:rPr>
          <w:rFonts w:cstheme="minorHAnsi"/>
        </w:rPr>
        <w:t xml:space="preserve"> verhalten</w:t>
      </w:r>
      <w:r>
        <w:rPr>
          <w:rFonts w:cstheme="minorHAnsi"/>
        </w:rPr>
        <w:t xml:space="preserve"> und eine Gesamtwirkung ergeben.</w:t>
      </w:r>
    </w:p>
    <w:p w14:paraId="57D1E52E" w14:textId="226AFA72" w:rsidR="00BC48AD" w:rsidRDefault="00BC48AD" w:rsidP="00013D39">
      <w:pPr>
        <w:pStyle w:val="Listenabsatz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Ziehen Sie zur Unterstützung das Lösungsbeispiel hinzu (siehe unten).</w:t>
      </w:r>
    </w:p>
    <w:p w14:paraId="6BE1CCFE" w14:textId="64563660" w:rsidR="00BC48AD" w:rsidRDefault="00817A95" w:rsidP="00BC48AD">
      <w:pPr>
        <w:pStyle w:val="Listenabsatz"/>
        <w:numPr>
          <w:ilvl w:val="0"/>
          <w:numId w:val="4"/>
        </w:numPr>
        <w:rPr>
          <w:rFonts w:cstheme="minorHAnsi"/>
        </w:rPr>
      </w:pPr>
      <w:r w:rsidRPr="00BC48AD">
        <w:rPr>
          <w:rFonts w:cstheme="minorHAnsi"/>
        </w:rPr>
        <w:t>Weitere Informationen zur Filmanalyse finden Sie</w:t>
      </w:r>
      <w:r w:rsidR="00BC48AD">
        <w:rPr>
          <w:rFonts w:cstheme="minorHAnsi"/>
        </w:rPr>
        <w:t xml:space="preserve">… </w:t>
      </w:r>
    </w:p>
    <w:p w14:paraId="784266FE" w14:textId="5D0498A0" w:rsidR="00BC48AD" w:rsidRPr="00BC48AD" w:rsidRDefault="00BC48AD" w:rsidP="00BF33D2">
      <w:pPr>
        <w:pStyle w:val="Listenabsatz"/>
        <w:ind w:left="1080"/>
        <w:rPr>
          <w:rFonts w:cstheme="minorHAnsi"/>
        </w:rPr>
      </w:pPr>
      <w:r w:rsidRPr="00BC48AD">
        <w:rPr>
          <w:rFonts w:cstheme="minorHAnsi"/>
        </w:rPr>
        <w:t xml:space="preserve">z. B. </w:t>
      </w:r>
      <w:r>
        <w:rPr>
          <w:rFonts w:cstheme="minorHAnsi"/>
        </w:rPr>
        <w:t xml:space="preserve">zu </w:t>
      </w:r>
      <w:r w:rsidR="003250C2" w:rsidRPr="00BC48AD">
        <w:rPr>
          <w:rFonts w:cstheme="minorHAnsi"/>
        </w:rPr>
        <w:t>Zugangsmöglichkeit</w:t>
      </w:r>
      <w:r w:rsidR="00920F79" w:rsidRPr="00BC48AD">
        <w:rPr>
          <w:rFonts w:cstheme="minorHAnsi"/>
        </w:rPr>
        <w:t>en</w:t>
      </w:r>
      <w:r w:rsidR="003250C2" w:rsidRPr="00BC48AD">
        <w:rPr>
          <w:rFonts w:cstheme="minorHAnsi"/>
        </w:rPr>
        <w:t xml:space="preserve"> zur inhaltlichen Analyse von Spielfilmen</w:t>
      </w:r>
      <w:proofErr w:type="gramStart"/>
      <w:r>
        <w:rPr>
          <w:rFonts w:cstheme="minorHAnsi"/>
        </w:rPr>
        <w:t xml:space="preserve">: </w:t>
      </w:r>
      <w:r w:rsidRPr="00BC48AD">
        <w:rPr>
          <w:rFonts w:cstheme="minorHAnsi"/>
        </w:rPr>
        <w:t>:</w:t>
      </w:r>
      <w:proofErr w:type="gramEnd"/>
      <w:r w:rsidRPr="00BC48AD">
        <w:rPr>
          <w:rFonts w:cstheme="minorHAnsi"/>
        </w:rPr>
        <w:t xml:space="preserve"> </w:t>
      </w:r>
      <w:hyperlink r:id="rId9" w:history="1">
        <w:r w:rsidRPr="00BC48AD">
          <w:rPr>
            <w:rStyle w:val="Hyperlink"/>
            <w:rFonts w:cstheme="minorHAnsi"/>
          </w:rPr>
          <w:t>https://www.br.de/alphalernen/faecher/deutsch/filmanalyse-interpretationsschritte100.html</w:t>
        </w:r>
      </w:hyperlink>
      <w:r>
        <w:rPr>
          <w:rFonts w:cstheme="minorHAnsi"/>
        </w:rPr>
        <w:t xml:space="preserve"> </w:t>
      </w:r>
    </w:p>
    <w:p w14:paraId="5BF4D3BA" w14:textId="0824EF3C" w:rsidR="00944AA8" w:rsidRPr="00BC48AD" w:rsidRDefault="00944AA8" w:rsidP="00BC48AD">
      <w:pPr>
        <w:pStyle w:val="Listenabsatz"/>
        <w:numPr>
          <w:ilvl w:val="0"/>
          <w:numId w:val="4"/>
        </w:numPr>
        <w:rPr>
          <w:rStyle w:val="Hyperlink"/>
          <w:rFonts w:cstheme="minorHAnsi"/>
          <w:color w:val="auto"/>
          <w:u w:val="none"/>
        </w:rPr>
      </w:pPr>
      <w:r>
        <w:t xml:space="preserve">Berücksichtigen Sie dabei auch die Wirkung des Lichts </w:t>
      </w:r>
      <w:hyperlink r:id="rId10" w:history="1">
        <w:r w:rsidRPr="009C571D">
          <w:rPr>
            <w:rStyle w:val="Hyperlink"/>
          </w:rPr>
          <w:t>https://filmanalyse.at/grundlagen/licht</w:t>
        </w:r>
      </w:hyperlink>
    </w:p>
    <w:p w14:paraId="63BC500E" w14:textId="14601F60" w:rsidR="009433AE" w:rsidRPr="00BF33D2" w:rsidRDefault="00944AA8" w:rsidP="00BF33D2">
      <w:pPr>
        <w:pStyle w:val="Listenabsatz"/>
        <w:numPr>
          <w:ilvl w:val="0"/>
          <w:numId w:val="4"/>
        </w:numPr>
        <w:rPr>
          <w:rFonts w:cstheme="minorHAnsi"/>
        </w:rPr>
      </w:pPr>
      <w:r>
        <w:t xml:space="preserve">Ganz wichtig sind auch Ton und Sound </w:t>
      </w:r>
      <w:hyperlink r:id="rId11" w:history="1">
        <w:r w:rsidRPr="009C571D">
          <w:rPr>
            <w:rStyle w:val="Hyperlink"/>
          </w:rPr>
          <w:t>https://filmanalyse.at/grundlagen/sound/</w:t>
        </w:r>
      </w:hyperlink>
      <w:r>
        <w:t>GA1 Beispiel 0-5</w:t>
      </w:r>
      <w:r w:rsidR="008C2DFC">
        <w:t>/5-12</w:t>
      </w:r>
    </w:p>
    <w:p w14:paraId="46A052E8" w14:textId="77777777" w:rsidR="00BF33D2" w:rsidRPr="00BF33D2" w:rsidRDefault="00BF33D2" w:rsidP="00BF33D2">
      <w:pPr>
        <w:pStyle w:val="Listenabsatz"/>
        <w:ind w:left="1080"/>
        <w:rPr>
          <w:rFonts w:cstheme="minorHAnsi"/>
        </w:rPr>
      </w:pPr>
    </w:p>
    <w:tbl>
      <w:tblPr>
        <w:tblStyle w:val="Tabellenraster"/>
        <w:tblW w:w="0" w:type="auto"/>
        <w:tblInd w:w="932" w:type="dxa"/>
        <w:tblLook w:val="04A0" w:firstRow="1" w:lastRow="0" w:firstColumn="1" w:lastColumn="0" w:noHBand="0" w:noVBand="1"/>
      </w:tblPr>
      <w:tblGrid>
        <w:gridCol w:w="1179"/>
        <w:gridCol w:w="1386"/>
        <w:gridCol w:w="1725"/>
        <w:gridCol w:w="2546"/>
        <w:gridCol w:w="1856"/>
        <w:gridCol w:w="1522"/>
        <w:gridCol w:w="1652"/>
        <w:gridCol w:w="1457"/>
      </w:tblGrid>
      <w:tr w:rsidR="00F863B0" w14:paraId="0CA4B5FE" w14:textId="53D036FC" w:rsidTr="00BF33D2">
        <w:tc>
          <w:tcPr>
            <w:tcW w:w="1132" w:type="dxa"/>
          </w:tcPr>
          <w:p w14:paraId="45F81714" w14:textId="1B63854F" w:rsidR="00F863B0" w:rsidRDefault="00F863B0">
            <w:r>
              <w:t>Sekunden</w:t>
            </w:r>
          </w:p>
        </w:tc>
        <w:tc>
          <w:tcPr>
            <w:tcW w:w="1328" w:type="dxa"/>
          </w:tcPr>
          <w:p w14:paraId="6D76B9EA" w14:textId="7AD94C1F" w:rsidR="00F863B0" w:rsidRDefault="00F863B0">
            <w:r>
              <w:t>Schauplätze</w:t>
            </w:r>
          </w:p>
        </w:tc>
        <w:tc>
          <w:tcPr>
            <w:tcW w:w="1651" w:type="dxa"/>
          </w:tcPr>
          <w:p w14:paraId="599A38D3" w14:textId="32E75040" w:rsidR="00F863B0" w:rsidRDefault="00F863B0">
            <w:r>
              <w:t>Requisiten</w:t>
            </w:r>
          </w:p>
        </w:tc>
        <w:tc>
          <w:tcPr>
            <w:tcW w:w="2431" w:type="dxa"/>
          </w:tcPr>
          <w:p w14:paraId="0C82D956" w14:textId="1EA32801" w:rsidR="00F863B0" w:rsidRDefault="00F863B0">
            <w:r>
              <w:t>Personen/Gestik/Mimik</w:t>
            </w:r>
          </w:p>
        </w:tc>
        <w:tc>
          <w:tcPr>
            <w:tcW w:w="1775" w:type="dxa"/>
          </w:tcPr>
          <w:p w14:paraId="12D87430" w14:textId="3DC53CA9" w:rsidR="00F863B0" w:rsidRDefault="00F863B0">
            <w:r>
              <w:t xml:space="preserve">Kamera </w:t>
            </w:r>
          </w:p>
        </w:tc>
        <w:tc>
          <w:tcPr>
            <w:tcW w:w="1458" w:type="dxa"/>
          </w:tcPr>
          <w:p w14:paraId="14EE14E8" w14:textId="11AB46E0" w:rsidR="00F863B0" w:rsidRDefault="00F863B0">
            <w:r>
              <w:t>Ton/Sound</w:t>
            </w:r>
          </w:p>
        </w:tc>
        <w:tc>
          <w:tcPr>
            <w:tcW w:w="1581" w:type="dxa"/>
          </w:tcPr>
          <w:p w14:paraId="73038519" w14:textId="6E35C073" w:rsidR="00F863B0" w:rsidRDefault="00F863B0">
            <w:r>
              <w:t>Licht</w:t>
            </w:r>
            <w:r w:rsidR="00DC5970">
              <w:t>/Farben</w:t>
            </w:r>
          </w:p>
        </w:tc>
        <w:tc>
          <w:tcPr>
            <w:tcW w:w="1457" w:type="dxa"/>
          </w:tcPr>
          <w:p w14:paraId="75DA3829" w14:textId="1A22AF53" w:rsidR="00F863B0" w:rsidRDefault="00F863B0">
            <w:r>
              <w:t>Wirkung</w:t>
            </w:r>
          </w:p>
        </w:tc>
      </w:tr>
      <w:tr w:rsidR="00F863B0" w:rsidRPr="00BF33D2" w14:paraId="5F03324C" w14:textId="4FA97C32" w:rsidTr="00BF33D2">
        <w:tc>
          <w:tcPr>
            <w:tcW w:w="1132" w:type="dxa"/>
          </w:tcPr>
          <w:p w14:paraId="25E67D1C" w14:textId="71A30214" w:rsidR="00F863B0" w:rsidRDefault="00F863B0">
            <w:r>
              <w:t xml:space="preserve">0 </w:t>
            </w:r>
            <w:r w:rsidR="00BC48AD">
              <w:t>–</w:t>
            </w:r>
            <w:r>
              <w:t xml:space="preserve"> 5</w:t>
            </w:r>
          </w:p>
        </w:tc>
        <w:tc>
          <w:tcPr>
            <w:tcW w:w="1328" w:type="dxa"/>
          </w:tcPr>
          <w:p w14:paraId="3E6D10E6" w14:textId="7A959D3C" w:rsidR="00F863B0" w:rsidRDefault="00F863B0">
            <w:r>
              <w:t>Luxusetage, renovierter Altbau, hohe Fenster</w:t>
            </w:r>
          </w:p>
        </w:tc>
        <w:tc>
          <w:tcPr>
            <w:tcW w:w="1651" w:type="dxa"/>
          </w:tcPr>
          <w:p w14:paraId="165A589E" w14:textId="2B92252E" w:rsidR="00F863B0" w:rsidRDefault="00F863B0">
            <w:r>
              <w:t>Handy, Kaffeetassen, Computer, Flipchart, Spielfigur</w:t>
            </w:r>
          </w:p>
        </w:tc>
        <w:tc>
          <w:tcPr>
            <w:tcW w:w="2431" w:type="dxa"/>
          </w:tcPr>
          <w:p w14:paraId="230656C7" w14:textId="261D51DA" w:rsidR="00F863B0" w:rsidRDefault="00F863B0">
            <w:proofErr w:type="spellStart"/>
            <w:r>
              <w:t>Bänker</w:t>
            </w:r>
            <w:proofErr w:type="spellEnd"/>
            <w:r>
              <w:t>, mit Handy telefonierend, auf Bildschirme starrend</w:t>
            </w:r>
          </w:p>
        </w:tc>
        <w:tc>
          <w:tcPr>
            <w:tcW w:w="1775" w:type="dxa"/>
          </w:tcPr>
          <w:p w14:paraId="453BDEAB" w14:textId="3958A0C9" w:rsidR="00F863B0" w:rsidRDefault="00F863B0">
            <w:r>
              <w:t>Drehung um Protagonistin</w:t>
            </w:r>
          </w:p>
        </w:tc>
        <w:tc>
          <w:tcPr>
            <w:tcW w:w="1458" w:type="dxa"/>
          </w:tcPr>
          <w:p w14:paraId="24DA1FD0" w14:textId="485A295F" w:rsidR="00F863B0" w:rsidRDefault="00F863B0">
            <w:r>
              <w:t xml:space="preserve">ruhiger </w:t>
            </w:r>
            <w:r w:rsidR="008C2DFC">
              <w:t>getragener Ton</w:t>
            </w:r>
            <w:r>
              <w:t xml:space="preserve">, wird gehalten, während sich die Kamera um </w:t>
            </w:r>
            <w:r w:rsidR="00BC48AD">
              <w:t xml:space="preserve">die </w:t>
            </w:r>
            <w:r>
              <w:t xml:space="preserve">Protagonistin </w:t>
            </w:r>
            <w:proofErr w:type="gramStart"/>
            <w:r>
              <w:t>dreht</w:t>
            </w:r>
            <w:proofErr w:type="gramEnd"/>
          </w:p>
        </w:tc>
        <w:tc>
          <w:tcPr>
            <w:tcW w:w="1581" w:type="dxa"/>
          </w:tcPr>
          <w:p w14:paraId="0F4D68C1" w14:textId="54B155FB" w:rsidR="00F863B0" w:rsidRDefault="00F863B0">
            <w:r>
              <w:t>Außen Nacht, innen grell ausgeleuchtet, harte Schatten,</w:t>
            </w:r>
          </w:p>
        </w:tc>
        <w:tc>
          <w:tcPr>
            <w:tcW w:w="1457" w:type="dxa"/>
          </w:tcPr>
          <w:p w14:paraId="340E7B62" w14:textId="7B1761AB" w:rsidR="00F863B0" w:rsidRPr="00BF33D2" w:rsidRDefault="00F863B0">
            <w:pPr>
              <w:rPr>
                <w:lang w:val="en-US"/>
              </w:rPr>
            </w:pPr>
            <w:r w:rsidRPr="00BF33D2">
              <w:rPr>
                <w:lang w:val="en-US"/>
              </w:rPr>
              <w:t xml:space="preserve">Milieu </w:t>
            </w:r>
            <w:r w:rsidR="00F20ED4" w:rsidRPr="00BF33D2">
              <w:rPr>
                <w:lang w:val="en-US"/>
              </w:rPr>
              <w:t>Investment</w:t>
            </w:r>
            <w:r w:rsidR="00BF33D2" w:rsidRPr="00BF33D2">
              <w:rPr>
                <w:lang w:val="en-US"/>
              </w:rPr>
              <w:t>-</w:t>
            </w:r>
            <w:r w:rsidR="00F20ED4" w:rsidRPr="00BF33D2">
              <w:rPr>
                <w:lang w:val="en-US"/>
              </w:rPr>
              <w:t>bänker, High Society</w:t>
            </w:r>
          </w:p>
        </w:tc>
      </w:tr>
      <w:tr w:rsidR="00F863B0" w14:paraId="7A925CBC" w14:textId="2AA023B0" w:rsidTr="00BF33D2">
        <w:tc>
          <w:tcPr>
            <w:tcW w:w="1132" w:type="dxa"/>
          </w:tcPr>
          <w:p w14:paraId="18AD6F3E" w14:textId="3D7AA405" w:rsidR="00F863B0" w:rsidRDefault="00F863B0">
            <w:r>
              <w:t>5 - 12</w:t>
            </w:r>
          </w:p>
        </w:tc>
        <w:tc>
          <w:tcPr>
            <w:tcW w:w="1328" w:type="dxa"/>
          </w:tcPr>
          <w:p w14:paraId="789EBE8D" w14:textId="79EAE512" w:rsidR="00F863B0" w:rsidRDefault="00F863B0">
            <w:r>
              <w:t>Flugplatz</w:t>
            </w:r>
          </w:p>
        </w:tc>
        <w:tc>
          <w:tcPr>
            <w:tcW w:w="1651" w:type="dxa"/>
          </w:tcPr>
          <w:p w14:paraId="50916B00" w14:textId="6FF63E4C" w:rsidR="00F863B0" w:rsidRDefault="008C2DFC">
            <w:r>
              <w:t>Handy</w:t>
            </w:r>
          </w:p>
        </w:tc>
        <w:tc>
          <w:tcPr>
            <w:tcW w:w="2431" w:type="dxa"/>
          </w:tcPr>
          <w:p w14:paraId="75C2B1CB" w14:textId="1B9AED7D" w:rsidR="00F863B0" w:rsidRDefault="00F863B0">
            <w:r>
              <w:t xml:space="preserve">Protagonistin </w:t>
            </w:r>
            <w:r w:rsidR="008C2DFC">
              <w:t>im Bild auf Laufband/mit schwarzer Kapuze, Hände verschränkt, Stirn nachdenklich, verzweifelt</w:t>
            </w:r>
          </w:p>
        </w:tc>
        <w:tc>
          <w:tcPr>
            <w:tcW w:w="1775" w:type="dxa"/>
          </w:tcPr>
          <w:p w14:paraId="492BADEF" w14:textId="1D7F8BF3" w:rsidR="00F863B0" w:rsidRDefault="008C2DFC">
            <w:r>
              <w:t>Halbtotale auf Laufband, halboffen, dann Draufsicht und geschlossen</w:t>
            </w:r>
          </w:p>
        </w:tc>
        <w:tc>
          <w:tcPr>
            <w:tcW w:w="1458" w:type="dxa"/>
          </w:tcPr>
          <w:p w14:paraId="2BBC86F6" w14:textId="2F49C416" w:rsidR="00F863B0" w:rsidRDefault="008C2DFC">
            <w:proofErr w:type="spellStart"/>
            <w:r>
              <w:t>Overvoiced</w:t>
            </w:r>
            <w:proofErr w:type="spellEnd"/>
            <w:r>
              <w:t>?</w:t>
            </w:r>
          </w:p>
        </w:tc>
        <w:tc>
          <w:tcPr>
            <w:tcW w:w="1581" w:type="dxa"/>
          </w:tcPr>
          <w:p w14:paraId="694273D3" w14:textId="77777777" w:rsidR="00F863B0" w:rsidRDefault="00F863B0"/>
        </w:tc>
        <w:tc>
          <w:tcPr>
            <w:tcW w:w="1457" w:type="dxa"/>
          </w:tcPr>
          <w:p w14:paraId="5C85DC8B" w14:textId="77777777" w:rsidR="00F863B0" w:rsidRDefault="00F863B0"/>
        </w:tc>
      </w:tr>
      <w:tr w:rsidR="00F863B0" w14:paraId="195B0057" w14:textId="166AB6E3" w:rsidTr="00BF33D2">
        <w:tc>
          <w:tcPr>
            <w:tcW w:w="1132" w:type="dxa"/>
          </w:tcPr>
          <w:p w14:paraId="5BFCA28A" w14:textId="120A652A" w:rsidR="00F863B0" w:rsidRDefault="00F863B0">
            <w:r>
              <w:t xml:space="preserve">12 - </w:t>
            </w:r>
            <w:r w:rsidR="00F20ED4">
              <w:t>32</w:t>
            </w:r>
          </w:p>
        </w:tc>
        <w:tc>
          <w:tcPr>
            <w:tcW w:w="1328" w:type="dxa"/>
          </w:tcPr>
          <w:p w14:paraId="2E9D046B" w14:textId="5D577F8C" w:rsidR="00F863B0" w:rsidRDefault="008C2DFC">
            <w:r>
              <w:t>Unterwegs</w:t>
            </w:r>
            <w:r w:rsidR="00DC5970">
              <w:t xml:space="preserve">, allein </w:t>
            </w:r>
            <w:r w:rsidR="00D179BD">
              <w:t>im Auto,</w:t>
            </w:r>
          </w:p>
          <w:p w14:paraId="3001D5F8" w14:textId="08C556E7" w:rsidR="00DC5970" w:rsidRDefault="00DC5970">
            <w:r>
              <w:t xml:space="preserve">Wechsel der </w:t>
            </w:r>
            <w:r>
              <w:lastRenderedPageBreak/>
              <w:t xml:space="preserve">Szenerie </w:t>
            </w:r>
            <w:r w:rsidR="00D179BD">
              <w:t xml:space="preserve">zu </w:t>
            </w:r>
            <w:r>
              <w:t>Büroetage, Mitarbeiter</w:t>
            </w:r>
          </w:p>
        </w:tc>
        <w:tc>
          <w:tcPr>
            <w:tcW w:w="1651" w:type="dxa"/>
          </w:tcPr>
          <w:p w14:paraId="05F466EC" w14:textId="1352D1A2" w:rsidR="00F863B0" w:rsidRDefault="008C2DFC">
            <w:r>
              <w:lastRenderedPageBreak/>
              <w:t>Sonnenbrille, Mineralwasser</w:t>
            </w:r>
            <w:r w:rsidR="00DC5970">
              <w:t>, Preisverleihung</w:t>
            </w:r>
          </w:p>
        </w:tc>
        <w:tc>
          <w:tcPr>
            <w:tcW w:w="2431" w:type="dxa"/>
          </w:tcPr>
          <w:p w14:paraId="189A360A" w14:textId="77777777" w:rsidR="00F863B0" w:rsidRDefault="008C2DFC">
            <w:r>
              <w:t>Aus Flasche trinkend</w:t>
            </w:r>
          </w:p>
          <w:p w14:paraId="7FA6F1E0" w14:textId="77777777" w:rsidR="00DC5970" w:rsidRDefault="00DC5970"/>
          <w:p w14:paraId="2CB96F58" w14:textId="77777777" w:rsidR="00DC5970" w:rsidRDefault="00DC5970"/>
          <w:p w14:paraId="22AE0EF9" w14:textId="77777777" w:rsidR="00DC5970" w:rsidRDefault="00DC5970"/>
          <w:p w14:paraId="195BEE81" w14:textId="20279B3D" w:rsidR="00DC5970" w:rsidRDefault="00DC5970">
            <w:r>
              <w:lastRenderedPageBreak/>
              <w:t xml:space="preserve">Wechsel Szene, Applaus und Neid, Blickkontakte </w:t>
            </w:r>
          </w:p>
          <w:p w14:paraId="0C1D1699" w14:textId="0A8131B0" w:rsidR="00DC5970" w:rsidRDefault="00DC5970"/>
        </w:tc>
        <w:tc>
          <w:tcPr>
            <w:tcW w:w="1775" w:type="dxa"/>
          </w:tcPr>
          <w:p w14:paraId="52F89B29" w14:textId="56CDE7CE" w:rsidR="00F863B0" w:rsidRDefault="00DC5970">
            <w:r>
              <w:lastRenderedPageBreak/>
              <w:t xml:space="preserve">Weicher Schnitt und Einblendung Mitarbeiter und Büroetage, </w:t>
            </w:r>
            <w:r>
              <w:lastRenderedPageBreak/>
              <w:t xml:space="preserve">Kamera </w:t>
            </w:r>
            <w:proofErr w:type="spellStart"/>
            <w:r>
              <w:t>be</w:t>
            </w:r>
            <w:proofErr w:type="spellEnd"/>
            <w:r>
              <w:t>-gleitet P</w:t>
            </w:r>
            <w:r w:rsidR="00BF33D2">
              <w:t>rotagonistin</w:t>
            </w:r>
            <w:r>
              <w:t>, Spießrutenblicke</w:t>
            </w:r>
          </w:p>
        </w:tc>
        <w:tc>
          <w:tcPr>
            <w:tcW w:w="1458" w:type="dxa"/>
          </w:tcPr>
          <w:p w14:paraId="79230FC0" w14:textId="77777777" w:rsidR="00F863B0" w:rsidRDefault="008C2DFC">
            <w:r>
              <w:lastRenderedPageBreak/>
              <w:t>Stimme, Kernsatz</w:t>
            </w:r>
            <w:r w:rsidR="00DC5970">
              <w:t xml:space="preserve"> 1</w:t>
            </w:r>
            <w:r>
              <w:t>: …es reicht nicht, die beste zu sein</w:t>
            </w:r>
          </w:p>
          <w:p w14:paraId="26655AD9" w14:textId="55B2FB45" w:rsidR="00DC5970" w:rsidRDefault="00DC5970">
            <w:r>
              <w:lastRenderedPageBreak/>
              <w:t>Kernsatz 2: je höher du kletterst, desto mehr wollen dich runterziehen</w:t>
            </w:r>
          </w:p>
        </w:tc>
        <w:tc>
          <w:tcPr>
            <w:tcW w:w="1581" w:type="dxa"/>
          </w:tcPr>
          <w:p w14:paraId="1A85B8C2" w14:textId="269FA613" w:rsidR="00F863B0" w:rsidRDefault="008C2DFC">
            <w:r>
              <w:lastRenderedPageBreak/>
              <w:t>Abendsonne</w:t>
            </w:r>
            <w:r w:rsidR="00DC5970">
              <w:t>, warmer Kontrast</w:t>
            </w:r>
          </w:p>
        </w:tc>
        <w:tc>
          <w:tcPr>
            <w:tcW w:w="1457" w:type="dxa"/>
          </w:tcPr>
          <w:p w14:paraId="07E3C0D2" w14:textId="77777777" w:rsidR="00F863B0" w:rsidRDefault="008C2DFC">
            <w:r>
              <w:t>Dynamik, Bewegung</w:t>
            </w:r>
            <w:r w:rsidR="00D179BD">
              <w:t>,</w:t>
            </w:r>
          </w:p>
          <w:p w14:paraId="16F6D5A5" w14:textId="1F14F5FD" w:rsidR="00D179BD" w:rsidRDefault="00D179BD">
            <w:r>
              <w:t>wechselnde Stimmungen</w:t>
            </w:r>
          </w:p>
        </w:tc>
      </w:tr>
      <w:tr w:rsidR="00F863B0" w14:paraId="0CF6A73F" w14:textId="166ED0BE" w:rsidTr="00BF33D2">
        <w:tc>
          <w:tcPr>
            <w:tcW w:w="1132" w:type="dxa"/>
          </w:tcPr>
          <w:p w14:paraId="5328C459" w14:textId="052E0244" w:rsidR="00F863B0" w:rsidRDefault="00F863B0"/>
        </w:tc>
        <w:tc>
          <w:tcPr>
            <w:tcW w:w="1328" w:type="dxa"/>
          </w:tcPr>
          <w:p w14:paraId="5AC7ACD0" w14:textId="77777777" w:rsidR="00F863B0" w:rsidRDefault="00F863B0"/>
        </w:tc>
        <w:tc>
          <w:tcPr>
            <w:tcW w:w="1651" w:type="dxa"/>
          </w:tcPr>
          <w:p w14:paraId="5E0173C1" w14:textId="517A4576" w:rsidR="00F863B0" w:rsidRDefault="00F863B0"/>
        </w:tc>
        <w:tc>
          <w:tcPr>
            <w:tcW w:w="2431" w:type="dxa"/>
          </w:tcPr>
          <w:p w14:paraId="78C2A2C1" w14:textId="77777777" w:rsidR="00F863B0" w:rsidRDefault="00F863B0"/>
        </w:tc>
        <w:tc>
          <w:tcPr>
            <w:tcW w:w="1775" w:type="dxa"/>
          </w:tcPr>
          <w:p w14:paraId="5DEAB8AD" w14:textId="77777777" w:rsidR="00F863B0" w:rsidRDefault="00F863B0"/>
        </w:tc>
        <w:tc>
          <w:tcPr>
            <w:tcW w:w="1458" w:type="dxa"/>
          </w:tcPr>
          <w:p w14:paraId="10BBBAB7" w14:textId="77777777" w:rsidR="00F863B0" w:rsidRDefault="00F863B0"/>
        </w:tc>
        <w:tc>
          <w:tcPr>
            <w:tcW w:w="1581" w:type="dxa"/>
          </w:tcPr>
          <w:p w14:paraId="04BE59C9" w14:textId="77777777" w:rsidR="00F863B0" w:rsidRDefault="00F863B0"/>
        </w:tc>
        <w:tc>
          <w:tcPr>
            <w:tcW w:w="1457" w:type="dxa"/>
          </w:tcPr>
          <w:p w14:paraId="344ACC89" w14:textId="77777777" w:rsidR="00F863B0" w:rsidRDefault="00F863B0"/>
        </w:tc>
      </w:tr>
    </w:tbl>
    <w:p w14:paraId="2DB72CCC" w14:textId="77777777" w:rsidR="009433AE" w:rsidRDefault="009433AE"/>
    <w:sectPr w:rsidR="009433AE" w:rsidSect="009433AE">
      <w:headerReference w:type="default" r:id="rId12"/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1314" w14:textId="77777777" w:rsidR="00E33553" w:rsidRDefault="00E33553" w:rsidP="00101622">
      <w:r>
        <w:separator/>
      </w:r>
    </w:p>
  </w:endnote>
  <w:endnote w:type="continuationSeparator" w:id="0">
    <w:p w14:paraId="19221187" w14:textId="77777777" w:rsidR="00E33553" w:rsidRDefault="00E33553" w:rsidP="00101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8863" w14:textId="77777777" w:rsidR="00E33553" w:rsidRDefault="00E33553" w:rsidP="00101622">
      <w:r>
        <w:separator/>
      </w:r>
    </w:p>
  </w:footnote>
  <w:footnote w:type="continuationSeparator" w:id="0">
    <w:p w14:paraId="56835E94" w14:textId="77777777" w:rsidR="00E33553" w:rsidRDefault="00E33553" w:rsidP="00101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3D524" w14:textId="5616CBC1" w:rsidR="00101622" w:rsidRDefault="00101622" w:rsidP="00101622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587B6E" wp14:editId="73DF93B1">
              <wp:simplePos x="0" y="0"/>
              <wp:positionH relativeFrom="column">
                <wp:posOffset>1305367</wp:posOffset>
              </wp:positionH>
              <wp:positionV relativeFrom="paragraph">
                <wp:posOffset>-206375</wp:posOffset>
              </wp:positionV>
              <wp:extent cx="6055995" cy="457200"/>
              <wp:effectExtent l="1270" t="3175" r="635" b="0"/>
              <wp:wrapTight wrapText="bothSides">
                <wp:wrapPolygon edited="0">
                  <wp:start x="-32" y="0"/>
                  <wp:lineTo x="-32" y="21150"/>
                  <wp:lineTo x="21600" y="21150"/>
                  <wp:lineTo x="21600" y="0"/>
                  <wp:lineTo x="-32" y="0"/>
                </wp:wrapPolygon>
              </wp:wrapTight>
              <wp:docPr id="1" name="Gruppiere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57200"/>
                        <a:chOff x="954" y="690"/>
                        <a:chExt cx="10311" cy="72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4A2FD" w14:textId="2586D24B" w:rsidR="00101622" w:rsidRDefault="00101622" w:rsidP="00101622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 wp14:anchorId="7A841488" wp14:editId="6B729339">
                                  <wp:extent cx="382270" cy="133350"/>
                                  <wp:effectExtent l="0" t="0" r="0" b="0"/>
                                  <wp:docPr id="4" name="Grafik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27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Neue Medien im Deutschunterricht    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 im Beruflichen Gymnasium</w:t>
                            </w:r>
                            <w:r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24630" w14:textId="413DC735" w:rsidR="00101622" w:rsidRPr="007702B9" w:rsidRDefault="00101622" w:rsidP="00101622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(Polit-) Serien</w:t>
                            </w:r>
                            <w:r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2A41E3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Sequenza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nalyse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weiterführende Aufgaben und Leseaufträge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587B6E" id="Gruppieren 1" o:spid="_x0000_s1026" style="position:absolute;margin-left:102.8pt;margin-top:-16.25pt;width:476.85pt;height:36pt;z-index:251659264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" fillcolor="gray" stroked="f">
                <v:textbox>
                  <w:txbxContent>
                    <w:p w14:paraId="3814A2FD" w14:textId="2586D24B" w:rsidR="00101622" w:rsidRDefault="00101622" w:rsidP="00101622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 wp14:anchorId="7A841488" wp14:editId="6B729339">
                            <wp:extent cx="382270" cy="133350"/>
                            <wp:effectExtent l="0" t="0" r="0" b="0"/>
                            <wp:docPr id="4" name="Grafik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27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Neue Medien im Deutschunterricht    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 im Beruflichen Gymnasium</w:t>
                      </w:r>
                      <w:r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EvwwAAANoAAAAPAAAAZHJzL2Rvd25yZXYueG1sRI/dasJA&#10;FITvhb7DcgrelLpRQU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GMwxL8MAAADaAAAADwAA&#10;AAAAAAAAAAAAAAAHAgAAZHJzL2Rvd25yZXYueG1sUEsFBgAAAAADAAMAtwAAAPcCAAAAAA==&#10;" fillcolor="silver" stroked="f">
                <v:textbox>
                  <w:txbxContent>
                    <w:p w14:paraId="24124630" w14:textId="413DC735" w:rsidR="00101622" w:rsidRPr="007702B9" w:rsidRDefault="00101622" w:rsidP="00101622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(Polit-) Serien</w:t>
                      </w:r>
                      <w:r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2A41E3">
                        <w:rPr>
                          <w:rFonts w:ascii="Calibri" w:hAnsi="Calibri" w:cs="Calibri"/>
                          <w:b/>
                          <w:sz w:val="20"/>
                        </w:rPr>
                        <w:t>Sequenza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nalyse</w:t>
                      </w:r>
                      <w:r>
                        <w:rPr>
                          <w:b/>
                          <w:sz w:val="20"/>
                        </w:rPr>
                        <w:tab/>
                        <w:t>weiterführende Aufgaben und Leseaufträge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  <w:p w14:paraId="73929C65" w14:textId="77777777" w:rsidR="00101622" w:rsidRDefault="0010162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6164"/>
    <w:multiLevelType w:val="hybridMultilevel"/>
    <w:tmpl w:val="58FE9A2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5E3F2A"/>
    <w:multiLevelType w:val="hybridMultilevel"/>
    <w:tmpl w:val="8B4422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63864"/>
    <w:multiLevelType w:val="hybridMultilevel"/>
    <w:tmpl w:val="0A440F1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8567ED"/>
    <w:multiLevelType w:val="hybridMultilevel"/>
    <w:tmpl w:val="BA780326"/>
    <w:lvl w:ilvl="0" w:tplc="06A429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AE"/>
    <w:rsid w:val="00013D39"/>
    <w:rsid w:val="00092E5E"/>
    <w:rsid w:val="00101622"/>
    <w:rsid w:val="00110CB5"/>
    <w:rsid w:val="002A41E3"/>
    <w:rsid w:val="003250C2"/>
    <w:rsid w:val="005B5997"/>
    <w:rsid w:val="00817A95"/>
    <w:rsid w:val="008C2DFC"/>
    <w:rsid w:val="00920F79"/>
    <w:rsid w:val="009433AE"/>
    <w:rsid w:val="00944AA8"/>
    <w:rsid w:val="00AF4F35"/>
    <w:rsid w:val="00BC48AD"/>
    <w:rsid w:val="00BF33D2"/>
    <w:rsid w:val="00D179BD"/>
    <w:rsid w:val="00DC5970"/>
    <w:rsid w:val="00E33553"/>
    <w:rsid w:val="00F20ED4"/>
    <w:rsid w:val="00F5026D"/>
    <w:rsid w:val="00F8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C09E8"/>
  <w15:chartTrackingRefBased/>
  <w15:docId w15:val="{674B215E-2550-D14E-A470-35EA4EF7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3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433A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433AE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250C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44AA8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016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01622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1016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162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f.de/serien/bad-bank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lmundschule.nrw.de/de/digital/topsho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lmanalyse.at/grundlagen/sound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ilmanalyse.at/grundlagen/lic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.de/alphalernen/faecher/deutsch/filmanalyse-interpretationsschritte100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Aselmann</dc:creator>
  <cp:keywords/>
  <dc:description/>
  <cp:lastModifiedBy>Jutta Aselmann</cp:lastModifiedBy>
  <cp:revision>5</cp:revision>
  <dcterms:created xsi:type="dcterms:W3CDTF">2021-11-18T12:31:00Z</dcterms:created>
  <dcterms:modified xsi:type="dcterms:W3CDTF">2021-12-15T19:41:00Z</dcterms:modified>
</cp:coreProperties>
</file>