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40AA4" w14:textId="78B3E857" w:rsidR="0007434D" w:rsidRPr="0007434D" w:rsidRDefault="0070614B" w:rsidP="0070614B">
      <w:pPr>
        <w:tabs>
          <w:tab w:val="left" w:pos="851"/>
        </w:tabs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3.5.2</w:t>
      </w:r>
      <w:r>
        <w:rPr>
          <w:sz w:val="36"/>
          <w:szCs w:val="36"/>
        </w:rPr>
        <w:tab/>
      </w:r>
      <w:r w:rsidR="0007434D" w:rsidRPr="0007434D">
        <w:rPr>
          <w:sz w:val="36"/>
          <w:szCs w:val="36"/>
        </w:rPr>
        <w:t>Grammatik und Stil</w:t>
      </w:r>
    </w:p>
    <w:p w14:paraId="7478F08B" w14:textId="77777777" w:rsidR="0007434D" w:rsidRDefault="0007434D" w:rsidP="0070614B">
      <w:pPr>
        <w:spacing w:line="276" w:lineRule="auto"/>
        <w:jc w:val="both"/>
        <w:rPr>
          <w:i/>
        </w:rPr>
      </w:pPr>
    </w:p>
    <w:p w14:paraId="5EB102D3" w14:textId="77777777" w:rsidR="00365AD1" w:rsidRDefault="000336E4" w:rsidP="0070614B">
      <w:pPr>
        <w:spacing w:line="276" w:lineRule="auto"/>
        <w:jc w:val="both"/>
      </w:pPr>
      <w:r w:rsidRPr="000336E4">
        <w:rPr>
          <w:i/>
        </w:rPr>
        <w:t>Grammatik und Stil</w:t>
      </w:r>
      <w:r>
        <w:t xml:space="preserve"> lautet der Titel einer </w:t>
      </w:r>
      <w:r w:rsidR="00065804">
        <w:rPr>
          <w:rFonts w:ascii="Cambria" w:hAnsi="Cambria"/>
          <w:i/>
        </w:rPr>
        <w:t>[p]</w:t>
      </w:r>
      <w:r w:rsidRPr="000336E4">
        <w:rPr>
          <w:i/>
        </w:rPr>
        <w:t>raktische</w:t>
      </w:r>
      <w:r>
        <w:rPr>
          <w:rFonts w:ascii="Cambria" w:hAnsi="Cambria"/>
          <w:i/>
        </w:rPr>
        <w:t>[n]</w:t>
      </w:r>
      <w:r w:rsidRPr="000336E4">
        <w:rPr>
          <w:i/>
        </w:rPr>
        <w:t xml:space="preserve"> Grammatik des Deutschen</w:t>
      </w:r>
      <w:r>
        <w:t xml:space="preserve"> von Hans Jürgen Heringer, die 1989 erschienen und heute leider vergriffen ist. Sie verbindet – wie der Titel schon sagt – die Darstellung grammatischer Phänomene mit der Betrachtung ihrer stilistischen Funktion und Wirkung. </w:t>
      </w:r>
    </w:p>
    <w:p w14:paraId="47C63C15" w14:textId="77777777" w:rsidR="000336E4" w:rsidRDefault="000336E4" w:rsidP="0070614B">
      <w:pPr>
        <w:spacing w:line="276" w:lineRule="auto"/>
        <w:jc w:val="both"/>
      </w:pPr>
    </w:p>
    <w:p w14:paraId="1AFBCCE5" w14:textId="7745AC35" w:rsidR="008931A8" w:rsidRDefault="009A23CF" w:rsidP="0070614B">
      <w:pPr>
        <w:spacing w:line="276" w:lineRule="auto"/>
        <w:jc w:val="both"/>
      </w:pPr>
      <w:r>
        <w:t xml:space="preserve">Auch </w:t>
      </w:r>
      <w:r w:rsidR="008931A8">
        <w:t xml:space="preserve">Wolfgang Menzel verknüpft Grammatik und Stil in seinen </w:t>
      </w:r>
      <w:r w:rsidR="008931A8" w:rsidRPr="005A57A7">
        <w:rPr>
          <w:i/>
        </w:rPr>
        <w:t>55 Texte</w:t>
      </w:r>
      <w:r w:rsidR="005A57A7">
        <w:rPr>
          <w:rFonts w:ascii="Cambria" w:hAnsi="Cambria"/>
          <w:i/>
        </w:rPr>
        <w:t>[n]</w:t>
      </w:r>
      <w:r w:rsidR="008931A8" w:rsidRPr="005A57A7">
        <w:rPr>
          <w:i/>
        </w:rPr>
        <w:t xml:space="preserve"> erzählter Grammatik</w:t>
      </w:r>
      <w:r w:rsidR="008931A8">
        <w:t xml:space="preserve"> </w:t>
      </w:r>
      <w:r w:rsidR="005A57A7">
        <w:t>aus dem Jahre 2004 „zum Nachdenken und Genießen“</w:t>
      </w:r>
      <w:r w:rsidR="0070614B">
        <w:t xml:space="preserve"> (Menzel 2004: 3)</w:t>
      </w:r>
      <w:r w:rsidR="005A57A7">
        <w:t>. Anhand von 55 Texten, die von ihm selbst verfasst wurden oder aus der Literatur stammen, erläutert er eine Auswahl grammati</w:t>
      </w:r>
      <w:r w:rsidR="00DD5CD5">
        <w:t>scher Phänomene und ihre stilistische Wirkung in Texten. Ergänzt wird dies durch 23 Variat</w:t>
      </w:r>
      <w:r>
        <w:t>ionen eines Themas, in denen – in ähnlich</w:t>
      </w:r>
      <w:r w:rsidR="0070614B">
        <w:t xml:space="preserve">er Weise wie Queneau in seinen </w:t>
      </w:r>
      <w:r w:rsidR="0070614B" w:rsidRPr="0070614B">
        <w:rPr>
          <w:i/>
        </w:rPr>
        <w:t>Stilübungen</w:t>
      </w:r>
      <w:r>
        <w:t xml:space="preserve"> – </w:t>
      </w:r>
      <w:r w:rsidR="00DD5CD5">
        <w:t>ein Text immer wieder neu, mit immer anderen grammatischen Sch</w:t>
      </w:r>
      <w:r w:rsidR="0000507B">
        <w:t>wer</w:t>
      </w:r>
      <w:r w:rsidR="0070614B">
        <w:softHyphen/>
      </w:r>
      <w:r w:rsidR="0000507B">
        <w:t>punktsetzungen erzählt wird und auf diese Weise die stilistische Wirkung gramma</w:t>
      </w:r>
      <w:r w:rsidR="0070614B">
        <w:softHyphen/>
      </w:r>
      <w:r w:rsidR="0000507B">
        <w:t>tischer Phänomene veranschaulicht.</w:t>
      </w:r>
    </w:p>
    <w:p w14:paraId="206384C4" w14:textId="77777777" w:rsidR="009A23CF" w:rsidRDefault="009A23CF" w:rsidP="0070614B">
      <w:pPr>
        <w:spacing w:line="276" w:lineRule="auto"/>
        <w:jc w:val="both"/>
      </w:pPr>
    </w:p>
    <w:p w14:paraId="4080C204" w14:textId="0A943EE3" w:rsidR="000336E4" w:rsidRDefault="000336E4" w:rsidP="0070614B">
      <w:pPr>
        <w:spacing w:line="276" w:lineRule="auto"/>
        <w:jc w:val="both"/>
      </w:pPr>
      <w:r>
        <w:t xml:space="preserve">Im Bildungsplan </w:t>
      </w:r>
      <w:r w:rsidR="001479CE">
        <w:t xml:space="preserve">werden Grammatik und Stil ebenfalls verknüpft. Dort </w:t>
      </w:r>
      <w:r>
        <w:t xml:space="preserve">heißt es in den </w:t>
      </w:r>
      <w:r w:rsidRPr="000336E4">
        <w:rPr>
          <w:i/>
        </w:rPr>
        <w:t>Leitgedanken zum Kompetenzerwerb</w:t>
      </w:r>
      <w:r>
        <w:rPr>
          <w:i/>
        </w:rPr>
        <w:t xml:space="preserve"> für Deutsch</w:t>
      </w:r>
      <w:r w:rsidRPr="000336E4">
        <w:t>:</w:t>
      </w:r>
    </w:p>
    <w:p w14:paraId="269FE8CC" w14:textId="77777777" w:rsidR="000336E4" w:rsidRDefault="000336E4" w:rsidP="0070614B">
      <w:pPr>
        <w:jc w:val="both"/>
      </w:pPr>
    </w:p>
    <w:p w14:paraId="5FB2AFAD" w14:textId="5F7052D5" w:rsidR="000336E4" w:rsidRPr="00A308F2" w:rsidRDefault="000336E4" w:rsidP="0070614B">
      <w:pPr>
        <w:widowControl w:val="0"/>
        <w:autoSpaceDE w:val="0"/>
        <w:autoSpaceDN w:val="0"/>
        <w:adjustRightInd w:val="0"/>
        <w:ind w:left="567"/>
        <w:jc w:val="both"/>
        <w:rPr>
          <w:rFonts w:cs="Times"/>
          <w:sz w:val="22"/>
          <w:szCs w:val="22"/>
        </w:rPr>
      </w:pPr>
      <w:r w:rsidRPr="00A308F2">
        <w:rPr>
          <w:rFonts w:cs="Times"/>
          <w:color w:val="1A1718"/>
          <w:sz w:val="22"/>
          <w:szCs w:val="22"/>
        </w:rPr>
        <w:t>Sprach-, Text- und Medienkompetenz setzen ein hohes Maß an sprachlichem Bewusstsein voraus. Dieses wird vor allem durch die Reflexion über eigenen und fremden Sprach</w:t>
      </w:r>
      <w:r w:rsidR="00A308F2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gebrauch, durch die Einsicht in den Systemcharakter der Sprache und durch den Erwerb von Sprachwissen gebildet. Im Zentrum der Sprachbetrachtung steht die Funktionalität der sprach</w:t>
      </w:r>
      <w:r w:rsidR="0070614B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lichen Phänomene: Der Weg führt deshalb von der Sprach</w:t>
      </w:r>
      <w:r w:rsidR="00A308F2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verwendung in eigenen oder fremden Texten über die systematische Reflexion zurück zum Sprach</w:t>
      </w:r>
      <w:r w:rsidR="00A308F2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handeln.</w:t>
      </w:r>
    </w:p>
    <w:p w14:paraId="650A6A52" w14:textId="61FDC4B6" w:rsidR="000336E4" w:rsidRPr="00A308F2" w:rsidRDefault="000336E4" w:rsidP="0070614B">
      <w:pPr>
        <w:widowControl w:val="0"/>
        <w:autoSpaceDE w:val="0"/>
        <w:autoSpaceDN w:val="0"/>
        <w:adjustRightInd w:val="0"/>
        <w:ind w:left="567"/>
        <w:jc w:val="both"/>
        <w:rPr>
          <w:rFonts w:cs="Times"/>
          <w:sz w:val="22"/>
          <w:szCs w:val="22"/>
        </w:rPr>
      </w:pPr>
      <w:r w:rsidRPr="00A308F2">
        <w:rPr>
          <w:rFonts w:cs="Times"/>
          <w:color w:val="1A1718"/>
          <w:sz w:val="22"/>
          <w:szCs w:val="22"/>
        </w:rPr>
        <w:t>Der Sprach- und Grammatikunterricht soll die Schülerinnen und Schüler befähigen, über die eigene Sprache reflektiert zu verfügen, sich normgerecht auszudrücken und mit Sprach</w:t>
      </w:r>
      <w:r w:rsidR="0070614B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normen zunehmend kritisch und kompetent umzugehen. Mithilfe ihres Sprach</w:t>
      </w:r>
      <w:r w:rsidR="00A308F2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wissens verbessern sie ihre Sprachkompetenz. Sie reflektieren die Funktion sprachlicher Besonder</w:t>
      </w:r>
      <w:r w:rsidR="0070614B">
        <w:rPr>
          <w:rFonts w:cs="Times"/>
          <w:color w:val="1A1718"/>
          <w:sz w:val="22"/>
          <w:szCs w:val="22"/>
        </w:rPr>
        <w:softHyphen/>
      </w:r>
      <w:r w:rsidRPr="00A308F2">
        <w:rPr>
          <w:rFonts w:cs="Times"/>
          <w:color w:val="1A1718"/>
          <w:sz w:val="22"/>
          <w:szCs w:val="22"/>
        </w:rPr>
        <w:t>heiten (zum Beispiel Sprachvarietäten, gender) und bedienen sich bei der Sprachreflexion einer angemessenen Terminologie.</w:t>
      </w:r>
      <w:r w:rsidR="00FA549E" w:rsidRPr="00A308F2">
        <w:rPr>
          <w:rFonts w:cs="Times"/>
          <w:color w:val="1A1718"/>
          <w:sz w:val="22"/>
          <w:szCs w:val="22"/>
        </w:rPr>
        <w:t xml:space="preserve"> </w:t>
      </w:r>
      <w:r w:rsidR="00FD1067" w:rsidRPr="00A308F2">
        <w:rPr>
          <w:rFonts w:cs="Times"/>
          <w:color w:val="1A1718"/>
          <w:sz w:val="22"/>
          <w:szCs w:val="22"/>
        </w:rPr>
        <w:t xml:space="preserve">(Bildungsplan Gymnasium 2004: </w:t>
      </w:r>
      <w:r w:rsidR="00735F20" w:rsidRPr="00A308F2">
        <w:rPr>
          <w:rFonts w:cs="Times"/>
          <w:color w:val="1A1718"/>
          <w:sz w:val="22"/>
          <w:szCs w:val="22"/>
        </w:rPr>
        <w:t>78)</w:t>
      </w:r>
    </w:p>
    <w:p w14:paraId="5B9DA9E6" w14:textId="77777777" w:rsidR="000336E4" w:rsidRDefault="000336E4" w:rsidP="0070614B">
      <w:pPr>
        <w:spacing w:line="276" w:lineRule="auto"/>
        <w:jc w:val="both"/>
      </w:pPr>
    </w:p>
    <w:p w14:paraId="3D4A5609" w14:textId="501EB3F8" w:rsidR="00EC045A" w:rsidRPr="00345621" w:rsidRDefault="00EC045A" w:rsidP="0070614B">
      <w:pPr>
        <w:spacing w:line="276" w:lineRule="auto"/>
        <w:jc w:val="both"/>
      </w:pPr>
      <w:r w:rsidRPr="00345621">
        <w:t>Hier werden zentrale Prinzipien des Deutschunterrichts formuliert</w:t>
      </w:r>
      <w:r>
        <w:t xml:space="preserve">; die einzelnen Bereiche des Deutschunterricht greifen ineinander: </w:t>
      </w:r>
      <w:r w:rsidRPr="00345621">
        <w:t>Grammatik</w:t>
      </w:r>
      <w:r w:rsidRPr="00345621">
        <w:softHyphen/>
        <w:t>betrach</w:t>
      </w:r>
      <w:r w:rsidRPr="00345621">
        <w:softHyphen/>
        <w:t xml:space="preserve">tung ist kein Selbstzweck, sondern immer funktional. </w:t>
      </w:r>
      <w:r>
        <w:t xml:space="preserve">Im Grammatikunterricht machen sich die </w:t>
      </w:r>
      <w:r w:rsidR="00971982">
        <w:t>SchülerInnen</w:t>
      </w:r>
      <w:r>
        <w:t xml:space="preserve"> mit sprachlichen Phänomenen und Mitteln und ihren Möglichkeiten und Wirkungen vertraut („Sprachbewusstsein entwickeln“). </w:t>
      </w:r>
      <w:r w:rsidRPr="00345621">
        <w:t>Der Erwerb von gramma</w:t>
      </w:r>
      <w:r w:rsidRPr="00345621">
        <w:softHyphen/>
        <w:t>tischem Wissen und das Nach</w:t>
      </w:r>
      <w:r>
        <w:softHyphen/>
      </w:r>
      <w:r w:rsidRPr="00345621">
        <w:t>denken über Grammatik und Sprache führen zu einem vertieften Sprach</w:t>
      </w:r>
      <w:r>
        <w:softHyphen/>
      </w:r>
      <w:r w:rsidRPr="00345621">
        <w:t>bewusstsein, das bei der Analyse und Produktion von Texten genutzt wird</w:t>
      </w:r>
      <w:r>
        <w:t xml:space="preserve"> („Lesen/ Umgang mit Texten und Medien“).</w:t>
      </w:r>
      <w:r w:rsidRPr="00345621">
        <w:t xml:space="preserve"> Texte werden besser verstanden, wenn man ihre Sprac</w:t>
      </w:r>
      <w:r>
        <w:t>he (und ihren Stil) durch</w:t>
      </w:r>
      <w:r>
        <w:softHyphen/>
        <w:t>schaut.</w:t>
      </w:r>
      <w:r w:rsidRPr="00345621">
        <w:t xml:space="preserve"> </w:t>
      </w:r>
      <w:r>
        <w:t xml:space="preserve">In den Arbeitsbereichen „Sprechen“ und „Schreiben“ können die </w:t>
      </w:r>
      <w:r w:rsidR="00971982">
        <w:t>SchülerInnen</w:t>
      </w:r>
      <w:r>
        <w:t xml:space="preserve"> ihr erlerntes Sprachwissen aktiv in sprachliches Handeln umsetzen;</w:t>
      </w:r>
      <w:r w:rsidRPr="00B534BC">
        <w:t xml:space="preserve"> </w:t>
      </w:r>
      <w:r w:rsidRPr="00345621">
        <w:t>geschrie</w:t>
      </w:r>
      <w:r w:rsidRPr="00345621">
        <w:softHyphen/>
        <w:t>bene Texte werden sprachlich (und stilis</w:t>
      </w:r>
      <w:r>
        <w:softHyphen/>
      </w:r>
      <w:r w:rsidRPr="00345621">
        <w:t>tisch) besser, wenn man Sprache bewusst ein</w:t>
      </w:r>
      <w:r w:rsidRPr="00345621">
        <w:softHyphen/>
        <w:t>setzen kann.</w:t>
      </w:r>
    </w:p>
    <w:p w14:paraId="6DB0090D" w14:textId="77777777" w:rsidR="00065804" w:rsidRDefault="00065804" w:rsidP="0070614B">
      <w:pPr>
        <w:spacing w:line="276" w:lineRule="auto"/>
        <w:jc w:val="both"/>
      </w:pPr>
    </w:p>
    <w:p w14:paraId="15581B4E" w14:textId="7ED04E80" w:rsidR="00065804" w:rsidRDefault="00971982" w:rsidP="0070614B">
      <w:pPr>
        <w:spacing w:line="276" w:lineRule="auto"/>
        <w:jc w:val="both"/>
      </w:pPr>
      <w:r>
        <w:lastRenderedPageBreak/>
        <w:t xml:space="preserve">Wenn man die </w:t>
      </w:r>
      <w:r w:rsidR="00065804">
        <w:t xml:space="preserve">Stilkompetenz </w:t>
      </w:r>
      <w:r>
        <w:t>fördern möchte, ergeben sich</w:t>
      </w:r>
      <w:r w:rsidR="00065804">
        <w:t xml:space="preserve"> folgende K</w:t>
      </w:r>
      <w:r w:rsidR="00CD7727">
        <w:t>onsequenzen für den Unterricht: Die Behandlung grammatischer Phänomene steht immer im Zusammen</w:t>
      </w:r>
      <w:r>
        <w:softHyphen/>
      </w:r>
      <w:r w:rsidR="00CD7727">
        <w:t xml:space="preserve">hang mit </w:t>
      </w:r>
      <w:r w:rsidR="0007434D">
        <w:t>ihrer stilistischen Betrachtung.</w:t>
      </w:r>
    </w:p>
    <w:p w14:paraId="405B5CC2" w14:textId="77777777" w:rsidR="00FA549E" w:rsidRDefault="00FA549E" w:rsidP="0070614B">
      <w:pPr>
        <w:spacing w:line="276" w:lineRule="auto"/>
        <w:jc w:val="both"/>
      </w:pPr>
    </w:p>
    <w:p w14:paraId="07264C99" w14:textId="77777777" w:rsidR="0007434D" w:rsidRDefault="0007434D" w:rsidP="0070614B">
      <w:pPr>
        <w:spacing w:line="276" w:lineRule="auto"/>
        <w:jc w:val="both"/>
      </w:pPr>
      <w:r>
        <w:t xml:space="preserve">Der </w:t>
      </w:r>
      <w:r w:rsidR="00EC5F8E">
        <w:t>Grammatiku</w:t>
      </w:r>
      <w:r>
        <w:t>nte</w:t>
      </w:r>
      <w:r w:rsidR="00EC5F8E">
        <w:t>rricht enthält also immer drei Elemente:</w:t>
      </w:r>
    </w:p>
    <w:p w14:paraId="635537A9" w14:textId="010CF5BC" w:rsidR="0007434D" w:rsidRDefault="0007434D" w:rsidP="0070614B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Die Erarbeitung </w:t>
      </w:r>
      <w:r w:rsidR="00A308F2">
        <w:t xml:space="preserve">(oder Wiederholung) </w:t>
      </w:r>
      <w:r>
        <w:t>des grammatischen Phänomens anhand der Leitfragen: Was ist das? Wie wird es gebildet? Wie wird es verwendet?</w:t>
      </w:r>
    </w:p>
    <w:p w14:paraId="5745436E" w14:textId="6A5A81A4" w:rsidR="0007434D" w:rsidRDefault="0007434D" w:rsidP="0070614B">
      <w:pPr>
        <w:pStyle w:val="Listenabsatz"/>
        <w:numPr>
          <w:ilvl w:val="0"/>
          <w:numId w:val="1"/>
        </w:numPr>
        <w:spacing w:line="276" w:lineRule="auto"/>
        <w:jc w:val="both"/>
      </w:pPr>
      <w:r>
        <w:t>Die Analyse der stilistischen Wirk</w:t>
      </w:r>
      <w:r w:rsidR="001479CE">
        <w:t>ung des grammatischen Ph</w:t>
      </w:r>
      <w:r w:rsidR="00A308F2">
        <w:t>änomens in fremden</w:t>
      </w:r>
      <w:r w:rsidR="001479CE">
        <w:t xml:space="preserve"> Texten.</w:t>
      </w:r>
    </w:p>
    <w:p w14:paraId="1738C887" w14:textId="77777777" w:rsidR="0007434D" w:rsidRDefault="00B2567C" w:rsidP="0070614B">
      <w:pPr>
        <w:pStyle w:val="Listenabsatz"/>
        <w:numPr>
          <w:ilvl w:val="0"/>
          <w:numId w:val="1"/>
        </w:numPr>
        <w:spacing w:line="276" w:lineRule="auto"/>
        <w:jc w:val="both"/>
      </w:pPr>
      <w:r>
        <w:t>Seine</w:t>
      </w:r>
      <w:r w:rsidR="0007434D">
        <w:t xml:space="preserve"> produktive </w:t>
      </w:r>
      <w:r w:rsidR="00D312C0">
        <w:t>Aneignung durch das Schreiben</w:t>
      </w:r>
      <w:r>
        <w:t xml:space="preserve"> von Texten.</w:t>
      </w:r>
    </w:p>
    <w:p w14:paraId="1C2D811D" w14:textId="2D2C702F" w:rsidR="00A308F2" w:rsidRDefault="00A308F2" w:rsidP="0070614B">
      <w:pPr>
        <w:pStyle w:val="Listenabsatz"/>
        <w:numPr>
          <w:ilvl w:val="0"/>
          <w:numId w:val="1"/>
        </w:numPr>
        <w:spacing w:line="276" w:lineRule="auto"/>
        <w:jc w:val="both"/>
      </w:pPr>
      <w:r>
        <w:t>Die Reflexion über die stilistische Möglichkeiten in eigenen Texten.</w:t>
      </w:r>
    </w:p>
    <w:p w14:paraId="7871964A" w14:textId="77777777" w:rsidR="0007434D" w:rsidRDefault="0007434D" w:rsidP="0070614B">
      <w:pPr>
        <w:spacing w:line="276" w:lineRule="auto"/>
        <w:jc w:val="both"/>
      </w:pPr>
    </w:p>
    <w:p w14:paraId="32A1D3A2" w14:textId="1532DA24" w:rsidR="00EC045A" w:rsidRPr="00345621" w:rsidRDefault="00EC045A" w:rsidP="0070614B">
      <w:pPr>
        <w:spacing w:line="276" w:lineRule="auto"/>
        <w:jc w:val="both"/>
      </w:pPr>
      <w:r w:rsidRPr="00345621">
        <w:t xml:space="preserve">Während der Grammatikunterricht in den Klassen 5 bis 8 noch eine recht große Rolle spielt (wenngleich der Umfang von Jahr zu Jahr abnimmt), hat man den Eindruck, dass grammatisches Wissen bei </w:t>
      </w:r>
      <w:r w:rsidR="00971982">
        <w:t>SchülerInnen</w:t>
      </w:r>
      <w:r w:rsidRPr="00345621">
        <w:t xml:space="preserve"> der höheren Klassen zunehmend in Vergessenheit gerät. Das bleibt nicht ohne Folgen: Die sprachliche und stilistische Analyse von Texten (und damit auch die Interpretation) bleibt oberflächlich oder fällt schwer, weil Phänomene nicht erkannt oder beschrieben (und nicht gedeutet) werden können – dies sieht man vor allem in Aufsätzen in der Kursstufe. Die Verständigung über die eigene Verwendung der Schriftsprache ist ebenfalls erschwert, und auch im eigenen Schreiben können die </w:t>
      </w:r>
      <w:r w:rsidR="00971982">
        <w:t>SchülerInnen</w:t>
      </w:r>
      <w:r w:rsidRPr="00345621">
        <w:t xml:space="preserve"> stilistische Mittel nicht bewusst einsetzen.</w:t>
      </w:r>
    </w:p>
    <w:p w14:paraId="5E8BAEB3" w14:textId="77777777" w:rsidR="0007434D" w:rsidRDefault="0007434D" w:rsidP="0070614B">
      <w:pPr>
        <w:spacing w:line="276" w:lineRule="auto"/>
        <w:jc w:val="both"/>
      </w:pPr>
    </w:p>
    <w:p w14:paraId="2FBA0376" w14:textId="4D347A3E" w:rsidR="0007434D" w:rsidRDefault="0007434D" w:rsidP="0070614B">
      <w:pPr>
        <w:spacing w:line="276" w:lineRule="auto"/>
        <w:jc w:val="both"/>
      </w:pPr>
      <w:r>
        <w:t>Dieses Problem der mangelnden Nachhaltigkeit lässt sich nur dadurch lösen, dass auch in höheren Klassen die Sprachbetrachtung und der produktive Umgan</w:t>
      </w:r>
      <w:r w:rsidR="00EC5F8E">
        <w:t xml:space="preserve">g mit </w:t>
      </w:r>
      <w:r w:rsidR="00B2567C">
        <w:t xml:space="preserve">Grammatik und </w:t>
      </w:r>
      <w:r w:rsidR="009A23CF">
        <w:t>Stil</w:t>
      </w:r>
      <w:r w:rsidR="00EC5F8E">
        <w:t xml:space="preserve"> </w:t>
      </w:r>
      <w:r w:rsidR="009A23CF">
        <w:t>gepflegt</w:t>
      </w:r>
      <w:r w:rsidR="00EC5F8E">
        <w:t xml:space="preserve"> werden.</w:t>
      </w:r>
      <w:r w:rsidR="00971982">
        <w:t xml:space="preserve"> </w:t>
      </w:r>
    </w:p>
    <w:p w14:paraId="0E239811" w14:textId="77777777" w:rsidR="00217B5C" w:rsidRDefault="00217B5C" w:rsidP="0070614B">
      <w:pPr>
        <w:spacing w:line="276" w:lineRule="auto"/>
        <w:jc w:val="both"/>
      </w:pPr>
    </w:p>
    <w:p w14:paraId="068D819F" w14:textId="733B7E73" w:rsidR="00217B5C" w:rsidRDefault="00217B5C" w:rsidP="0070614B">
      <w:pPr>
        <w:spacing w:line="276" w:lineRule="auto"/>
        <w:jc w:val="both"/>
      </w:pPr>
      <w:r>
        <w:t xml:space="preserve">Dies kann </w:t>
      </w:r>
      <w:r w:rsidR="00B2567C">
        <w:t xml:space="preserve">in allerlei Zusammenhängen geschehen: bei der Beschäftigung mit </w:t>
      </w:r>
      <w:r w:rsidR="00FA549E">
        <w:t xml:space="preserve">Sprache in den Medien, </w:t>
      </w:r>
      <w:r w:rsidR="00B2567C">
        <w:t xml:space="preserve">bei der </w:t>
      </w:r>
      <w:r w:rsidR="00D312C0">
        <w:t>Analyse und Interpretation literarischer Texte</w:t>
      </w:r>
      <w:r w:rsidR="00B2567C">
        <w:t xml:space="preserve">, </w:t>
      </w:r>
      <w:r w:rsidR="00FD2C88">
        <w:t>bei</w:t>
      </w:r>
      <w:r w:rsidR="009A23CF">
        <w:t xml:space="preserve">m gestaltenden Interpretieren, </w:t>
      </w:r>
      <w:r w:rsidR="007A51B0">
        <w:t xml:space="preserve">bei der Untersuchung von Essays und beim essayistischen Schreiben, </w:t>
      </w:r>
      <w:r w:rsidR="009A23CF">
        <w:t>beim Schreiben von Briefen...</w:t>
      </w:r>
      <w:r w:rsidR="00FD2C88">
        <w:t xml:space="preserve"> </w:t>
      </w:r>
    </w:p>
    <w:p w14:paraId="7DB26223" w14:textId="77777777" w:rsidR="00EC5F8E" w:rsidRDefault="00EC5F8E" w:rsidP="0070614B">
      <w:pPr>
        <w:spacing w:line="276" w:lineRule="auto"/>
        <w:jc w:val="both"/>
      </w:pPr>
    </w:p>
    <w:p w14:paraId="25B5B4FB" w14:textId="7CFD1BB7" w:rsidR="0007434D" w:rsidRDefault="0070614B" w:rsidP="0070614B">
      <w:pPr>
        <w:spacing w:line="276" w:lineRule="auto"/>
        <w:jc w:val="both"/>
      </w:pPr>
      <w:r>
        <w:t>I</w:t>
      </w:r>
      <w:r w:rsidR="005D5952">
        <w:t xml:space="preserve">m Materialteil findet sich ein Aufgabenbeispiel </w:t>
      </w:r>
      <w:r w:rsidR="00934FDF">
        <w:t>zum Satzbau.</w:t>
      </w:r>
    </w:p>
    <w:p w14:paraId="537AC3D4" w14:textId="77777777" w:rsidR="0070614B" w:rsidRDefault="0070614B" w:rsidP="0070614B">
      <w:pPr>
        <w:spacing w:line="276" w:lineRule="auto"/>
        <w:jc w:val="both"/>
      </w:pPr>
    </w:p>
    <w:p w14:paraId="27B7812C" w14:textId="77777777" w:rsidR="0070614B" w:rsidRDefault="0070614B" w:rsidP="0070614B">
      <w:pPr>
        <w:spacing w:line="276" w:lineRule="auto"/>
        <w:jc w:val="both"/>
      </w:pPr>
    </w:p>
    <w:p w14:paraId="7FEDAA77" w14:textId="77777777" w:rsidR="0070614B" w:rsidRDefault="0070614B" w:rsidP="0070614B">
      <w:pPr>
        <w:spacing w:line="276" w:lineRule="auto"/>
        <w:jc w:val="both"/>
      </w:pPr>
    </w:p>
    <w:p w14:paraId="5BB182FA" w14:textId="77777777" w:rsidR="0070614B" w:rsidRDefault="0070614B" w:rsidP="0070614B">
      <w:pPr>
        <w:spacing w:line="276" w:lineRule="auto"/>
        <w:jc w:val="both"/>
      </w:pPr>
    </w:p>
    <w:p w14:paraId="45E330B4" w14:textId="77777777" w:rsidR="0070614B" w:rsidRDefault="0070614B" w:rsidP="0070614B">
      <w:pPr>
        <w:spacing w:line="276" w:lineRule="auto"/>
        <w:jc w:val="both"/>
      </w:pPr>
    </w:p>
    <w:p w14:paraId="37D03A50" w14:textId="77777777" w:rsidR="0070614B" w:rsidRDefault="0070614B" w:rsidP="0070614B">
      <w:pPr>
        <w:spacing w:line="276" w:lineRule="auto"/>
        <w:jc w:val="both"/>
      </w:pPr>
    </w:p>
    <w:p w14:paraId="196364D7" w14:textId="77777777" w:rsidR="0070614B" w:rsidRDefault="0070614B" w:rsidP="0070614B">
      <w:pPr>
        <w:spacing w:line="276" w:lineRule="auto"/>
        <w:jc w:val="both"/>
      </w:pPr>
    </w:p>
    <w:p w14:paraId="1520401C" w14:textId="182F5F19" w:rsidR="0070614B" w:rsidRPr="0070614B" w:rsidRDefault="0070614B" w:rsidP="0070614B">
      <w:pPr>
        <w:spacing w:line="276" w:lineRule="auto"/>
        <w:jc w:val="both"/>
        <w:rPr>
          <w:u w:val="single"/>
        </w:rPr>
      </w:pPr>
      <w:r w:rsidRPr="0070614B">
        <w:rPr>
          <w:u w:val="single"/>
        </w:rPr>
        <w:t>Literatur</w:t>
      </w:r>
    </w:p>
    <w:p w14:paraId="5E790999" w14:textId="49260AD7" w:rsidR="0070614B" w:rsidRPr="0070614B" w:rsidRDefault="0070614B" w:rsidP="005D5952">
      <w:pPr>
        <w:spacing w:before="120"/>
        <w:ind w:left="567" w:hanging="567"/>
      </w:pPr>
      <w:r w:rsidRPr="003623FF">
        <w:rPr>
          <w:smallCaps/>
        </w:rPr>
        <w:t>Heringer</w:t>
      </w:r>
      <w:r w:rsidRPr="003623FF">
        <w:t xml:space="preserve">, Hans-Jürgen: </w:t>
      </w:r>
      <w:r w:rsidRPr="003623FF">
        <w:rPr>
          <w:i/>
        </w:rPr>
        <w:t xml:space="preserve">Grammatik und Stil. Praktische Grammatik des Deutschen. </w:t>
      </w:r>
      <w:r w:rsidRPr="003623FF">
        <w:t>Frankfurt: Cornelsen Hirschgraben, 1989.</w:t>
      </w:r>
    </w:p>
    <w:p w14:paraId="114827E6" w14:textId="48617958" w:rsidR="0070614B" w:rsidRDefault="0070614B" w:rsidP="005D5952">
      <w:pPr>
        <w:spacing w:before="120"/>
        <w:ind w:left="567" w:hanging="567"/>
      </w:pPr>
      <w:r w:rsidRPr="003623FF">
        <w:rPr>
          <w:smallCaps/>
        </w:rPr>
        <w:t>Menzel</w:t>
      </w:r>
      <w:r w:rsidRPr="003623FF">
        <w:t xml:space="preserve">, Wolfgang: </w:t>
      </w:r>
      <w:r w:rsidRPr="003623FF">
        <w:rPr>
          <w:i/>
        </w:rPr>
        <w:t>55 Texte erzählter Grammatik.</w:t>
      </w:r>
      <w:r w:rsidRPr="003623FF">
        <w:t xml:space="preserve"> Braunschweig: Westermann, 2004.</w:t>
      </w:r>
    </w:p>
    <w:sectPr w:rsidR="0070614B" w:rsidSect="00052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5B0C" w14:textId="77777777" w:rsidR="009E6321" w:rsidRDefault="009E6321" w:rsidP="00FA549E">
      <w:r>
        <w:separator/>
      </w:r>
    </w:p>
  </w:endnote>
  <w:endnote w:type="continuationSeparator" w:id="0">
    <w:p w14:paraId="3A208A9C" w14:textId="77777777" w:rsidR="009E6321" w:rsidRDefault="009E6321" w:rsidP="00FA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E862" w14:textId="77777777" w:rsidR="009E6321" w:rsidRDefault="009E6321" w:rsidP="00FA54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449F17" w14:textId="77777777" w:rsidR="009E6321" w:rsidRDefault="009E6321" w:rsidP="00FA54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4E8B" w14:textId="77777777" w:rsidR="009E6321" w:rsidRDefault="009E6321" w:rsidP="00FA54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51B0">
      <w:rPr>
        <w:rStyle w:val="Seitenzahl"/>
        <w:noProof/>
      </w:rPr>
      <w:t>1</w:t>
    </w:r>
    <w:r>
      <w:rPr>
        <w:rStyle w:val="Seitenzahl"/>
      </w:rPr>
      <w:fldChar w:fldCharType="end"/>
    </w:r>
  </w:p>
  <w:p w14:paraId="124421C5" w14:textId="17BAD3F8" w:rsidR="009E6321" w:rsidRPr="0070614B" w:rsidRDefault="007A51B0" w:rsidP="00FA549E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Fortbildungsmaterialien der ZPG „</w:t>
    </w:r>
    <w:r>
      <w:rPr>
        <w:sz w:val="20"/>
        <w:szCs w:val="20"/>
      </w:rPr>
      <w:t>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A527" w14:textId="77777777" w:rsidR="007A51B0" w:rsidRDefault="007A51B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1E89" w14:textId="77777777" w:rsidR="009E6321" w:rsidRDefault="009E6321" w:rsidP="00FA549E">
      <w:r>
        <w:separator/>
      </w:r>
    </w:p>
  </w:footnote>
  <w:footnote w:type="continuationSeparator" w:id="0">
    <w:p w14:paraId="4B9F8810" w14:textId="77777777" w:rsidR="009E6321" w:rsidRDefault="009E6321" w:rsidP="00FA5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C4EF5" w14:textId="77777777" w:rsidR="007A51B0" w:rsidRDefault="007A51B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8DEC" w14:textId="5CF12546" w:rsidR="0070614B" w:rsidRPr="0070614B" w:rsidRDefault="000B097D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70614B" w:rsidRPr="0070614B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7687" w14:textId="77777777" w:rsidR="007A51B0" w:rsidRDefault="007A51B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B2D"/>
    <w:multiLevelType w:val="hybridMultilevel"/>
    <w:tmpl w:val="6B180D3C"/>
    <w:lvl w:ilvl="0" w:tplc="1ADA93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3E80"/>
    <w:multiLevelType w:val="hybridMultilevel"/>
    <w:tmpl w:val="5FF46D00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4"/>
    <w:rsid w:val="0000507B"/>
    <w:rsid w:val="000336E4"/>
    <w:rsid w:val="00052620"/>
    <w:rsid w:val="00065804"/>
    <w:rsid w:val="0007434D"/>
    <w:rsid w:val="000B097D"/>
    <w:rsid w:val="001479CE"/>
    <w:rsid w:val="00217B5C"/>
    <w:rsid w:val="00365AD1"/>
    <w:rsid w:val="005A57A7"/>
    <w:rsid w:val="005D5952"/>
    <w:rsid w:val="00630ABE"/>
    <w:rsid w:val="006D466F"/>
    <w:rsid w:val="0070614B"/>
    <w:rsid w:val="00727746"/>
    <w:rsid w:val="00735F20"/>
    <w:rsid w:val="007A51B0"/>
    <w:rsid w:val="008931A8"/>
    <w:rsid w:val="00934FDF"/>
    <w:rsid w:val="00971982"/>
    <w:rsid w:val="009A23CF"/>
    <w:rsid w:val="009E6321"/>
    <w:rsid w:val="00A308F2"/>
    <w:rsid w:val="00B2567C"/>
    <w:rsid w:val="00BB4F64"/>
    <w:rsid w:val="00CD7727"/>
    <w:rsid w:val="00D312C0"/>
    <w:rsid w:val="00DD5CD5"/>
    <w:rsid w:val="00EC045A"/>
    <w:rsid w:val="00EC5F8E"/>
    <w:rsid w:val="00FA549E"/>
    <w:rsid w:val="00FD1067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1F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34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FA54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549E"/>
  </w:style>
  <w:style w:type="character" w:styleId="Seitenzahl">
    <w:name w:val="page number"/>
    <w:basedOn w:val="Absatzstandardschriftart"/>
    <w:uiPriority w:val="99"/>
    <w:semiHidden/>
    <w:unhideWhenUsed/>
    <w:rsid w:val="00FA549E"/>
  </w:style>
  <w:style w:type="paragraph" w:styleId="Kopfzeile">
    <w:name w:val="header"/>
    <w:basedOn w:val="Standard"/>
    <w:link w:val="KopfzeileZeichen"/>
    <w:uiPriority w:val="99"/>
    <w:unhideWhenUsed/>
    <w:rsid w:val="007061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06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34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FA54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549E"/>
  </w:style>
  <w:style w:type="character" w:styleId="Seitenzahl">
    <w:name w:val="page number"/>
    <w:basedOn w:val="Absatzstandardschriftart"/>
    <w:uiPriority w:val="99"/>
    <w:semiHidden/>
    <w:unhideWhenUsed/>
    <w:rsid w:val="00FA549E"/>
  </w:style>
  <w:style w:type="paragraph" w:styleId="Kopfzeile">
    <w:name w:val="header"/>
    <w:basedOn w:val="Standard"/>
    <w:link w:val="KopfzeileZeichen"/>
    <w:uiPriority w:val="99"/>
    <w:unhideWhenUsed/>
    <w:rsid w:val="007061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0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4469</Characters>
  <Application>Microsoft Macintosh Word</Application>
  <DocSecurity>0</DocSecurity>
  <Lines>37</Lines>
  <Paragraphs>10</Paragraphs>
  <ScaleCrop>false</ScaleCrop>
  <Company>Carl-Benz-Gymnasium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8</cp:revision>
  <cp:lastPrinted>2013-11-28T13:51:00Z</cp:lastPrinted>
  <dcterms:created xsi:type="dcterms:W3CDTF">2013-12-14T18:25:00Z</dcterms:created>
  <dcterms:modified xsi:type="dcterms:W3CDTF">2014-02-11T11:02:00Z</dcterms:modified>
</cp:coreProperties>
</file>