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1A3E7" w14:textId="0A178F22" w:rsidR="000F108C" w:rsidRPr="005D04BD" w:rsidRDefault="007F36BC" w:rsidP="000F108C">
      <w:pPr>
        <w:tabs>
          <w:tab w:val="left" w:pos="992"/>
        </w:tabs>
        <w:spacing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3.5.4</w:t>
      </w:r>
      <w:r w:rsidR="000F108C" w:rsidRPr="005D04BD">
        <w:rPr>
          <w:b/>
          <w:sz w:val="36"/>
          <w:szCs w:val="36"/>
        </w:rPr>
        <w:tab/>
        <w:t>Stilschule – Aus Fehlern lernen</w:t>
      </w:r>
    </w:p>
    <w:p w14:paraId="1409BC19" w14:textId="77777777" w:rsidR="000F108C" w:rsidRDefault="000F108C" w:rsidP="000F108C">
      <w:pPr>
        <w:spacing w:line="276" w:lineRule="auto"/>
      </w:pPr>
    </w:p>
    <w:p w14:paraId="5481C321" w14:textId="77777777" w:rsidR="000F108C" w:rsidRDefault="000F108C" w:rsidP="000F108C">
      <w:pPr>
        <w:spacing w:line="276" w:lineRule="auto"/>
      </w:pPr>
      <w:r>
        <w:t xml:space="preserve">Was sind Bereiche, in denen </w:t>
      </w:r>
      <w:r w:rsidR="00FA472E">
        <w:t>SchülerInnen</w:t>
      </w:r>
      <w:r>
        <w:t xml:space="preserve"> Probleme haben und sprachliche Fehler machen?</w:t>
      </w:r>
    </w:p>
    <w:p w14:paraId="11279DBC" w14:textId="77777777" w:rsidR="000F108C" w:rsidRDefault="000F108C" w:rsidP="000F108C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0F108C" w:rsidRPr="00B90422" w14:paraId="679FBBF3" w14:textId="77777777" w:rsidTr="00FA472E">
        <w:tc>
          <w:tcPr>
            <w:tcW w:w="2518" w:type="dxa"/>
          </w:tcPr>
          <w:p w14:paraId="37DAF97C" w14:textId="77777777" w:rsidR="000F108C" w:rsidRPr="00B90422" w:rsidRDefault="000F108C" w:rsidP="00FA472E">
            <w:pPr>
              <w:spacing w:line="276" w:lineRule="auto"/>
              <w:rPr>
                <w:b/>
              </w:rPr>
            </w:pPr>
            <w:r w:rsidRPr="00B90422">
              <w:rPr>
                <w:b/>
              </w:rPr>
              <w:t>Bereich</w:t>
            </w:r>
          </w:p>
        </w:tc>
        <w:tc>
          <w:tcPr>
            <w:tcW w:w="6688" w:type="dxa"/>
          </w:tcPr>
          <w:p w14:paraId="66A1C8C3" w14:textId="77777777" w:rsidR="000F108C" w:rsidRPr="00B90422" w:rsidRDefault="000F108C" w:rsidP="00FA472E">
            <w:pPr>
              <w:spacing w:line="276" w:lineRule="auto"/>
              <w:rPr>
                <w:b/>
              </w:rPr>
            </w:pPr>
            <w:r w:rsidRPr="00B90422">
              <w:rPr>
                <w:b/>
              </w:rPr>
              <w:t>Problem</w:t>
            </w:r>
            <w:r>
              <w:rPr>
                <w:b/>
              </w:rPr>
              <w:t>(e)</w:t>
            </w:r>
          </w:p>
        </w:tc>
      </w:tr>
      <w:tr w:rsidR="000F108C" w14:paraId="639F2498" w14:textId="77777777" w:rsidTr="00FA472E">
        <w:tc>
          <w:tcPr>
            <w:tcW w:w="2518" w:type="dxa"/>
          </w:tcPr>
          <w:p w14:paraId="75FA54AE" w14:textId="77777777" w:rsidR="000F108C" w:rsidRDefault="000F108C" w:rsidP="00FA472E">
            <w:pPr>
              <w:spacing w:line="276" w:lineRule="auto"/>
            </w:pPr>
            <w:r>
              <w:t>Rechtschreibung</w:t>
            </w:r>
          </w:p>
        </w:tc>
        <w:tc>
          <w:tcPr>
            <w:tcW w:w="6688" w:type="dxa"/>
          </w:tcPr>
          <w:p w14:paraId="1F8F9DA2" w14:textId="77777777" w:rsidR="000F108C" w:rsidRDefault="000F108C" w:rsidP="00FA472E">
            <w:pPr>
              <w:spacing w:line="276" w:lineRule="auto"/>
            </w:pPr>
            <w:r>
              <w:t>Rechtschreibfehler</w:t>
            </w:r>
          </w:p>
        </w:tc>
      </w:tr>
      <w:tr w:rsidR="000F108C" w14:paraId="69790657" w14:textId="77777777" w:rsidTr="00FA472E">
        <w:tc>
          <w:tcPr>
            <w:tcW w:w="2518" w:type="dxa"/>
          </w:tcPr>
          <w:p w14:paraId="6B4BC5C4" w14:textId="77777777" w:rsidR="000F108C" w:rsidRDefault="000F108C" w:rsidP="00FA472E">
            <w:pPr>
              <w:spacing w:line="276" w:lineRule="auto"/>
            </w:pPr>
            <w:r>
              <w:t>Zeichensetzung</w:t>
            </w:r>
          </w:p>
        </w:tc>
        <w:tc>
          <w:tcPr>
            <w:tcW w:w="6688" w:type="dxa"/>
          </w:tcPr>
          <w:p w14:paraId="54EED548" w14:textId="77777777" w:rsidR="000F108C" w:rsidRDefault="000F108C" w:rsidP="00FA472E">
            <w:pPr>
              <w:spacing w:line="276" w:lineRule="auto"/>
            </w:pPr>
            <w:r>
              <w:t>Zeichensetzungsfehler</w:t>
            </w:r>
          </w:p>
        </w:tc>
      </w:tr>
      <w:tr w:rsidR="000F108C" w14:paraId="3EFC303B" w14:textId="77777777" w:rsidTr="00FA472E">
        <w:tc>
          <w:tcPr>
            <w:tcW w:w="2518" w:type="dxa"/>
          </w:tcPr>
          <w:p w14:paraId="62F539FB" w14:textId="77777777" w:rsidR="000F108C" w:rsidRDefault="000F108C" w:rsidP="00FA472E">
            <w:pPr>
              <w:spacing w:line="276" w:lineRule="auto"/>
            </w:pPr>
            <w:r>
              <w:t>Absätze</w:t>
            </w:r>
          </w:p>
        </w:tc>
        <w:tc>
          <w:tcPr>
            <w:tcW w:w="6688" w:type="dxa"/>
          </w:tcPr>
          <w:p w14:paraId="74BE2E1E" w14:textId="77777777" w:rsidR="000F108C" w:rsidRDefault="000F108C" w:rsidP="00FA472E">
            <w:pPr>
              <w:spacing w:line="276" w:lineRule="auto"/>
            </w:pPr>
            <w:r>
              <w:t>Text hat zu wenig oder zu viele Absätze</w:t>
            </w:r>
          </w:p>
        </w:tc>
      </w:tr>
      <w:tr w:rsidR="000F108C" w14:paraId="1D310BDD" w14:textId="77777777" w:rsidTr="00FA472E">
        <w:tc>
          <w:tcPr>
            <w:tcW w:w="2518" w:type="dxa"/>
          </w:tcPr>
          <w:p w14:paraId="6BD320AC" w14:textId="77777777" w:rsidR="000F108C" w:rsidRDefault="000F108C" w:rsidP="00FA472E">
            <w:pPr>
              <w:spacing w:line="276" w:lineRule="auto"/>
            </w:pPr>
            <w:r>
              <w:t>Schriftsprache</w:t>
            </w:r>
          </w:p>
        </w:tc>
        <w:tc>
          <w:tcPr>
            <w:tcW w:w="6688" w:type="dxa"/>
          </w:tcPr>
          <w:p w14:paraId="1D994D23" w14:textId="77777777" w:rsidR="000F108C" w:rsidRDefault="000F108C" w:rsidP="00FA472E">
            <w:pPr>
              <w:spacing w:line="276" w:lineRule="auto"/>
            </w:pPr>
            <w:r>
              <w:t>Text ist nicht schriftsprachlich formuliert, sondern orientiert sich an gesprochener (Umgangs-)Sprache</w:t>
            </w:r>
          </w:p>
        </w:tc>
      </w:tr>
      <w:tr w:rsidR="000F108C" w14:paraId="633BB409" w14:textId="77777777" w:rsidTr="00FA472E">
        <w:tc>
          <w:tcPr>
            <w:tcW w:w="2518" w:type="dxa"/>
          </w:tcPr>
          <w:p w14:paraId="7DA0D015" w14:textId="77777777" w:rsidR="000F108C" w:rsidRDefault="000F108C" w:rsidP="00FA472E">
            <w:pPr>
              <w:spacing w:line="276" w:lineRule="auto"/>
            </w:pPr>
            <w:r>
              <w:t>Stilebene</w:t>
            </w:r>
          </w:p>
        </w:tc>
        <w:tc>
          <w:tcPr>
            <w:tcW w:w="6688" w:type="dxa"/>
          </w:tcPr>
          <w:p w14:paraId="1D5BBBAE" w14:textId="77777777" w:rsidR="000F108C" w:rsidRDefault="000F108C" w:rsidP="00FA472E">
            <w:pPr>
              <w:spacing w:line="276" w:lineRule="auto"/>
            </w:pPr>
            <w:r>
              <w:t>Vermischung von Stilebenen, bspw. durch die Verwendung umgangssprachlicher Ausdrücke</w:t>
            </w:r>
          </w:p>
        </w:tc>
      </w:tr>
      <w:tr w:rsidR="000F108C" w14:paraId="23CA6394" w14:textId="77777777" w:rsidTr="00FA472E">
        <w:tc>
          <w:tcPr>
            <w:tcW w:w="2518" w:type="dxa"/>
          </w:tcPr>
          <w:p w14:paraId="0476B575" w14:textId="77777777" w:rsidR="000F108C" w:rsidRDefault="000F108C" w:rsidP="00FA472E">
            <w:pPr>
              <w:spacing w:line="276" w:lineRule="auto"/>
            </w:pPr>
            <w:r>
              <w:t>Wortschatz</w:t>
            </w:r>
          </w:p>
        </w:tc>
        <w:tc>
          <w:tcPr>
            <w:tcW w:w="6688" w:type="dxa"/>
          </w:tcPr>
          <w:p w14:paraId="591C0A77" w14:textId="77777777" w:rsidR="000F108C" w:rsidRDefault="000F108C" w:rsidP="00FA472E">
            <w:pPr>
              <w:spacing w:line="276" w:lineRule="auto"/>
            </w:pPr>
            <w:r>
              <w:t>Wortschatz ist begrenzt, dadurch ggf. keine differenzierte Aussage möglich</w:t>
            </w:r>
          </w:p>
        </w:tc>
      </w:tr>
      <w:tr w:rsidR="000F108C" w14:paraId="70EE4308" w14:textId="77777777" w:rsidTr="00FA472E">
        <w:tc>
          <w:tcPr>
            <w:tcW w:w="2518" w:type="dxa"/>
          </w:tcPr>
          <w:p w14:paraId="265AF145" w14:textId="77777777" w:rsidR="000F108C" w:rsidRDefault="000F108C" w:rsidP="00FA472E">
            <w:pPr>
              <w:spacing w:line="276" w:lineRule="auto"/>
            </w:pPr>
            <w:r>
              <w:t>Kollokationen</w:t>
            </w:r>
          </w:p>
        </w:tc>
        <w:tc>
          <w:tcPr>
            <w:tcW w:w="6688" w:type="dxa"/>
          </w:tcPr>
          <w:p w14:paraId="09E6A901" w14:textId="77777777" w:rsidR="000F108C" w:rsidRDefault="000F108C" w:rsidP="00FA472E">
            <w:pPr>
              <w:spacing w:line="276" w:lineRule="auto"/>
            </w:pPr>
            <w:r>
              <w:t>falsche, nicht-idiomatische Wortkombinationen werden verwendet</w:t>
            </w:r>
          </w:p>
        </w:tc>
      </w:tr>
      <w:tr w:rsidR="000F108C" w14:paraId="43D8B8F8" w14:textId="77777777" w:rsidTr="00FA472E">
        <w:tc>
          <w:tcPr>
            <w:tcW w:w="2518" w:type="dxa"/>
          </w:tcPr>
          <w:p w14:paraId="7F8E8888" w14:textId="77777777" w:rsidR="000F108C" w:rsidRDefault="000F108C" w:rsidP="00FA472E">
            <w:pPr>
              <w:spacing w:line="276" w:lineRule="auto"/>
            </w:pPr>
            <w:r>
              <w:t>Fachterminologie</w:t>
            </w:r>
          </w:p>
        </w:tc>
        <w:tc>
          <w:tcPr>
            <w:tcW w:w="6688" w:type="dxa"/>
          </w:tcPr>
          <w:p w14:paraId="1A18C8B6" w14:textId="77777777" w:rsidR="000F108C" w:rsidRDefault="000F108C" w:rsidP="00FA472E">
            <w:pPr>
              <w:spacing w:line="276" w:lineRule="auto"/>
            </w:pPr>
            <w:r>
              <w:t>keine Beherrschung der Fachterminologie, sodass die Beschreibung von Phänomenen umständlich wird</w:t>
            </w:r>
          </w:p>
        </w:tc>
      </w:tr>
      <w:tr w:rsidR="000F108C" w14:paraId="3CF0E2E8" w14:textId="77777777" w:rsidTr="00FA472E">
        <w:tc>
          <w:tcPr>
            <w:tcW w:w="2518" w:type="dxa"/>
          </w:tcPr>
          <w:p w14:paraId="6C3CED8A" w14:textId="77777777" w:rsidR="000F108C" w:rsidRDefault="000F108C" w:rsidP="00FA472E">
            <w:pPr>
              <w:spacing w:line="276" w:lineRule="auto"/>
            </w:pPr>
            <w:r>
              <w:t>Satzbau</w:t>
            </w:r>
          </w:p>
        </w:tc>
        <w:tc>
          <w:tcPr>
            <w:tcW w:w="6688" w:type="dxa"/>
          </w:tcPr>
          <w:p w14:paraId="7871B31A" w14:textId="77777777" w:rsidR="000F108C" w:rsidRDefault="000F108C" w:rsidP="00FA472E">
            <w:pPr>
              <w:spacing w:line="276" w:lineRule="auto"/>
            </w:pPr>
            <w:r>
              <w:t xml:space="preserve">Satzbau ist einfach und eher parataktisch; </w:t>
            </w:r>
            <w:r>
              <w:br/>
              <w:t>Satzbau ist monoton und folgt gleichen Mustern;</w:t>
            </w:r>
            <w:r>
              <w:br/>
              <w:t>falsche oder unübersichtliche hypotaktische Strukturen;</w:t>
            </w:r>
            <w:r>
              <w:br/>
              <w:t xml:space="preserve">unvollständige Sätze </w:t>
            </w:r>
          </w:p>
        </w:tc>
      </w:tr>
      <w:tr w:rsidR="000F108C" w14:paraId="561B3A60" w14:textId="77777777" w:rsidTr="00FA472E">
        <w:tc>
          <w:tcPr>
            <w:tcW w:w="2518" w:type="dxa"/>
          </w:tcPr>
          <w:p w14:paraId="003DBEDE" w14:textId="77777777" w:rsidR="000F108C" w:rsidRDefault="000F108C" w:rsidP="00FA472E">
            <w:pPr>
              <w:spacing w:line="276" w:lineRule="auto"/>
            </w:pPr>
            <w:r>
              <w:t>Verknüpfung</w:t>
            </w:r>
          </w:p>
        </w:tc>
        <w:tc>
          <w:tcPr>
            <w:tcW w:w="6688" w:type="dxa"/>
          </w:tcPr>
          <w:p w14:paraId="5BD0034B" w14:textId="77777777" w:rsidR="000F108C" w:rsidRDefault="000F108C" w:rsidP="00FA472E">
            <w:pPr>
              <w:spacing w:line="276" w:lineRule="auto"/>
            </w:pPr>
            <w:r>
              <w:t>Gedanken werden nicht hinreichend verknüpft, dadurch ggf. verkürzte Darstellung;</w:t>
            </w:r>
            <w:r>
              <w:br/>
              <w:t>Verknüpfungen sind nicht variantenreich</w:t>
            </w:r>
          </w:p>
        </w:tc>
      </w:tr>
      <w:tr w:rsidR="000F108C" w14:paraId="168B1E5E" w14:textId="77777777" w:rsidTr="00FA472E">
        <w:tc>
          <w:tcPr>
            <w:tcW w:w="2518" w:type="dxa"/>
          </w:tcPr>
          <w:p w14:paraId="6D9B4CD7" w14:textId="77777777" w:rsidR="000F108C" w:rsidRDefault="000F108C" w:rsidP="00FA472E">
            <w:pPr>
              <w:spacing w:line="276" w:lineRule="auto"/>
            </w:pPr>
            <w:r>
              <w:t>indirekte Redewiedergabe</w:t>
            </w:r>
          </w:p>
        </w:tc>
        <w:tc>
          <w:tcPr>
            <w:tcW w:w="6688" w:type="dxa"/>
          </w:tcPr>
          <w:p w14:paraId="79DFB762" w14:textId="77777777" w:rsidR="000F108C" w:rsidRDefault="000F108C" w:rsidP="00FA472E">
            <w:pPr>
              <w:spacing w:line="276" w:lineRule="auto"/>
            </w:pPr>
            <w:r>
              <w:t>keine Varianz in den Formen;</w:t>
            </w:r>
            <w:r>
              <w:br/>
              <w:t>falsche Verwendung des Konjunktivs;</w:t>
            </w:r>
            <w:r>
              <w:br/>
              <w:t>keine treffenden redeeinleitenden Verben</w:t>
            </w:r>
          </w:p>
        </w:tc>
      </w:tr>
      <w:tr w:rsidR="000F108C" w14:paraId="3AEA69DB" w14:textId="77777777" w:rsidTr="00FA472E">
        <w:tc>
          <w:tcPr>
            <w:tcW w:w="2518" w:type="dxa"/>
          </w:tcPr>
          <w:p w14:paraId="7218C80C" w14:textId="77777777" w:rsidR="000F108C" w:rsidRDefault="000F108C" w:rsidP="00FA472E">
            <w:pPr>
              <w:spacing w:line="276" w:lineRule="auto"/>
            </w:pPr>
            <w:r>
              <w:t>Bezug</w:t>
            </w:r>
          </w:p>
        </w:tc>
        <w:tc>
          <w:tcPr>
            <w:tcW w:w="6688" w:type="dxa"/>
          </w:tcPr>
          <w:p w14:paraId="3BBF74A3" w14:textId="77777777" w:rsidR="000F108C" w:rsidRDefault="000F108C" w:rsidP="00FA472E">
            <w:pPr>
              <w:spacing w:line="276" w:lineRule="auto"/>
            </w:pPr>
            <w:r>
              <w:t>fehlender oder falscher Bezug bei Pronomen oder Pronominaladverbien</w:t>
            </w:r>
          </w:p>
        </w:tc>
      </w:tr>
      <w:tr w:rsidR="000F108C" w14:paraId="50293FA1" w14:textId="77777777" w:rsidTr="00FA472E">
        <w:tc>
          <w:tcPr>
            <w:tcW w:w="2518" w:type="dxa"/>
          </w:tcPr>
          <w:p w14:paraId="4DEBCBD4" w14:textId="77777777" w:rsidR="000F108C" w:rsidRDefault="000F108C" w:rsidP="00FA472E">
            <w:pPr>
              <w:spacing w:line="276" w:lineRule="auto"/>
            </w:pPr>
            <w:r>
              <w:t>Perspektive</w:t>
            </w:r>
          </w:p>
        </w:tc>
        <w:tc>
          <w:tcPr>
            <w:tcW w:w="6688" w:type="dxa"/>
          </w:tcPr>
          <w:p w14:paraId="69F7529D" w14:textId="77777777" w:rsidR="000F108C" w:rsidRDefault="000F108C" w:rsidP="00FA472E">
            <w:pPr>
              <w:spacing w:line="276" w:lineRule="auto"/>
            </w:pPr>
            <w:r>
              <w:t>unvermittelter Wechsel in eine andere Perspektive, bspw. in die einer literarischen Figur, über die geschrieben wird</w:t>
            </w:r>
          </w:p>
        </w:tc>
      </w:tr>
      <w:tr w:rsidR="000F108C" w14:paraId="1A3978CA" w14:textId="77777777" w:rsidTr="00FA472E">
        <w:tc>
          <w:tcPr>
            <w:tcW w:w="2518" w:type="dxa"/>
          </w:tcPr>
          <w:p w14:paraId="597AE139" w14:textId="77777777" w:rsidR="000F108C" w:rsidRDefault="000F108C" w:rsidP="00FA472E">
            <w:pPr>
              <w:spacing w:line="276" w:lineRule="auto"/>
            </w:pPr>
          </w:p>
          <w:p w14:paraId="5A1F2A76" w14:textId="77777777" w:rsidR="000F108C" w:rsidRDefault="000F108C" w:rsidP="00FA472E">
            <w:pPr>
              <w:spacing w:line="276" w:lineRule="auto"/>
            </w:pPr>
          </w:p>
        </w:tc>
        <w:tc>
          <w:tcPr>
            <w:tcW w:w="6688" w:type="dxa"/>
          </w:tcPr>
          <w:p w14:paraId="78ACDA23" w14:textId="77777777" w:rsidR="000F108C" w:rsidRDefault="000F108C" w:rsidP="00FA472E">
            <w:pPr>
              <w:spacing w:line="276" w:lineRule="auto"/>
            </w:pPr>
          </w:p>
        </w:tc>
      </w:tr>
    </w:tbl>
    <w:p w14:paraId="29DB8B77" w14:textId="77777777" w:rsidR="000F108C" w:rsidRDefault="000F108C" w:rsidP="000F108C">
      <w:pPr>
        <w:spacing w:line="276" w:lineRule="auto"/>
      </w:pPr>
    </w:p>
    <w:p w14:paraId="668222E7" w14:textId="77777777" w:rsidR="000F108C" w:rsidRDefault="000F108C" w:rsidP="007F36BC">
      <w:pPr>
        <w:spacing w:line="276" w:lineRule="auto"/>
        <w:jc w:val="both"/>
      </w:pPr>
      <w:r>
        <w:t>Schwierigkeit: Manchmal ist der Stil zwar nicht gut, aber die inhaltliche Darstellung ist sachlich noch richtig; in anderen Fällen führt eine mangelnde Sprach- und Stilkompetenz dazu, dass Sachverhalte nicht mehr korrekt dargelegt werden können oder dass die Verständlichkeit aufgrund mangelnder Sprachkompetenz beeinträchtigt ist. Die Übergänge sind fließend.</w:t>
      </w:r>
    </w:p>
    <w:p w14:paraId="2981ED7B" w14:textId="77777777" w:rsidR="000F108C" w:rsidRDefault="000F108C" w:rsidP="000F108C">
      <w:pPr>
        <w:spacing w:line="276" w:lineRule="auto"/>
      </w:pPr>
    </w:p>
    <w:p w14:paraId="7880614B" w14:textId="77777777" w:rsidR="000F108C" w:rsidRDefault="000F108C" w:rsidP="007F36BC">
      <w:pPr>
        <w:spacing w:line="276" w:lineRule="auto"/>
        <w:jc w:val="both"/>
      </w:pPr>
      <w:r>
        <w:lastRenderedPageBreak/>
        <w:t>Hinweis: Was die Schulung von Sprach- und Stilkompetenz angeht, lassen sich Anregungen aus der Didaktik und Methodik des modernen Fremdsprachenunterrichts entnehmen.</w:t>
      </w:r>
    </w:p>
    <w:p w14:paraId="702183BD" w14:textId="77777777" w:rsidR="000F108C" w:rsidRDefault="000F108C" w:rsidP="007F36BC">
      <w:pPr>
        <w:spacing w:line="276" w:lineRule="auto"/>
        <w:jc w:val="both"/>
      </w:pPr>
    </w:p>
    <w:p w14:paraId="50C7CF7D" w14:textId="77777777" w:rsidR="000F108C" w:rsidRPr="00D13A11" w:rsidRDefault="000F108C" w:rsidP="007F36BC">
      <w:pPr>
        <w:spacing w:line="276" w:lineRule="auto"/>
        <w:jc w:val="both"/>
        <w:rPr>
          <w:b/>
        </w:rPr>
      </w:pPr>
      <w:r w:rsidRPr="00D13A11">
        <w:rPr>
          <w:b/>
        </w:rPr>
        <w:t>Was sind nun Vorausse</w:t>
      </w:r>
      <w:r w:rsidR="00FA472E">
        <w:rPr>
          <w:b/>
        </w:rPr>
        <w:t xml:space="preserve">tzungen, damit SchülerInnen </w:t>
      </w:r>
      <w:r w:rsidRPr="00D13A11">
        <w:rPr>
          <w:b/>
        </w:rPr>
        <w:t>einen guten Stil erlernen können?</w:t>
      </w:r>
    </w:p>
    <w:p w14:paraId="1C6FC28F" w14:textId="77777777" w:rsidR="000F108C" w:rsidRDefault="000F108C" w:rsidP="007F36BC">
      <w:pPr>
        <w:spacing w:line="276" w:lineRule="auto"/>
        <w:jc w:val="both"/>
      </w:pPr>
    </w:p>
    <w:p w14:paraId="06879AC1" w14:textId="648C38A2" w:rsidR="000F108C" w:rsidRDefault="000F108C" w:rsidP="007F36BC">
      <w:pPr>
        <w:pStyle w:val="Listenabsatz"/>
        <w:numPr>
          <w:ilvl w:val="0"/>
          <w:numId w:val="1"/>
        </w:numPr>
        <w:spacing w:line="276" w:lineRule="auto"/>
        <w:jc w:val="both"/>
      </w:pPr>
      <w:r>
        <w:t xml:space="preserve">die </w:t>
      </w:r>
      <w:r w:rsidR="007F36BC">
        <w:t>SchülerInnen</w:t>
      </w:r>
      <w:r>
        <w:t xml:space="preserve"> müssen die Regeln der Grammatik sowie der Rechtschreibung und Zeichensetzung lernen</w:t>
      </w:r>
    </w:p>
    <w:p w14:paraId="1B489770" w14:textId="3DD901AD" w:rsidR="000F108C" w:rsidRDefault="000F108C" w:rsidP="007F36BC">
      <w:pPr>
        <w:pStyle w:val="Listenabsatz"/>
        <w:numPr>
          <w:ilvl w:val="0"/>
          <w:numId w:val="1"/>
        </w:numPr>
        <w:spacing w:line="276" w:lineRule="auto"/>
        <w:jc w:val="both"/>
      </w:pPr>
      <w:r>
        <w:t xml:space="preserve">die </w:t>
      </w:r>
      <w:r w:rsidR="007F36BC">
        <w:t>SchülerInnen</w:t>
      </w:r>
      <w:r>
        <w:t xml:space="preserve"> müssen mit den sprachlichen Mitteln und Möglichkeiten der Sprache vertraut werden</w:t>
      </w:r>
    </w:p>
    <w:p w14:paraId="4AE65571" w14:textId="77777777" w:rsidR="000F108C" w:rsidRDefault="000F108C" w:rsidP="007F36BC">
      <w:pPr>
        <w:pStyle w:val="Listenabsatz"/>
        <w:numPr>
          <w:ilvl w:val="0"/>
          <w:numId w:val="1"/>
        </w:numPr>
        <w:spacing w:line="276" w:lineRule="auto"/>
        <w:jc w:val="both"/>
      </w:pPr>
      <w:r>
        <w:t>der Unterricht im Bereich „Sprachbewusstsein entwickeln“ muss eine funktionale Betrachtung grammatischer Phänomene leisten</w:t>
      </w:r>
    </w:p>
    <w:p w14:paraId="01689AE9" w14:textId="3B0E07A6" w:rsidR="000F108C" w:rsidRDefault="000F108C" w:rsidP="007F36BC">
      <w:pPr>
        <w:pStyle w:val="Listenabsatz"/>
        <w:numPr>
          <w:ilvl w:val="0"/>
          <w:numId w:val="1"/>
        </w:numPr>
        <w:spacing w:line="276" w:lineRule="auto"/>
        <w:jc w:val="both"/>
      </w:pPr>
      <w:r>
        <w:t xml:space="preserve">die </w:t>
      </w:r>
      <w:r w:rsidR="007F36BC">
        <w:t>SchülerInnen</w:t>
      </w:r>
      <w:r>
        <w:t xml:space="preserve"> müssen die Möglichkeit haben, die Wirkung sprachlicher Mittel in vielfältigen Zusammenhängen zu erproben</w:t>
      </w:r>
    </w:p>
    <w:p w14:paraId="250B7B5E" w14:textId="023E3D61" w:rsidR="000F108C" w:rsidRDefault="000F108C" w:rsidP="007F36BC">
      <w:pPr>
        <w:pStyle w:val="Listenabsatz"/>
        <w:numPr>
          <w:ilvl w:val="0"/>
          <w:numId w:val="1"/>
        </w:numPr>
        <w:spacing w:line="276" w:lineRule="auto"/>
        <w:jc w:val="both"/>
      </w:pPr>
      <w:r>
        <w:t xml:space="preserve">die </w:t>
      </w:r>
      <w:r w:rsidR="007F36BC">
        <w:t>SchülerInnen</w:t>
      </w:r>
      <w:r>
        <w:t xml:space="preserve"> müssen regelmäßig Rückmeldungen bekommen, was sie nicht gut machen und wie sie es verbessern können</w:t>
      </w:r>
    </w:p>
    <w:p w14:paraId="44888AC2" w14:textId="35ED8566" w:rsidR="000F108C" w:rsidRDefault="000F108C" w:rsidP="007F36BC">
      <w:pPr>
        <w:pStyle w:val="Listenabsatz"/>
        <w:numPr>
          <w:ilvl w:val="0"/>
          <w:numId w:val="1"/>
        </w:numPr>
        <w:spacing w:line="276" w:lineRule="auto"/>
        <w:jc w:val="both"/>
      </w:pPr>
      <w:r>
        <w:t xml:space="preserve">die </w:t>
      </w:r>
      <w:r w:rsidR="007F36BC">
        <w:t>SchülerInnen</w:t>
      </w:r>
      <w:r>
        <w:t xml:space="preserve"> müssen Gelegenheit bekommen, ihren Stil zu üben und zu verbessern</w:t>
      </w:r>
    </w:p>
    <w:p w14:paraId="45401000" w14:textId="77777777" w:rsidR="000F108C" w:rsidRDefault="000F108C" w:rsidP="007F36BC">
      <w:pPr>
        <w:spacing w:line="276" w:lineRule="auto"/>
        <w:jc w:val="both"/>
      </w:pPr>
    </w:p>
    <w:p w14:paraId="45B2B826" w14:textId="77777777" w:rsidR="000F108C" w:rsidRPr="00D13A11" w:rsidRDefault="000F108C" w:rsidP="007F36BC">
      <w:pPr>
        <w:spacing w:line="276" w:lineRule="auto"/>
        <w:jc w:val="both"/>
        <w:rPr>
          <w:b/>
        </w:rPr>
      </w:pPr>
      <w:r w:rsidRPr="00D13A11">
        <w:rPr>
          <w:b/>
        </w:rPr>
        <w:t>Überlegungen zum Korrektur- und Überarbeitungsverfahren</w:t>
      </w:r>
    </w:p>
    <w:p w14:paraId="744F7613" w14:textId="77777777" w:rsidR="000F108C" w:rsidRDefault="000F108C" w:rsidP="007F36BC">
      <w:pPr>
        <w:spacing w:line="276" w:lineRule="auto"/>
        <w:jc w:val="both"/>
      </w:pPr>
    </w:p>
    <w:p w14:paraId="2771A2CD" w14:textId="0F80C599" w:rsidR="000F108C" w:rsidRDefault="000F108C" w:rsidP="007F36BC">
      <w:pPr>
        <w:spacing w:line="276" w:lineRule="auto"/>
        <w:jc w:val="both"/>
      </w:pPr>
      <w:r>
        <w:t xml:space="preserve">Eine Möglichkeit, wie </w:t>
      </w:r>
      <w:r w:rsidR="007F36BC">
        <w:t>SchülerInnen</w:t>
      </w:r>
      <w:r>
        <w:t xml:space="preserve"> Rückmeldungen zu eigenen Texten bekommen können, wird in Kapitel 3.4 anhand der beiden Diagnosebögen vorgestellt. Aus einer derartigen Beschäftigung mit den Texten ergeben sich dann konkrete Hinweise für eine Über</w:t>
      </w:r>
      <w:r>
        <w:softHyphen/>
        <w:t xml:space="preserve">arbeitung. Dieses Verfahren zielt auf die Verbesserung der </w:t>
      </w:r>
      <w:r w:rsidR="00FA472E">
        <w:t>(</w:t>
      </w:r>
      <w:r>
        <w:t>stilistischen</w:t>
      </w:r>
      <w:r w:rsidR="00FA472E">
        <w:t>)</w:t>
      </w:r>
      <w:r>
        <w:t xml:space="preserve"> Merkmale, die durch die Textform vorgegeben ist. Es geht dabei weniger um solche Fehler, die auch in anderen Schülerarbeiten häufig vorkommen.</w:t>
      </w:r>
    </w:p>
    <w:p w14:paraId="4D7F5B87" w14:textId="77777777" w:rsidR="000F108C" w:rsidRDefault="000F108C" w:rsidP="007F36BC">
      <w:pPr>
        <w:spacing w:line="276" w:lineRule="auto"/>
        <w:jc w:val="both"/>
      </w:pPr>
    </w:p>
    <w:p w14:paraId="5D6D2296" w14:textId="10A7205F" w:rsidR="000F108C" w:rsidRDefault="000F108C" w:rsidP="007F36BC">
      <w:pPr>
        <w:tabs>
          <w:tab w:val="left" w:pos="992"/>
        </w:tabs>
        <w:spacing w:line="276" w:lineRule="auto"/>
        <w:jc w:val="both"/>
      </w:pPr>
      <w:r>
        <w:t xml:space="preserve">Helwig Kuhl schlägt in seinem Buch </w:t>
      </w:r>
      <w:r w:rsidRPr="005B5DE5">
        <w:rPr>
          <w:i/>
        </w:rPr>
        <w:t>Probleme der Aufsatzko</w:t>
      </w:r>
      <w:r>
        <w:rPr>
          <w:i/>
        </w:rPr>
        <w:t xml:space="preserve">rrektur – und </w:t>
      </w:r>
      <w:r w:rsidRPr="005B5DE5">
        <w:rPr>
          <w:i/>
        </w:rPr>
        <w:t>wie man sie lösen kann</w:t>
      </w:r>
      <w:r w:rsidRPr="005B5DE5">
        <w:t xml:space="preserve"> </w:t>
      </w:r>
      <w:r>
        <w:t xml:space="preserve">(erschienen 2008) </w:t>
      </w:r>
      <w:r w:rsidRPr="005B5DE5">
        <w:t>vor</w:t>
      </w:r>
      <w:r>
        <w:t>, einen Korrekturschlüssel mit Zahlen von 1 bis 50 zu verwen</w:t>
      </w:r>
      <w:r>
        <w:softHyphen/>
        <w:t>den, die unterschiedlichen Fehlerarten zugeordnet sind. Inwiefern ein derart differen</w:t>
      </w:r>
      <w:r>
        <w:softHyphen/>
        <w:t xml:space="preserve">ziertes Rückmeldeverfahren praktikabel und sinnvoll ist, muss </w:t>
      </w:r>
      <w:r w:rsidR="000A56EC">
        <w:t xml:space="preserve">sehr </w:t>
      </w:r>
      <w:r w:rsidR="00FA472E">
        <w:t>kritisch</w:t>
      </w:r>
      <w:r>
        <w:t xml:space="preserve"> </w:t>
      </w:r>
      <w:r w:rsidR="007F36BC">
        <w:t xml:space="preserve">hinterfragt </w:t>
      </w:r>
      <w:r>
        <w:t>werden. In Bezug auf sprachliche Fehlleistungen identifiziert und klassifiziert er</w:t>
      </w:r>
      <w:r w:rsidR="00E9502A">
        <w:t xml:space="preserve"> 18 Fehlerarten in drei Gruppen (</w:t>
      </w:r>
      <w:r>
        <w:t>„gedankliche Fehlleistungen</w:t>
      </w:r>
      <w:r w:rsidR="00E9502A">
        <w:t>“, „unkont</w:t>
      </w:r>
      <w:r w:rsidR="009D14AD">
        <w:t>r</w:t>
      </w:r>
      <w:r w:rsidR="00E9502A">
        <w:t>ollierte Ausdrucks</w:t>
      </w:r>
      <w:r w:rsidR="00900541">
        <w:softHyphen/>
      </w:r>
      <w:r w:rsidR="00E9502A">
        <w:t xml:space="preserve">weise“, </w:t>
      </w:r>
      <w:r w:rsidR="00226F88">
        <w:t>„</w:t>
      </w:r>
      <w:r w:rsidR="00E9502A">
        <w:t>Konstruktionsfehler</w:t>
      </w:r>
      <w:r w:rsidR="00226F88">
        <w:t>“</w:t>
      </w:r>
      <w:r w:rsidR="00900541">
        <w:t>; Kuhl 2008: 28 f.</w:t>
      </w:r>
      <w:r w:rsidR="00226F88">
        <w:t>)</w:t>
      </w:r>
      <w:r w:rsidR="009D14AD">
        <w:t>. In der mittleren Gruppe finden sich folgende Fehlleistungen: „</w:t>
      </w:r>
      <w:r>
        <w:t>sinnwidriger Wortgebrauch</w:t>
      </w:r>
      <w:r w:rsidR="009D14AD">
        <w:t xml:space="preserve">, </w:t>
      </w:r>
      <w:r>
        <w:t>Wortverwechslung</w:t>
      </w:r>
      <w:r w:rsidR="009D14AD">
        <w:t xml:space="preserve">, </w:t>
      </w:r>
      <w:r>
        <w:t>unpassende Wort</w:t>
      </w:r>
      <w:r w:rsidR="00900541">
        <w:softHyphen/>
      </w:r>
      <w:r>
        <w:t>verwendung</w:t>
      </w:r>
      <w:r w:rsidR="009D14AD">
        <w:t xml:space="preserve">, </w:t>
      </w:r>
      <w:r>
        <w:t>Worterfindung</w:t>
      </w:r>
      <w:r w:rsidR="009D14AD">
        <w:t xml:space="preserve">, </w:t>
      </w:r>
      <w:r w:rsidR="00CC0D2E">
        <w:t>Pleonasmus</w:t>
      </w:r>
      <w:r w:rsidR="009D14AD">
        <w:t xml:space="preserve">, </w:t>
      </w:r>
      <w:r>
        <w:t>Kontamination</w:t>
      </w:r>
      <w:r w:rsidR="009D14AD">
        <w:t xml:space="preserve">, </w:t>
      </w:r>
      <w:r w:rsidR="00CC0D2E">
        <w:t xml:space="preserve">Kollokationsfehler, </w:t>
      </w:r>
      <w:r>
        <w:t>gedanken</w:t>
      </w:r>
      <w:r w:rsidR="00900541">
        <w:softHyphen/>
      </w:r>
      <w:r>
        <w:t>loser Umgang mit sprachlichen Bildern</w:t>
      </w:r>
      <w:r w:rsidR="009D14AD">
        <w:t xml:space="preserve">, </w:t>
      </w:r>
      <w:r>
        <w:t>Ungeschicklichkeit im Ausdruck</w:t>
      </w:r>
      <w:r w:rsidR="009D14AD">
        <w:t xml:space="preserve">, </w:t>
      </w:r>
      <w:r>
        <w:t>Stilbruch</w:t>
      </w:r>
      <w:r w:rsidR="009D14AD">
        <w:t xml:space="preserve">“ </w:t>
      </w:r>
      <w:r w:rsidR="00900541">
        <w:t>(Kuhl 2008: 29</w:t>
      </w:r>
      <w:r>
        <w:t>)</w:t>
      </w:r>
      <w:r w:rsidR="009D14AD">
        <w:t xml:space="preserve">. </w:t>
      </w:r>
      <w:r>
        <w:t xml:space="preserve">In einigen Fällen scheint auch diese Klassifizierung </w:t>
      </w:r>
      <w:r w:rsidR="00FA472E">
        <w:t>allzu</w:t>
      </w:r>
      <w:r>
        <w:t xml:space="preserve"> fein. Manches lässt sich zusammenfassen – beispielsweise Kontamination und Kollokation, denn die meisten Fehler</w:t>
      </w:r>
      <w:r w:rsidR="00900541">
        <w:t xml:space="preserve"> in diesem Bereich sind beides, </w:t>
      </w:r>
      <w:r>
        <w:t>oder aber die</w:t>
      </w:r>
      <w:r w:rsidR="00CC0D2E">
        <w:t xml:space="preserve"> ersten drei in der Aufzählung genannten Fehler, denn auch in diesen Fällen ist die</w:t>
      </w:r>
      <w:r w:rsidR="00FA472E">
        <w:t xml:space="preserve"> Unterscheidung </w:t>
      </w:r>
      <w:r w:rsidR="00F8069C">
        <w:t xml:space="preserve">häufig nicht scharf zu treffen. </w:t>
      </w:r>
    </w:p>
    <w:p w14:paraId="3ED4CC15" w14:textId="665980A1" w:rsidR="000F108C" w:rsidRDefault="000F108C" w:rsidP="007F36BC">
      <w:pPr>
        <w:tabs>
          <w:tab w:val="left" w:pos="992"/>
        </w:tabs>
        <w:spacing w:line="276" w:lineRule="auto"/>
        <w:jc w:val="both"/>
      </w:pPr>
      <w:r>
        <w:t>Die Korrekturzeichen, die sich auf sprachliche Mängel beziehen (R, Z, Gr, Sb, A, St) reichen woh</w:t>
      </w:r>
      <w:r w:rsidR="00FA472E">
        <w:t xml:space="preserve">l kaum aus, um SchülerInnen </w:t>
      </w:r>
      <w:r>
        <w:t>eine angemessene Rückmeldung über ihre sprachlichen Fehler zu geben. Vor al</w:t>
      </w:r>
      <w:r w:rsidR="00FA472E">
        <w:t>lem schwächere Schüler</w:t>
      </w:r>
      <w:r>
        <w:t>verstehen nicht sofort oder über</w:t>
      </w:r>
      <w:r>
        <w:softHyphen/>
        <w:t xml:space="preserve">haupt nicht, was sie falsch gemacht haben, während guten </w:t>
      </w:r>
      <w:r w:rsidR="007F36BC">
        <w:t>SchülerInnen</w:t>
      </w:r>
      <w:r>
        <w:t xml:space="preserve"> ein Stichwort reichen dürfte, damit sie nachvollziehen können, was in ihrem Text beanstandet wurde. </w:t>
      </w:r>
    </w:p>
    <w:p w14:paraId="04A60837" w14:textId="77777777" w:rsidR="000F108C" w:rsidRDefault="000F108C" w:rsidP="00F8069C">
      <w:pPr>
        <w:tabs>
          <w:tab w:val="left" w:pos="992"/>
        </w:tabs>
        <w:spacing w:line="276" w:lineRule="auto"/>
        <w:jc w:val="both"/>
      </w:pPr>
    </w:p>
    <w:p w14:paraId="7095DD80" w14:textId="77777777" w:rsidR="00365AD1" w:rsidRDefault="00365AD1" w:rsidP="00F8069C">
      <w:pPr>
        <w:spacing w:line="276" w:lineRule="auto"/>
        <w:jc w:val="both"/>
      </w:pPr>
    </w:p>
    <w:p w14:paraId="23995269" w14:textId="77777777" w:rsidR="00F8069C" w:rsidRDefault="00F8069C" w:rsidP="00F8069C">
      <w:pPr>
        <w:spacing w:line="276" w:lineRule="auto"/>
        <w:jc w:val="both"/>
      </w:pPr>
    </w:p>
    <w:p w14:paraId="76918C8A" w14:textId="77777777" w:rsidR="00F8069C" w:rsidRDefault="00F8069C" w:rsidP="00F8069C">
      <w:pPr>
        <w:spacing w:line="276" w:lineRule="auto"/>
        <w:jc w:val="both"/>
      </w:pPr>
    </w:p>
    <w:p w14:paraId="48C97488" w14:textId="77777777" w:rsidR="00F8069C" w:rsidRDefault="00F8069C" w:rsidP="00F8069C">
      <w:pPr>
        <w:spacing w:line="276" w:lineRule="auto"/>
        <w:jc w:val="both"/>
      </w:pPr>
    </w:p>
    <w:p w14:paraId="73885C8C" w14:textId="77777777" w:rsidR="00F8069C" w:rsidRDefault="00F8069C" w:rsidP="00F8069C">
      <w:pPr>
        <w:spacing w:line="276" w:lineRule="auto"/>
        <w:jc w:val="both"/>
      </w:pPr>
    </w:p>
    <w:p w14:paraId="0CF9891B" w14:textId="77777777" w:rsidR="00F8069C" w:rsidRDefault="00F8069C" w:rsidP="00F8069C">
      <w:pPr>
        <w:spacing w:line="276" w:lineRule="auto"/>
        <w:jc w:val="both"/>
      </w:pPr>
    </w:p>
    <w:p w14:paraId="5C0D8BB3" w14:textId="77777777" w:rsidR="00F8069C" w:rsidRDefault="00F8069C" w:rsidP="00F8069C">
      <w:pPr>
        <w:spacing w:line="276" w:lineRule="auto"/>
        <w:jc w:val="both"/>
      </w:pPr>
    </w:p>
    <w:p w14:paraId="0EB54964" w14:textId="77777777" w:rsidR="00F8069C" w:rsidRDefault="00F8069C" w:rsidP="00F8069C">
      <w:pPr>
        <w:spacing w:line="276" w:lineRule="auto"/>
        <w:jc w:val="both"/>
      </w:pPr>
    </w:p>
    <w:p w14:paraId="5BCD425D" w14:textId="77777777" w:rsidR="00F8069C" w:rsidRDefault="00F8069C" w:rsidP="00F8069C">
      <w:pPr>
        <w:spacing w:line="276" w:lineRule="auto"/>
        <w:jc w:val="both"/>
      </w:pPr>
    </w:p>
    <w:p w14:paraId="6C77DD19" w14:textId="77777777" w:rsidR="00F8069C" w:rsidRDefault="00F8069C" w:rsidP="00F8069C">
      <w:pPr>
        <w:spacing w:line="276" w:lineRule="auto"/>
        <w:jc w:val="both"/>
      </w:pPr>
    </w:p>
    <w:p w14:paraId="32BA360E" w14:textId="77777777" w:rsidR="00F8069C" w:rsidRDefault="00F8069C" w:rsidP="00F8069C">
      <w:pPr>
        <w:spacing w:line="276" w:lineRule="auto"/>
        <w:jc w:val="both"/>
      </w:pPr>
    </w:p>
    <w:p w14:paraId="4D69F6D3" w14:textId="0F83149B" w:rsidR="00F8069C" w:rsidRPr="00F8069C" w:rsidRDefault="00F8069C" w:rsidP="00F8069C">
      <w:pPr>
        <w:spacing w:line="276" w:lineRule="auto"/>
        <w:jc w:val="both"/>
        <w:rPr>
          <w:u w:val="single"/>
        </w:rPr>
      </w:pPr>
      <w:r w:rsidRPr="00F8069C">
        <w:rPr>
          <w:u w:val="single"/>
        </w:rPr>
        <w:t>Literatur</w:t>
      </w:r>
    </w:p>
    <w:p w14:paraId="752EE879" w14:textId="2CB89652" w:rsidR="00F8069C" w:rsidRDefault="00F8069C" w:rsidP="00F8069C">
      <w:pPr>
        <w:spacing w:before="120"/>
        <w:ind w:left="567" w:hanging="567"/>
      </w:pPr>
      <w:r w:rsidRPr="003623FF">
        <w:rPr>
          <w:smallCaps/>
        </w:rPr>
        <w:t>Kuhl</w:t>
      </w:r>
      <w:r w:rsidRPr="003623FF">
        <w:t xml:space="preserve">, Helwig: </w:t>
      </w:r>
      <w:r w:rsidRPr="003623FF">
        <w:rPr>
          <w:i/>
        </w:rPr>
        <w:t>Probleme der Aufsatzkorrektur – und wie man sie lösen kann.</w:t>
      </w:r>
      <w:r w:rsidRPr="003623FF">
        <w:t xml:space="preserve"> Paderborn: Schöningh, 2009.</w:t>
      </w:r>
    </w:p>
    <w:p w14:paraId="7102FED1" w14:textId="77777777" w:rsidR="00F8069C" w:rsidRDefault="00F8069C" w:rsidP="00F8069C">
      <w:pPr>
        <w:spacing w:before="120"/>
        <w:ind w:left="567" w:hanging="567"/>
      </w:pPr>
      <w:bookmarkStart w:id="0" w:name="_GoBack"/>
      <w:bookmarkEnd w:id="0"/>
    </w:p>
    <w:sectPr w:rsidR="00F8069C" w:rsidSect="007F36BC">
      <w:headerReference w:type="default" r:id="rId8"/>
      <w:footerReference w:type="even" r:id="rId9"/>
      <w:footerReference w:type="default" r:id="rId10"/>
      <w:pgSz w:w="11900" w:h="16840"/>
      <w:pgMar w:top="1417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056FD" w14:textId="77777777" w:rsidR="00900541" w:rsidRDefault="00900541" w:rsidP="007F36BC">
      <w:r>
        <w:separator/>
      </w:r>
    </w:p>
  </w:endnote>
  <w:endnote w:type="continuationSeparator" w:id="0">
    <w:p w14:paraId="33A41BD6" w14:textId="77777777" w:rsidR="00900541" w:rsidRDefault="00900541" w:rsidP="007F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88871" w14:textId="77777777" w:rsidR="00900541" w:rsidRDefault="00900541" w:rsidP="007F36B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3AD9133" w14:textId="77777777" w:rsidR="00900541" w:rsidRDefault="00900541" w:rsidP="007F36BC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750F5" w14:textId="77777777" w:rsidR="00900541" w:rsidRDefault="00900541" w:rsidP="007F36B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8069C">
      <w:rPr>
        <w:rStyle w:val="Seitenzahl"/>
        <w:noProof/>
      </w:rPr>
      <w:t>1</w:t>
    </w:r>
    <w:r>
      <w:rPr>
        <w:rStyle w:val="Seitenzahl"/>
      </w:rPr>
      <w:fldChar w:fldCharType="end"/>
    </w:r>
  </w:p>
  <w:p w14:paraId="5FD72660" w14:textId="3228C9A7" w:rsidR="00900541" w:rsidRPr="00B91C67" w:rsidRDefault="00900541" w:rsidP="007F36BC">
    <w:pPr>
      <w:pStyle w:val="Fuzeile"/>
      <w:ind w:right="360"/>
      <w:rPr>
        <w:sz w:val="20"/>
        <w:szCs w:val="20"/>
      </w:rPr>
    </w:pPr>
    <w:r w:rsidRPr="00774AE0">
      <w:rPr>
        <w:sz w:val="20"/>
        <w:szCs w:val="20"/>
      </w:rPr>
      <w:t>Fortbildungsmaterial</w:t>
    </w:r>
    <w:r>
      <w:rPr>
        <w:sz w:val="20"/>
        <w:szCs w:val="20"/>
      </w:rPr>
      <w:t>ien</w:t>
    </w:r>
    <w:r w:rsidRPr="00774AE0">
      <w:rPr>
        <w:sz w:val="20"/>
        <w:szCs w:val="20"/>
      </w:rPr>
      <w:t xml:space="preserve"> der ZPG „Schreibkompetenz“</w:t>
    </w:r>
    <w:r>
      <w:rPr>
        <w:sz w:val="20"/>
        <w:szCs w:val="20"/>
      </w:rPr>
      <w:t xml:space="preserve"> (2014)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EEA69" w14:textId="77777777" w:rsidR="00900541" w:rsidRDefault="00900541" w:rsidP="007F36BC">
      <w:r>
        <w:separator/>
      </w:r>
    </w:p>
  </w:footnote>
  <w:footnote w:type="continuationSeparator" w:id="0">
    <w:p w14:paraId="64236D56" w14:textId="77777777" w:rsidR="00900541" w:rsidRDefault="00900541" w:rsidP="007F36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63376" w14:textId="2F897373" w:rsidR="00900541" w:rsidRPr="007F36BC" w:rsidRDefault="00900541">
    <w:pPr>
      <w:pStyle w:val="Kopfzeile"/>
      <w:rPr>
        <w:sz w:val="20"/>
        <w:szCs w:val="20"/>
      </w:rPr>
    </w:pPr>
    <w:r w:rsidRPr="007F36BC">
      <w:rPr>
        <w:sz w:val="20"/>
        <w:szCs w:val="20"/>
      </w:rPr>
      <w:t>Schreiben zwischen Orientierungsstufe und Kursstufe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9F2"/>
    <w:multiLevelType w:val="hybridMultilevel"/>
    <w:tmpl w:val="61402FFC"/>
    <w:lvl w:ilvl="0" w:tplc="718EDA78">
      <w:start w:val="1"/>
      <w:numFmt w:val="decimal"/>
      <w:lvlText w:val="%1."/>
      <w:lvlJc w:val="left"/>
      <w:pPr>
        <w:tabs>
          <w:tab w:val="num" w:pos="567"/>
        </w:tabs>
        <w:ind w:left="567" w:firstLine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30BE1"/>
    <w:multiLevelType w:val="multilevel"/>
    <w:tmpl w:val="023C2900"/>
    <w:lvl w:ilvl="0">
      <w:start w:val="6"/>
      <w:numFmt w:val="decimal"/>
      <w:lvlText w:val="%1."/>
      <w:lvlJc w:val="left"/>
      <w:pPr>
        <w:tabs>
          <w:tab w:val="num" w:pos="567"/>
        </w:tabs>
        <w:ind w:left="567" w:firstLine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00F28"/>
    <w:multiLevelType w:val="hybridMultilevel"/>
    <w:tmpl w:val="53205A8C"/>
    <w:lvl w:ilvl="0" w:tplc="41D2619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177A0"/>
    <w:multiLevelType w:val="hybridMultilevel"/>
    <w:tmpl w:val="023C2900"/>
    <w:lvl w:ilvl="0" w:tplc="0FFEEE96">
      <w:start w:val="6"/>
      <w:numFmt w:val="decimal"/>
      <w:lvlText w:val="%1."/>
      <w:lvlJc w:val="left"/>
      <w:pPr>
        <w:tabs>
          <w:tab w:val="num" w:pos="567"/>
        </w:tabs>
        <w:ind w:left="567" w:firstLine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F4EAC"/>
    <w:multiLevelType w:val="hybridMultilevel"/>
    <w:tmpl w:val="C25A93D8"/>
    <w:lvl w:ilvl="0" w:tplc="C7AE012E">
      <w:start w:val="16"/>
      <w:numFmt w:val="decimal"/>
      <w:lvlText w:val="%1."/>
      <w:lvlJc w:val="left"/>
      <w:pPr>
        <w:tabs>
          <w:tab w:val="num" w:pos="567"/>
        </w:tabs>
        <w:ind w:left="567" w:firstLine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8C"/>
    <w:rsid w:val="000A56EC"/>
    <w:rsid w:val="000F108C"/>
    <w:rsid w:val="00226F88"/>
    <w:rsid w:val="00365AD1"/>
    <w:rsid w:val="007E61FA"/>
    <w:rsid w:val="007F36BC"/>
    <w:rsid w:val="008E5659"/>
    <w:rsid w:val="00900541"/>
    <w:rsid w:val="009D14AD"/>
    <w:rsid w:val="00B91C67"/>
    <w:rsid w:val="00CC0D2E"/>
    <w:rsid w:val="00DD7B2B"/>
    <w:rsid w:val="00E9502A"/>
    <w:rsid w:val="00F8069C"/>
    <w:rsid w:val="00FA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2D00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108C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108C"/>
    <w:pPr>
      <w:ind w:left="720"/>
      <w:contextualSpacing/>
    </w:pPr>
  </w:style>
  <w:style w:type="table" w:styleId="Tabellenraster">
    <w:name w:val="Table Grid"/>
    <w:basedOn w:val="NormaleTabelle"/>
    <w:uiPriority w:val="59"/>
    <w:rsid w:val="000F1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7F36B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F36BC"/>
  </w:style>
  <w:style w:type="paragraph" w:styleId="Fuzeile">
    <w:name w:val="footer"/>
    <w:basedOn w:val="Standard"/>
    <w:link w:val="FuzeileZeichen"/>
    <w:uiPriority w:val="99"/>
    <w:unhideWhenUsed/>
    <w:rsid w:val="007F36B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F36BC"/>
  </w:style>
  <w:style w:type="character" w:styleId="Seitenzahl">
    <w:name w:val="page number"/>
    <w:basedOn w:val="Absatzstandardschriftart"/>
    <w:uiPriority w:val="99"/>
    <w:semiHidden/>
    <w:unhideWhenUsed/>
    <w:rsid w:val="007F36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108C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108C"/>
    <w:pPr>
      <w:ind w:left="720"/>
      <w:contextualSpacing/>
    </w:pPr>
  </w:style>
  <w:style w:type="table" w:styleId="Tabellenraster">
    <w:name w:val="Table Grid"/>
    <w:basedOn w:val="NormaleTabelle"/>
    <w:uiPriority w:val="59"/>
    <w:rsid w:val="000F1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7F36B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F36BC"/>
  </w:style>
  <w:style w:type="paragraph" w:styleId="Fuzeile">
    <w:name w:val="footer"/>
    <w:basedOn w:val="Standard"/>
    <w:link w:val="FuzeileZeichen"/>
    <w:uiPriority w:val="99"/>
    <w:unhideWhenUsed/>
    <w:rsid w:val="007F36B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F36BC"/>
  </w:style>
  <w:style w:type="character" w:styleId="Seitenzahl">
    <w:name w:val="page number"/>
    <w:basedOn w:val="Absatzstandardschriftart"/>
    <w:uiPriority w:val="99"/>
    <w:semiHidden/>
    <w:unhideWhenUsed/>
    <w:rsid w:val="007F3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4297</Characters>
  <Application>Microsoft Macintosh Word</Application>
  <DocSecurity>0</DocSecurity>
  <Lines>35</Lines>
  <Paragraphs>9</Paragraphs>
  <ScaleCrop>false</ScaleCrop>
  <Company>Carl-Benz-Gymnasium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Hans-Dieter Bunger</dc:creator>
  <cp:keywords/>
  <dc:description/>
  <cp:lastModifiedBy>Hans-Dieter Bunger</cp:lastModifiedBy>
  <cp:revision>8</cp:revision>
  <dcterms:created xsi:type="dcterms:W3CDTF">2013-12-14T18:31:00Z</dcterms:created>
  <dcterms:modified xsi:type="dcterms:W3CDTF">2014-02-13T14:36:00Z</dcterms:modified>
</cp:coreProperties>
</file>