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D3C9" w14:textId="77777777" w:rsidR="00B85299" w:rsidRDefault="00CD6E39">
      <w:bookmarkStart w:id="0" w:name="_GoBack"/>
      <w:bookmarkEnd w:id="0"/>
      <w:r>
        <w:rPr>
          <w:rFonts w:ascii="Arial" w:hAnsi="Arial"/>
          <w:b/>
          <w:bCs/>
          <w:sz w:val="28"/>
          <w:szCs w:val="28"/>
          <w:u w:val="single"/>
        </w:rPr>
        <w:t xml:space="preserve">Expertenmeinungen (II) und -strategien: Kolleginnen und Kollegen </w:t>
      </w:r>
      <w:r>
        <w:rPr>
          <w:rFonts w:ascii="Arial" w:hAnsi="Arial"/>
          <w:sz w:val="28"/>
          <w:szCs w:val="28"/>
          <w:u w:val="single"/>
        </w:rPr>
        <w:t>(vorzugsweise FB und AL) antworten auf die gestellten Fragen</w:t>
      </w:r>
    </w:p>
    <w:p w14:paraId="39E39572" w14:textId="77777777" w:rsidR="00B85299" w:rsidRDefault="00B85299"/>
    <w:p w14:paraId="6AE8FE91" w14:textId="77777777" w:rsidR="00B85299" w:rsidRDefault="00B85299"/>
    <w:p w14:paraId="077AFDCF" w14:textId="77777777" w:rsidR="00B85299" w:rsidRDefault="00B85299"/>
    <w:p w14:paraId="1467AEDE" w14:textId="77777777" w:rsidR="00B85299" w:rsidRDefault="00CD6E39">
      <w:r>
        <w:rPr>
          <w:rFonts w:ascii="Arial" w:hAnsi="Arial"/>
          <w:b/>
          <w:bCs/>
          <w:i/>
          <w:iCs/>
          <w:sz w:val="28"/>
          <w:szCs w:val="28"/>
          <w:u w:val="single"/>
        </w:rPr>
        <w:t>I. Wo sehen Sie Stärken und Schwächen in der Schreibkompetenz unserer Abiturientinnen und Abiturienten?</w:t>
      </w:r>
    </w:p>
    <w:p w14:paraId="68AC24C2" w14:textId="77777777" w:rsidR="00B85299" w:rsidRDefault="00B85299"/>
    <w:p w14:paraId="2F0B0377" w14:textId="77777777" w:rsidR="00B85299" w:rsidRDefault="00CD6E39">
      <w:r>
        <w:rPr>
          <w:rFonts w:ascii="Arial" w:hAnsi="Arial"/>
          <w:i/>
          <w:iCs/>
          <w:sz w:val="28"/>
          <w:szCs w:val="28"/>
        </w:rPr>
        <w:t>Bezeichnenderweise war in keiner Antwort von „Stärken“ die Rede. Als „Schwächen“ wurden genannt:</w:t>
      </w:r>
    </w:p>
    <w:p w14:paraId="5490AFAA" w14:textId="77777777" w:rsidR="00B85299" w:rsidRDefault="00B85299"/>
    <w:p w14:paraId="4DAFF8E1" w14:textId="77777777" w:rsidR="00B85299" w:rsidRDefault="00CD6E39">
      <w:pPr>
        <w:numPr>
          <w:ilvl w:val="0"/>
          <w:numId w:val="1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>Das „Bewusstsein für stilistische Unterschiede“ sei „verschwunden“.</w:t>
      </w:r>
    </w:p>
    <w:p w14:paraId="72EBADB2" w14:textId="77777777" w:rsidR="00B85299" w:rsidRDefault="00B85299"/>
    <w:p w14:paraId="56737D53" w14:textId="77777777" w:rsidR="00B85299" w:rsidRDefault="00CD6E39">
      <w:pPr>
        <w:numPr>
          <w:ilvl w:val="0"/>
          <w:numId w:val="1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>„Der Klassiker der Schreibprobleme: Zitieren und Verwendung der Indirekten Rede.“</w:t>
      </w:r>
    </w:p>
    <w:p w14:paraId="279BB624" w14:textId="77777777" w:rsidR="00B85299" w:rsidRDefault="00B85299"/>
    <w:p w14:paraId="1BA74684" w14:textId="77777777" w:rsidR="00B85299" w:rsidRDefault="00CD6E39">
      <w:pPr>
        <w:numPr>
          <w:ilvl w:val="0"/>
          <w:numId w:val="1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>Die Verknüpfung von Textbestandteilen gelinge den Schülern nicht (mehr).</w:t>
      </w:r>
    </w:p>
    <w:p w14:paraId="7B48FBB5" w14:textId="77777777" w:rsidR="00B85299" w:rsidRDefault="00B85299"/>
    <w:p w14:paraId="39ED5314" w14:textId="77777777" w:rsidR="00B85299" w:rsidRDefault="00CD6E39">
      <w:pPr>
        <w:numPr>
          <w:ilvl w:val="0"/>
          <w:numId w:val="1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>nur „chronologisches Aneinanderreihen“ (nicht  „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aspektorientiertes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Strukturieren“)</w:t>
      </w:r>
    </w:p>
    <w:p w14:paraId="6098F7B6" w14:textId="77777777" w:rsidR="00B85299" w:rsidRDefault="00B85299"/>
    <w:p w14:paraId="6763EBF6" w14:textId="77777777" w:rsidR="00B85299" w:rsidRDefault="00CD6E39">
      <w:pPr>
        <w:numPr>
          <w:ilvl w:val="0"/>
          <w:numId w:val="1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>nur „unbegründetes Behaupten“ (nicht „argumentatives Belegen“)</w:t>
      </w:r>
    </w:p>
    <w:p w14:paraId="7F603D51" w14:textId="77777777" w:rsidR="00B85299" w:rsidRDefault="00B85299"/>
    <w:p w14:paraId="2A1D3D6B" w14:textId="77777777" w:rsidR="00B85299" w:rsidRDefault="00CD6E39">
      <w:pPr>
        <w:numPr>
          <w:ilvl w:val="0"/>
          <w:numId w:val="1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>„... viele Schüler (und Kollegen?) haben gar keine Vorstellung von dem, was Interpretation überhaupt ist.“</w:t>
      </w:r>
    </w:p>
    <w:p w14:paraId="3ECA086A" w14:textId="77777777" w:rsidR="00B85299" w:rsidRDefault="00B85299"/>
    <w:p w14:paraId="67B19C7A" w14:textId="77777777" w:rsidR="00B85299" w:rsidRDefault="00CD6E39">
      <w:pPr>
        <w:numPr>
          <w:ilvl w:val="0"/>
          <w:numId w:val="1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„Sie tun sich … schwer damit, ihre Gedanken … strukturiert, nachvollziehbar und überzeugend in angemessener Sprache aufzuschreiben. Auch gute und sehr gute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SuS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brauchen für das Schreiben fortlaufend </w:t>
      </w:r>
      <w:r>
        <w:rPr>
          <w:rFonts w:ascii="Arial" w:hAnsi="Arial"/>
          <w:b/>
          <w:bCs/>
          <w:i/>
          <w:iCs/>
          <w:sz w:val="28"/>
          <w:szCs w:val="28"/>
          <w:u w:val="single"/>
        </w:rPr>
        <w:t>konkrete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Hilfestellung.“ </w:t>
      </w:r>
    </w:p>
    <w:p w14:paraId="23CCE996" w14:textId="77777777" w:rsidR="00B85299" w:rsidRDefault="00B85299"/>
    <w:p w14:paraId="0729DD3D" w14:textId="77777777" w:rsidR="00B85299" w:rsidRDefault="00B85299"/>
    <w:p w14:paraId="6C19140C" w14:textId="77777777" w:rsidR="00B85299" w:rsidRDefault="00B85299"/>
    <w:p w14:paraId="1922F49E" w14:textId="77777777" w:rsidR="00B85299" w:rsidRDefault="00B85299"/>
    <w:p w14:paraId="6D0F065F" w14:textId="77777777" w:rsidR="00B85299" w:rsidRDefault="00B85299"/>
    <w:p w14:paraId="74745475" w14:textId="77777777" w:rsidR="00B85299" w:rsidRDefault="00B85299"/>
    <w:p w14:paraId="2DD906B7" w14:textId="77777777" w:rsidR="00B85299" w:rsidRDefault="00B85299"/>
    <w:p w14:paraId="79E357D8" w14:textId="77777777" w:rsidR="00B85299" w:rsidRDefault="00B85299"/>
    <w:p w14:paraId="21ADF09B" w14:textId="77777777" w:rsidR="00B85299" w:rsidRDefault="00B85299"/>
    <w:p w14:paraId="28F43CF5" w14:textId="77777777" w:rsidR="00B85299" w:rsidRDefault="00B85299"/>
    <w:p w14:paraId="3CD343E4" w14:textId="77777777" w:rsidR="00B85299" w:rsidRDefault="00CD6E39">
      <w:r>
        <w:rPr>
          <w:rFonts w:ascii="Arial" w:hAnsi="Arial"/>
          <w:b/>
          <w:bCs/>
          <w:i/>
          <w:iCs/>
          <w:sz w:val="28"/>
          <w:szCs w:val="28"/>
          <w:u w:val="single"/>
        </w:rPr>
        <w:t>II. Welche Trainingsstrategien im Hinblick auf Schreibkompetenz haben sich aus Ihrer Sicht besonders bewährt?</w:t>
      </w:r>
    </w:p>
    <w:p w14:paraId="0FE06736" w14:textId="77777777" w:rsidR="00B85299" w:rsidRDefault="00B85299"/>
    <w:p w14:paraId="2EE42CE1" w14:textId="77777777" w:rsidR="00B85299" w:rsidRDefault="00B85299"/>
    <w:p w14:paraId="029A784D" w14:textId="77777777" w:rsidR="00B85299" w:rsidRDefault="00CD6E39">
      <w:pPr>
        <w:numPr>
          <w:ilvl w:val="0"/>
          <w:numId w:val="2"/>
        </w:numPr>
      </w:pPr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lastRenderedPageBreak/>
        <w:t>„...insgesamt: Schreiben, schreiben, schreiben!“</w:t>
      </w:r>
    </w:p>
    <w:p w14:paraId="7B05DD2A" w14:textId="77777777" w:rsidR="00B85299" w:rsidRDefault="00B85299"/>
    <w:p w14:paraId="2B028122" w14:textId="77777777" w:rsidR="00B85299" w:rsidRDefault="00CD6E39">
      <w:pPr>
        <w:numPr>
          <w:ilvl w:val="0"/>
          <w:numId w:val="2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„Ich stelle fest, dass die Zahl der Fehler spürbar zurückgeht, wenn man </w:t>
      </w:r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t>wirklich freie Schreibanlässe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schafft... Deshalb lasse ich Schüler gerne Geschichten schreiben: Kriminalgeschichten („Der kleine Mord zwischendurch“), Groschenromangeschichten, Traumgeschichten, experimentelle Geschichten.“ - Welchen Status hat das freie, kreative Schreiben künftig?</w:t>
      </w:r>
    </w:p>
    <w:p w14:paraId="1A20BCE9" w14:textId="77777777" w:rsidR="00B85299" w:rsidRDefault="00B85299"/>
    <w:p w14:paraId="74FBFC06" w14:textId="77777777" w:rsidR="00B85299" w:rsidRDefault="00CD6E39">
      <w:pPr>
        <w:numPr>
          <w:ilvl w:val="0"/>
          <w:numId w:val="2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Schreibanreize durch </w:t>
      </w:r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t>Bilder, Filmszenen, Trailer</w:t>
      </w:r>
    </w:p>
    <w:p w14:paraId="02007A07" w14:textId="77777777" w:rsidR="00B85299" w:rsidRDefault="00B85299"/>
    <w:p w14:paraId="67561E28" w14:textId="77777777" w:rsidR="00B85299" w:rsidRDefault="00CD6E39">
      <w:pPr>
        <w:numPr>
          <w:ilvl w:val="0"/>
          <w:numId w:val="2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Wichtig: eine </w:t>
      </w:r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t>Methodik des Zitierens</w:t>
      </w:r>
      <w:r>
        <w:rPr>
          <w:rFonts w:ascii="Arial" w:hAnsi="Arial"/>
          <w:b/>
          <w:bCs/>
          <w:i/>
          <w:iCs/>
          <w:sz w:val="28"/>
          <w:szCs w:val="28"/>
        </w:rPr>
        <w:t>!</w:t>
      </w:r>
    </w:p>
    <w:p w14:paraId="6DCFC68A" w14:textId="77777777" w:rsidR="00B85299" w:rsidRDefault="00B85299"/>
    <w:p w14:paraId="57007D17" w14:textId="77777777" w:rsidR="00B85299" w:rsidRDefault="00CD6E39">
      <w:pPr>
        <w:numPr>
          <w:ilvl w:val="0"/>
          <w:numId w:val="2"/>
        </w:numPr>
      </w:pPr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t>„Wichtig ist für mich der Bezug zu Gebrauchstexten...“</w:t>
      </w:r>
    </w:p>
    <w:p w14:paraId="48CBB6FE" w14:textId="77777777" w:rsidR="00B85299" w:rsidRDefault="00B85299"/>
    <w:p w14:paraId="4A380DBB" w14:textId="77777777" w:rsidR="00B85299" w:rsidRDefault="00CD6E39">
      <w:pPr>
        <w:numPr>
          <w:ilvl w:val="0"/>
          <w:numId w:val="2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>„Teilaufsätze als Hausaufgaben“</w:t>
      </w:r>
    </w:p>
    <w:p w14:paraId="6373A881" w14:textId="77777777" w:rsidR="00B85299" w:rsidRDefault="00B85299"/>
    <w:p w14:paraId="67145A71" w14:textId="77777777" w:rsidR="00B85299" w:rsidRDefault="00CD6E39">
      <w:pPr>
        <w:numPr>
          <w:ilvl w:val="0"/>
          <w:numId w:val="2"/>
        </w:numPr>
        <w:tabs>
          <w:tab w:val="left" w:pos="5100"/>
        </w:tabs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„Arbeit im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lo-net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mit Hilfe eines </w:t>
      </w:r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t>Blogs“</w:t>
      </w:r>
    </w:p>
    <w:p w14:paraId="12DE8B61" w14:textId="77777777" w:rsidR="00B85299" w:rsidRDefault="00B85299">
      <w:pPr>
        <w:tabs>
          <w:tab w:val="left" w:pos="5100"/>
        </w:tabs>
      </w:pPr>
    </w:p>
    <w:p w14:paraId="7E95B20B" w14:textId="77777777" w:rsidR="00B85299" w:rsidRDefault="00CD6E39">
      <w:pPr>
        <w:numPr>
          <w:ilvl w:val="0"/>
          <w:numId w:val="2"/>
        </w:numPr>
      </w:pP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fachschaftliche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t>Zusammenarbeit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zur Durchsetzung der Standards (nicht erst in der Kursstufe!) - „Fachschaften sollten das intern durch gemeinsamen Beschluss und gegenseitige Kontrolle (Tandem/Coaching/Fachaufsicht) regeln.“ </w:t>
      </w:r>
    </w:p>
    <w:p w14:paraId="4FDC5DD6" w14:textId="77777777" w:rsidR="00B85299" w:rsidRDefault="00B85299"/>
    <w:p w14:paraId="5408AEBC" w14:textId="77777777" w:rsidR="00B85299" w:rsidRDefault="00CD6E39">
      <w:pPr>
        <w:numPr>
          <w:ilvl w:val="0"/>
          <w:numId w:val="2"/>
        </w:numPr>
      </w:pPr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t>Überarbeitung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„in jedem Fall als kontrollierte Tätigkeit“ - ehrlich, sachlich, individuell – Schreibplanung</w:t>
      </w:r>
    </w:p>
    <w:p w14:paraId="6C2453E3" w14:textId="77777777" w:rsidR="00B85299" w:rsidRDefault="00B85299"/>
    <w:p w14:paraId="48B31364" w14:textId="77777777" w:rsidR="00B85299" w:rsidRDefault="00CD6E39">
      <w:pPr>
        <w:numPr>
          <w:ilvl w:val="0"/>
          <w:numId w:val="2"/>
        </w:num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„.. im Bereich der Texterörterung habe ich ganz gute Erfahrungen gemacht mit klaren Vorgaben und auch </w:t>
      </w:r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t xml:space="preserve">Musterlösungen.“ - „Schreiben als Prozess“: Die Schülerinnen und Schüler „erstellen … im Laufe der Zeit ihre individuellen Musterlösungen anhand von Beurteilungskriterien“ und werden darin geschult, „ihre eigenen Arbeiten sowie die ihrer Mitschüler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t>kriteriengestützt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  <w:shd w:val="clear" w:color="auto" w:fill="FFFF00"/>
        </w:rPr>
        <w:t xml:space="preserve"> zu reflektieren und zu besprechen“ .  Der Weg: Erstellen mehrerer Versionen, konkrete formale Vorgaben (Word-Datei, gleiche Schriftart und -größe, etc.)</w:t>
      </w:r>
    </w:p>
    <w:p w14:paraId="18FBBAC6" w14:textId="77777777" w:rsidR="00B85299" w:rsidRDefault="00B85299"/>
    <w:sectPr w:rsidR="00B85299">
      <w:headerReference w:type="default" r:id="rId8"/>
      <w:pgSz w:w="11906" w:h="16838"/>
      <w:pgMar w:top="1877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74CCE" w14:textId="77777777" w:rsidR="00961837" w:rsidRDefault="00CD6E39">
      <w:r>
        <w:separator/>
      </w:r>
    </w:p>
  </w:endnote>
  <w:endnote w:type="continuationSeparator" w:id="0">
    <w:p w14:paraId="2C815965" w14:textId="77777777" w:rsidR="00961837" w:rsidRDefault="00CD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8F06F" w14:textId="77777777" w:rsidR="00961837" w:rsidRDefault="00CD6E39">
      <w:r>
        <w:separator/>
      </w:r>
    </w:p>
  </w:footnote>
  <w:footnote w:type="continuationSeparator" w:id="0">
    <w:p w14:paraId="03C87EF5" w14:textId="77777777" w:rsidR="00961837" w:rsidRDefault="00CD6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AAB75" w14:textId="77777777" w:rsidR="00B85299" w:rsidRDefault="00CD6E39">
    <w:pPr>
      <w:pStyle w:val="Kopfzeile"/>
    </w:pPr>
    <w:r>
      <w:rPr>
        <w:rFonts w:ascii="Arial" w:hAnsi="Arial"/>
        <w:b/>
        <w:bCs/>
        <w:i/>
        <w:iCs/>
        <w:sz w:val="20"/>
        <w:szCs w:val="20"/>
      </w:rPr>
      <w:t>„Vom Abitur her betrachtet: Schreibkompetenz in der Kursstufe“ - Diskussionsgrundlage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252"/>
    <w:multiLevelType w:val="multilevel"/>
    <w:tmpl w:val="782480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C1912"/>
    <w:multiLevelType w:val="multilevel"/>
    <w:tmpl w:val="12B0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">
    <w:nsid w:val="6BE75674"/>
    <w:multiLevelType w:val="multilevel"/>
    <w:tmpl w:val="DD92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99"/>
    <w:rsid w:val="00857667"/>
    <w:rsid w:val="00961837"/>
    <w:rsid w:val="00B85299"/>
    <w:rsid w:val="00C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25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Pr>
      <w:rFonts w:ascii="Arial" w:hAnsi="Arial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eichen"/>
    <w:uiPriority w:val="99"/>
    <w:unhideWhenUsed/>
    <w:rsid w:val="0085766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7667"/>
    <w:rPr>
      <w:rFonts w:ascii="Times New Roman" w:eastAsia="SimSun" w:hAnsi="Times New Roman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Pr>
      <w:rFonts w:ascii="Arial" w:hAnsi="Arial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eichen"/>
    <w:uiPriority w:val="99"/>
    <w:unhideWhenUsed/>
    <w:rsid w:val="0085766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7667"/>
    <w:rPr>
      <w:rFonts w:ascii="Times New Roman" w:eastAsia="SimSun" w:hAnsi="Times New Roma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2283</Characters>
  <Application>Microsoft Macintosh Word</Application>
  <DocSecurity>0</DocSecurity>
  <Lines>19</Lines>
  <Paragraphs>5</Paragraphs>
  <ScaleCrop>false</ScaleCrop>
  <Company>Carl-Benz-Gymnasium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Hans-Dieter Bunger</cp:lastModifiedBy>
  <cp:revision>3</cp:revision>
  <dcterms:created xsi:type="dcterms:W3CDTF">2013-11-17T12:14:00Z</dcterms:created>
  <dcterms:modified xsi:type="dcterms:W3CDTF">2014-02-08T12:20:00Z</dcterms:modified>
</cp:coreProperties>
</file>