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8E" w:rsidRDefault="00B21E8E">
      <w:bookmarkStart w:id="0" w:name="_GoBack"/>
      <w:bookmarkEnd w:id="0"/>
    </w:p>
    <w:p w:rsidR="00B21E8E" w:rsidRDefault="00070CAF">
      <w:r>
        <w:rPr>
          <w:rFonts w:ascii="Arial" w:hAnsi="Arial"/>
          <w:b/>
          <w:bCs/>
          <w:sz w:val="32"/>
          <w:szCs w:val="32"/>
        </w:rPr>
        <w:t>Auszug aus den „Bildungsstandards im Fach Deutsch für die Allgemeine Hochschulreife“ (KMK 18.10.2012), S. 31</w:t>
      </w:r>
    </w:p>
    <w:p w:rsidR="00B21E8E" w:rsidRDefault="00B21E8E"/>
    <w:p w:rsidR="00B21E8E" w:rsidRDefault="00B21E8E"/>
    <w:p w:rsidR="00B21E8E" w:rsidRDefault="00B21E8E"/>
    <w:p w:rsidR="00B21E8E" w:rsidRDefault="00070CAF">
      <w:r>
        <w:rPr>
          <w:rFonts w:ascii="Arial" w:hAnsi="Arial"/>
          <w:b/>
          <w:bCs/>
        </w:rPr>
        <w:t>„Die in der folgenden Tabelle aufgeführten sechs Aufgabenarten stellen Grundmuster dar, die miteinander kombinierbar sind. Bei Mischformen ist</w:t>
      </w:r>
      <w:r>
        <w:rPr>
          <w:rFonts w:ascii="Arial" w:hAnsi="Arial"/>
          <w:b/>
          <w:bCs/>
        </w:rPr>
        <w:t xml:space="preserve"> grundsätzlich darauf zu achten, dass für Schülerinnen und Schüler in der Aufgabenstellung erkennbar ist, welche der genannten Schreibformen den Schwerpunkt bildet. Grundsätzlich müssen alle Teilaufgaben ein sinnvolles zusammenhängendes Ganzes ergeben und </w:t>
      </w:r>
      <w:r>
        <w:rPr>
          <w:rFonts w:ascii="Arial" w:hAnsi="Arial"/>
          <w:b/>
          <w:bCs/>
        </w:rPr>
        <w:t>in der Bearbeitung einen komplexen Gesamtzusammenhang eröffnen.“</w:t>
      </w:r>
    </w:p>
    <w:p w:rsidR="00B21E8E" w:rsidRDefault="00B21E8E"/>
    <w:p w:rsidR="00B21E8E" w:rsidRDefault="00B21E8E"/>
    <w:p w:rsidR="00B21E8E" w:rsidRDefault="00B21E8E"/>
    <w:tbl>
      <w:tblPr>
        <w:tblW w:w="0" w:type="auto"/>
        <w:tblInd w:w="-108"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541"/>
        <w:gridCol w:w="60"/>
        <w:gridCol w:w="1559"/>
        <w:gridCol w:w="1649"/>
        <w:gridCol w:w="1319"/>
        <w:gridCol w:w="1540"/>
        <w:gridCol w:w="55"/>
        <w:gridCol w:w="1800"/>
        <w:gridCol w:w="1439"/>
      </w:tblGrid>
      <w:tr w:rsidR="00B21E8E">
        <w:tblPrEx>
          <w:tblCellMar>
            <w:top w:w="0" w:type="dxa"/>
            <w:bottom w:w="0" w:type="dxa"/>
          </w:tblCellMar>
        </w:tblPrEx>
        <w:tc>
          <w:tcPr>
            <w:tcW w:w="54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B21E8E">
            <w:pPr>
              <w:pStyle w:val="TabellenInhalt"/>
            </w:pPr>
          </w:p>
        </w:tc>
        <w:tc>
          <w:tcPr>
            <w:tcW w:w="5884" w:type="dxa"/>
            <w:gridSpan w:val="5"/>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i/>
                <w:iCs/>
              </w:rPr>
              <w:t>Textbezogenes Schreiben</w:t>
            </w:r>
          </w:p>
        </w:tc>
        <w:tc>
          <w:tcPr>
            <w:tcW w:w="1"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i/>
                <w:iCs/>
              </w:rPr>
              <w:t>Materialgestütztes Schreiben</w:t>
            </w:r>
          </w:p>
        </w:tc>
      </w:tr>
      <w:tr w:rsidR="00B21E8E">
        <w:tblPrEx>
          <w:tblCellMar>
            <w:top w:w="0" w:type="dxa"/>
            <w:bottom w:w="0" w:type="dxa"/>
          </w:tblCellMar>
        </w:tblPrEx>
        <w:tc>
          <w:tcPr>
            <w:tcW w:w="600" w:type="dxa"/>
            <w:gridSpan w:val="2"/>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jc w:val="center"/>
            </w:pPr>
            <w:r>
              <w:rPr>
                <w:rFonts w:ascii="Arial" w:hAnsi="Arial"/>
                <w:b/>
                <w:bCs/>
                <w:sz w:val="20"/>
                <w:szCs w:val="20"/>
              </w:rPr>
              <w:t>Auf</w:t>
            </w:r>
          </w:p>
          <w:p w:rsidR="00B21E8E" w:rsidRDefault="00070CAF">
            <w:pPr>
              <w:pStyle w:val="TabellenInhalt"/>
              <w:jc w:val="center"/>
            </w:pPr>
            <w:proofErr w:type="spellStart"/>
            <w:r>
              <w:rPr>
                <w:rFonts w:ascii="Arial" w:hAnsi="Arial"/>
                <w:b/>
                <w:bCs/>
                <w:sz w:val="20"/>
                <w:szCs w:val="20"/>
              </w:rPr>
              <w:t>ga</w:t>
            </w:r>
            <w:proofErr w:type="spellEnd"/>
          </w:p>
          <w:p w:rsidR="00B21E8E" w:rsidRDefault="00070CAF">
            <w:pPr>
              <w:pStyle w:val="TabellenInhalt"/>
              <w:jc w:val="center"/>
            </w:pPr>
            <w:proofErr w:type="spellStart"/>
            <w:r>
              <w:rPr>
                <w:rFonts w:ascii="Arial" w:hAnsi="Arial"/>
                <w:b/>
                <w:bCs/>
                <w:sz w:val="20"/>
                <w:szCs w:val="20"/>
              </w:rPr>
              <w:t>ben</w:t>
            </w:r>
            <w:proofErr w:type="spellEnd"/>
          </w:p>
          <w:p w:rsidR="00B21E8E" w:rsidRDefault="00070CAF">
            <w:pPr>
              <w:pStyle w:val="TabellenInhalt"/>
              <w:jc w:val="center"/>
            </w:pPr>
            <w:proofErr w:type="spellStart"/>
            <w:r>
              <w:rPr>
                <w:rFonts w:ascii="Arial" w:hAnsi="Arial"/>
                <w:b/>
                <w:bCs/>
                <w:sz w:val="20"/>
                <w:szCs w:val="20"/>
              </w:rPr>
              <w:t>art</w:t>
            </w:r>
            <w:proofErr w:type="spellEnd"/>
          </w:p>
        </w:tc>
        <w:tc>
          <w:tcPr>
            <w:tcW w:w="156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sz w:val="20"/>
                <w:szCs w:val="20"/>
              </w:rPr>
              <w:t>Interpretation</w:t>
            </w:r>
          </w:p>
          <w:p w:rsidR="00B21E8E" w:rsidRDefault="00070CAF">
            <w:pPr>
              <w:pStyle w:val="TabellenInhalt"/>
            </w:pPr>
            <w:r>
              <w:rPr>
                <w:rFonts w:ascii="Arial" w:hAnsi="Arial"/>
                <w:b/>
                <w:bCs/>
                <w:sz w:val="20"/>
                <w:szCs w:val="20"/>
              </w:rPr>
              <w:t>literarischer</w:t>
            </w:r>
          </w:p>
          <w:p w:rsidR="00B21E8E" w:rsidRDefault="00070CAF">
            <w:pPr>
              <w:pStyle w:val="TabellenInhalt"/>
            </w:pPr>
            <w:r>
              <w:rPr>
                <w:rFonts w:ascii="Arial" w:hAnsi="Arial"/>
                <w:b/>
                <w:bCs/>
                <w:sz w:val="20"/>
                <w:szCs w:val="20"/>
              </w:rPr>
              <w:t>Texte</w:t>
            </w:r>
          </w:p>
        </w:tc>
        <w:tc>
          <w:tcPr>
            <w:tcW w:w="165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sz w:val="20"/>
                <w:szCs w:val="20"/>
              </w:rPr>
              <w:t xml:space="preserve">Analyse </w:t>
            </w:r>
          </w:p>
          <w:p w:rsidR="00B21E8E" w:rsidRDefault="00070CAF">
            <w:pPr>
              <w:pStyle w:val="TabellenInhalt"/>
            </w:pPr>
            <w:r>
              <w:rPr>
                <w:rFonts w:ascii="Arial" w:hAnsi="Arial"/>
                <w:b/>
                <w:bCs/>
                <w:sz w:val="20"/>
                <w:szCs w:val="20"/>
              </w:rPr>
              <w:t>pragmatischer Texte</w:t>
            </w:r>
          </w:p>
        </w:tc>
        <w:tc>
          <w:tcPr>
            <w:tcW w:w="1320"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sz w:val="20"/>
                <w:szCs w:val="20"/>
              </w:rPr>
              <w:t>Erörterung</w:t>
            </w:r>
          </w:p>
          <w:p w:rsidR="00B21E8E" w:rsidRDefault="00070CAF">
            <w:pPr>
              <w:pStyle w:val="TabellenInhalt"/>
            </w:pPr>
            <w:proofErr w:type="spellStart"/>
            <w:r>
              <w:rPr>
                <w:rFonts w:ascii="Arial" w:hAnsi="Arial"/>
                <w:b/>
                <w:bCs/>
                <w:sz w:val="20"/>
                <w:szCs w:val="20"/>
              </w:rPr>
              <w:t>literari</w:t>
            </w:r>
            <w:proofErr w:type="spellEnd"/>
            <w:r>
              <w:rPr>
                <w:rFonts w:ascii="Arial" w:hAnsi="Arial"/>
                <w:b/>
                <w:bCs/>
                <w:sz w:val="20"/>
                <w:szCs w:val="20"/>
              </w:rPr>
              <w:t>-</w:t>
            </w:r>
          </w:p>
          <w:p w:rsidR="00B21E8E" w:rsidRDefault="00070CAF">
            <w:pPr>
              <w:pStyle w:val="TabellenInhalt"/>
            </w:pPr>
            <w:r>
              <w:rPr>
                <w:rFonts w:ascii="Arial" w:hAnsi="Arial"/>
                <w:b/>
                <w:bCs/>
                <w:sz w:val="20"/>
                <w:szCs w:val="20"/>
              </w:rPr>
              <w:t>scher</w:t>
            </w:r>
          </w:p>
          <w:p w:rsidR="00B21E8E" w:rsidRDefault="00070CAF">
            <w:pPr>
              <w:pStyle w:val="TabellenInhalt"/>
            </w:pPr>
            <w:r>
              <w:rPr>
                <w:rFonts w:ascii="Arial" w:hAnsi="Arial"/>
                <w:b/>
                <w:bCs/>
                <w:sz w:val="20"/>
                <w:szCs w:val="20"/>
              </w:rPr>
              <w:t>Texte</w:t>
            </w:r>
          </w:p>
        </w:tc>
        <w:tc>
          <w:tcPr>
            <w:tcW w:w="1335" w:type="dxa"/>
            <w:gridSpan w:val="2"/>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r>
              <w:rPr>
                <w:rFonts w:ascii="Arial" w:hAnsi="Arial"/>
                <w:b/>
                <w:bCs/>
                <w:sz w:val="20"/>
                <w:szCs w:val="20"/>
              </w:rPr>
              <w:t>Erörterung</w:t>
            </w:r>
          </w:p>
          <w:p w:rsidR="00B21E8E" w:rsidRDefault="00070CAF">
            <w:pPr>
              <w:pStyle w:val="TabellenInhalt"/>
            </w:pPr>
            <w:r>
              <w:rPr>
                <w:rFonts w:ascii="Arial" w:hAnsi="Arial"/>
                <w:b/>
                <w:bCs/>
                <w:sz w:val="20"/>
                <w:szCs w:val="20"/>
              </w:rPr>
              <w:t>pragmatischer</w:t>
            </w:r>
          </w:p>
          <w:p w:rsidR="00B21E8E" w:rsidRDefault="00070CAF">
            <w:pPr>
              <w:pStyle w:val="TabellenInhalt"/>
            </w:pPr>
            <w:r>
              <w:rPr>
                <w:rFonts w:ascii="Arial" w:hAnsi="Arial"/>
                <w:b/>
                <w:bCs/>
                <w:sz w:val="20"/>
                <w:szCs w:val="20"/>
              </w:rPr>
              <w:t>Texte</w:t>
            </w:r>
          </w:p>
        </w:tc>
        <w:tc>
          <w:tcPr>
            <w:tcW w:w="1802"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B21E8E" w:rsidRDefault="00070CAF">
            <w:pPr>
              <w:pStyle w:val="TabellenInhalt"/>
            </w:pPr>
            <w:proofErr w:type="spellStart"/>
            <w:r>
              <w:rPr>
                <w:rFonts w:ascii="Arial" w:hAnsi="Arial"/>
                <w:b/>
                <w:bCs/>
                <w:sz w:val="20"/>
                <w:szCs w:val="20"/>
              </w:rPr>
              <w:t>Materialgest</w:t>
            </w:r>
            <w:proofErr w:type="spellEnd"/>
            <w:r>
              <w:rPr>
                <w:rFonts w:ascii="Arial" w:hAnsi="Arial"/>
                <w:b/>
                <w:bCs/>
                <w:sz w:val="20"/>
                <w:szCs w:val="20"/>
              </w:rPr>
              <w:t xml:space="preserve">. </w:t>
            </w:r>
          </w:p>
          <w:p w:rsidR="00B21E8E" w:rsidRDefault="00070CAF">
            <w:pPr>
              <w:pStyle w:val="TabellenInhalt"/>
            </w:pPr>
            <w:r>
              <w:rPr>
                <w:rFonts w:ascii="Arial" w:hAnsi="Arial"/>
                <w:b/>
                <w:bCs/>
                <w:sz w:val="20"/>
                <w:szCs w:val="20"/>
              </w:rPr>
              <w:t>Verfassen</w:t>
            </w:r>
          </w:p>
          <w:p w:rsidR="00B21E8E" w:rsidRDefault="00070CAF">
            <w:pPr>
              <w:pStyle w:val="TabellenInhalt"/>
            </w:pPr>
            <w:r>
              <w:rPr>
                <w:rFonts w:ascii="Arial" w:hAnsi="Arial"/>
                <w:b/>
                <w:bCs/>
                <w:sz w:val="20"/>
                <w:szCs w:val="20"/>
              </w:rPr>
              <w:t>informierender</w:t>
            </w:r>
          </w:p>
          <w:p w:rsidR="00B21E8E" w:rsidRDefault="00070CAF">
            <w:pPr>
              <w:pStyle w:val="TabellenInhalt"/>
            </w:pPr>
            <w:r>
              <w:rPr>
                <w:rFonts w:ascii="Arial" w:hAnsi="Arial"/>
                <w:b/>
                <w:bCs/>
                <w:sz w:val="20"/>
                <w:szCs w:val="20"/>
              </w:rPr>
              <w:t>Texte</w:t>
            </w:r>
          </w:p>
        </w:tc>
        <w:tc>
          <w:tcPr>
            <w:tcW w:w="13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B21E8E" w:rsidRDefault="00070CAF">
            <w:pPr>
              <w:pStyle w:val="TabellenInhalt"/>
            </w:pPr>
            <w:proofErr w:type="spellStart"/>
            <w:r>
              <w:rPr>
                <w:rFonts w:ascii="Arial" w:hAnsi="Arial"/>
                <w:b/>
                <w:bCs/>
                <w:sz w:val="20"/>
                <w:szCs w:val="20"/>
              </w:rPr>
              <w:t>Materialgest</w:t>
            </w:r>
            <w:proofErr w:type="spellEnd"/>
            <w:r>
              <w:rPr>
                <w:rFonts w:ascii="Arial" w:hAnsi="Arial"/>
                <w:b/>
                <w:bCs/>
                <w:sz w:val="20"/>
                <w:szCs w:val="20"/>
              </w:rPr>
              <w:t>.</w:t>
            </w:r>
          </w:p>
          <w:p w:rsidR="00B21E8E" w:rsidRDefault="00070CAF">
            <w:pPr>
              <w:pStyle w:val="TabellenInhalt"/>
            </w:pPr>
            <w:r>
              <w:rPr>
                <w:rFonts w:ascii="Arial" w:hAnsi="Arial"/>
                <w:b/>
                <w:bCs/>
                <w:sz w:val="20"/>
                <w:szCs w:val="20"/>
              </w:rPr>
              <w:t>Verfassen</w:t>
            </w:r>
          </w:p>
          <w:p w:rsidR="00B21E8E" w:rsidRDefault="00070CAF">
            <w:pPr>
              <w:pStyle w:val="TabellenInhalt"/>
            </w:pPr>
            <w:proofErr w:type="spellStart"/>
            <w:r>
              <w:rPr>
                <w:rFonts w:ascii="Arial" w:hAnsi="Arial"/>
                <w:b/>
                <w:bCs/>
                <w:sz w:val="20"/>
                <w:szCs w:val="20"/>
              </w:rPr>
              <w:t>argumentie</w:t>
            </w:r>
            <w:proofErr w:type="spellEnd"/>
            <w:r>
              <w:rPr>
                <w:rFonts w:ascii="Arial" w:hAnsi="Arial"/>
                <w:b/>
                <w:bCs/>
                <w:sz w:val="20"/>
                <w:szCs w:val="20"/>
              </w:rPr>
              <w:t>-</w:t>
            </w:r>
          </w:p>
          <w:p w:rsidR="00B21E8E" w:rsidRDefault="00070CAF">
            <w:pPr>
              <w:pStyle w:val="TabellenInhalt"/>
            </w:pPr>
            <w:proofErr w:type="spellStart"/>
            <w:r>
              <w:rPr>
                <w:rFonts w:ascii="Arial" w:hAnsi="Arial"/>
                <w:b/>
                <w:bCs/>
                <w:sz w:val="20"/>
                <w:szCs w:val="20"/>
              </w:rPr>
              <w:t>render</w:t>
            </w:r>
            <w:proofErr w:type="spellEnd"/>
          </w:p>
          <w:p w:rsidR="00B21E8E" w:rsidRDefault="00070CAF">
            <w:pPr>
              <w:pStyle w:val="TabellenInhalt"/>
            </w:pPr>
            <w:r>
              <w:rPr>
                <w:rFonts w:ascii="Arial" w:hAnsi="Arial"/>
                <w:b/>
                <w:bCs/>
                <w:sz w:val="20"/>
                <w:szCs w:val="20"/>
              </w:rPr>
              <w:t>Texte</w:t>
            </w:r>
          </w:p>
        </w:tc>
      </w:tr>
    </w:tbl>
    <w:p w:rsidR="00B21E8E" w:rsidRDefault="00B21E8E"/>
    <w:p w:rsidR="00B21E8E" w:rsidRDefault="00B21E8E"/>
    <w:p w:rsidR="00B21E8E" w:rsidRDefault="00B21E8E"/>
    <w:p w:rsidR="00B21E8E" w:rsidRDefault="00070CAF">
      <w:r>
        <w:rPr>
          <w:rFonts w:ascii="Arial" w:hAnsi="Arial"/>
          <w:b/>
          <w:bCs/>
        </w:rPr>
        <w:t xml:space="preserve">„Die von den Schülerinnen und Schülern in der Schriftlichen Abiturprüfung zu erstellenden konkreten Texte (z.B. Erörterung, </w:t>
      </w:r>
      <w:r>
        <w:rPr>
          <w:rFonts w:ascii="Arial" w:hAnsi="Arial"/>
          <w:b/>
          <w:bCs/>
        </w:rPr>
        <w:t>Interpretation, Rezension, Lexikonartikel, Essay) sind den Aufgabenarten in angemessener Weise zuzuordnen.“</w:t>
      </w:r>
    </w:p>
    <w:sectPr w:rsidR="00B21E8E">
      <w:headerReference w:type="default" r:id="rId7"/>
      <w:pgSz w:w="11906" w:h="16838"/>
      <w:pgMar w:top="1647" w:right="1134" w:bottom="1134" w:left="1134" w:header="1134" w:footer="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0CAF">
      <w:r>
        <w:separator/>
      </w:r>
    </w:p>
  </w:endnote>
  <w:endnote w:type="continuationSeparator" w:id="0">
    <w:p w:rsidR="00000000" w:rsidRDefault="0007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imSun">
    <w:altName w:val="宋体"/>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icrosoft YaHei">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0CAF">
      <w:r>
        <w:separator/>
      </w:r>
    </w:p>
  </w:footnote>
  <w:footnote w:type="continuationSeparator" w:id="0">
    <w:p w:rsidR="00000000" w:rsidRDefault="00070C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8E" w:rsidRDefault="00070CAF">
    <w:pPr>
      <w:pStyle w:val="Kopfzeile"/>
    </w:pPr>
    <w:r>
      <w:rPr>
        <w:rFonts w:ascii="Arial" w:hAnsi="Arial"/>
        <w:b/>
        <w:bCs/>
        <w:i/>
        <w:iCs/>
        <w:sz w:val="20"/>
        <w:szCs w:val="20"/>
      </w:rPr>
      <w:t>Zum Abschluss – ein Ausblick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8E"/>
    <w:rsid w:val="00070CAF"/>
    <w:rsid w:val="00B21E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ellenInhalt">
    <w:name w:val="Tabellen Inhalt"/>
    <w:basedOn w:val="Standard"/>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Times New Roman" w:eastAsia="SimSun" w:hAnsi="Times New Roman" w:cs="Mangal"/>
      <w:color w:val="00000A"/>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ellenInhalt">
    <w:name w:val="Tabellen Inhalt"/>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957</Characters>
  <Application>Microsoft Macintosh Word</Application>
  <DocSecurity>0</DocSecurity>
  <Lines>7</Lines>
  <Paragraphs>2</Paragraphs>
  <ScaleCrop>false</ScaleCrop>
  <Company>Carl-Benz-Gymnasium</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Hans-Dieter Bunger</cp:lastModifiedBy>
  <cp:revision>2</cp:revision>
  <dcterms:created xsi:type="dcterms:W3CDTF">2013-11-17T12:42:00Z</dcterms:created>
  <dcterms:modified xsi:type="dcterms:W3CDTF">2013-11-17T12:42:00Z</dcterms:modified>
</cp:coreProperties>
</file>