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E3" w:rsidRPr="006A7F94" w:rsidRDefault="000C20E3" w:rsidP="000C20E3">
      <w:pPr>
        <w:pStyle w:val="berschrift1"/>
      </w:pPr>
      <w:bookmarkStart w:id="0" w:name="_Toc505961803"/>
      <w:r w:rsidRPr="006A7F94">
        <w:t>Das Filmprotokoll</w:t>
      </w:r>
      <w:bookmarkEnd w:id="0"/>
    </w:p>
    <w:p w:rsidR="000C20E3" w:rsidRPr="006A7F94" w:rsidRDefault="000C20E3" w:rsidP="000C20E3">
      <w:pPr>
        <w:pStyle w:val="Standardfett"/>
      </w:pPr>
      <w:r w:rsidRPr="006A7F94">
        <w:t>Aufgaben:</w:t>
      </w:r>
    </w:p>
    <w:p w:rsidR="000C20E3" w:rsidRPr="006A7F94" w:rsidRDefault="000C20E3" w:rsidP="000C20E3">
      <w:pPr>
        <w:pStyle w:val="Listenabsatz"/>
        <w:numPr>
          <w:ilvl w:val="0"/>
          <w:numId w:val="2"/>
        </w:numPr>
        <w:spacing w:before="0" w:after="200" w:line="276" w:lineRule="auto"/>
        <w:rPr>
          <w:rFonts w:cstheme="minorHAnsi"/>
          <w:b/>
        </w:rPr>
      </w:pPr>
      <w:r w:rsidRPr="006A7F94">
        <w:rPr>
          <w:rFonts w:cstheme="minorHAnsi"/>
        </w:rPr>
        <w:t>Sieh dir Sequenz 6 aus dem Kurzfilm „</w:t>
      </w:r>
      <w:proofErr w:type="spellStart"/>
      <w:r w:rsidRPr="006A7F94">
        <w:rPr>
          <w:rFonts w:cstheme="minorHAnsi"/>
        </w:rPr>
        <w:t>Halbnah</w:t>
      </w:r>
      <w:proofErr w:type="spellEnd"/>
      <w:r w:rsidRPr="006A7F94">
        <w:rPr>
          <w:rFonts w:cstheme="minorHAnsi"/>
        </w:rPr>
        <w:t>“ zunächst ohne Ton an</w:t>
      </w:r>
      <w:r w:rsidRPr="006A7F94">
        <w:rPr>
          <w:rStyle w:val="Funotenzeichen"/>
          <w:rFonts w:cstheme="minorHAnsi"/>
        </w:rPr>
        <w:footnoteReference w:id="1"/>
      </w:r>
      <w:r w:rsidRPr="006A7F94">
        <w:rPr>
          <w:rFonts w:cstheme="minorHAnsi"/>
        </w:rPr>
        <w:t xml:space="preserve"> und notiere spontane Beobachtungen.</w:t>
      </w:r>
    </w:p>
    <w:p w:rsidR="000C20E3" w:rsidRPr="006A7F94" w:rsidRDefault="000C20E3" w:rsidP="000C20E3">
      <w:pPr>
        <w:pStyle w:val="Listenabsatz"/>
        <w:numPr>
          <w:ilvl w:val="0"/>
          <w:numId w:val="2"/>
        </w:numPr>
        <w:spacing w:before="0" w:after="200" w:line="276" w:lineRule="auto"/>
        <w:rPr>
          <w:rFonts w:cstheme="minorHAnsi"/>
        </w:rPr>
      </w:pPr>
      <w:r w:rsidRPr="006A7F94">
        <w:rPr>
          <w:rFonts w:cstheme="minorHAnsi"/>
        </w:rPr>
        <w:t>Erarbeitet in der Gruppe möglichst genaue Angaben zu eurem Beschreibungskriterium. Tragt eure Ergebnisse stichwortartig in die Tabelle ein. Eine Ausnahme bildet der Dialog, er muss im Wortlaut übertragen werden und ist bereits vorgegeben. Teilt euch in der Gruppe die Kriterien auf. Fachbegriffe zur Einstellung findet ihr im Infokasten. Weitere Fachbegriffe zur Kamera</w:t>
      </w:r>
      <w:r>
        <w:rPr>
          <w:rFonts w:cstheme="minorHAnsi"/>
        </w:rPr>
        <w:t>handlung</w:t>
      </w:r>
      <w:r w:rsidRPr="006A7F94">
        <w:rPr>
          <w:rFonts w:cstheme="minorHAnsi"/>
        </w:rPr>
        <w:t xml:space="preserve"> recherchiert ihr im Internet: </w:t>
      </w:r>
      <w:hyperlink r:id="rId7" w:history="1">
        <w:r w:rsidRPr="006A7F94">
          <w:rPr>
            <w:rStyle w:val="Hyperlink"/>
            <w:rFonts w:cstheme="minorHAnsi"/>
          </w:rPr>
          <w:t>http://filmlexikon.uni-kiel.de</w:t>
        </w:r>
      </w:hyperlink>
      <w:r w:rsidRPr="006A7F94">
        <w:rPr>
          <w:rFonts w:cstheme="minorHAnsi"/>
        </w:rPr>
        <w:t xml:space="preserve"> </w:t>
      </w:r>
      <w:r w:rsidRPr="006A7F94">
        <w:rPr>
          <w:rStyle w:val="Hyperlink"/>
          <w:rFonts w:cstheme="minorHAnsi"/>
        </w:rPr>
        <w:br/>
      </w:r>
      <w:r w:rsidRPr="006A7F94">
        <w:rPr>
          <w:rFonts w:cstheme="minorHAnsi"/>
        </w:rPr>
        <w:t>1. Handlung (Wie läuft die Szene ab? Was sieht man?)</w:t>
      </w:r>
      <w:r w:rsidRPr="006A7F94">
        <w:rPr>
          <w:rFonts w:cstheme="minorHAnsi"/>
        </w:rPr>
        <w:br/>
        <w:t>2. Geräusche (Was ist zu hören?)</w:t>
      </w:r>
      <w:r w:rsidRPr="006A7F94">
        <w:rPr>
          <w:rFonts w:cstheme="minorHAnsi"/>
        </w:rPr>
        <w:br/>
        <w:t>3. Kamera (Welche Kameraeinstellungen und Kamerabewegungen sind eingesetzt?)</w:t>
      </w:r>
    </w:p>
    <w:p w:rsidR="000C20E3" w:rsidRPr="006A7F94" w:rsidRDefault="000C20E3" w:rsidP="000C20E3">
      <w:pPr>
        <w:pStyle w:val="Listenabsatz"/>
        <w:numPr>
          <w:ilvl w:val="0"/>
          <w:numId w:val="2"/>
        </w:numPr>
        <w:spacing w:before="0" w:after="200" w:line="276" w:lineRule="auto"/>
        <w:rPr>
          <w:rFonts w:cstheme="minorHAnsi"/>
        </w:rPr>
      </w:pPr>
      <w:r>
        <w:rPr>
          <w:rFonts w:cstheme="minorHAnsi"/>
          <w:noProof/>
          <w:lang w:eastAsia="de-DE"/>
        </w:rPr>
        <mc:AlternateContent>
          <mc:Choice Requires="wps">
            <w:drawing>
              <wp:anchor distT="0" distB="0" distL="114300" distR="114300" simplePos="0" relativeHeight="251659264" behindDoc="0" locked="0" layoutInCell="1" allowOverlap="1" wp14:anchorId="43100796" wp14:editId="58FFDF42">
                <wp:simplePos x="0" y="0"/>
                <wp:positionH relativeFrom="column">
                  <wp:posOffset>-24765</wp:posOffset>
                </wp:positionH>
                <wp:positionV relativeFrom="paragraph">
                  <wp:posOffset>430530</wp:posOffset>
                </wp:positionV>
                <wp:extent cx="5812155" cy="1999615"/>
                <wp:effectExtent l="635" t="0" r="16510" b="825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999615"/>
                        </a:xfrm>
                        <a:prstGeom prst="rect">
                          <a:avLst/>
                        </a:prstGeom>
                        <a:solidFill>
                          <a:srgbClr val="FFFFFF"/>
                        </a:solidFill>
                        <a:ln w="15875">
                          <a:solidFill>
                            <a:srgbClr val="00B0F0"/>
                          </a:solidFill>
                          <a:miter lim="800000"/>
                          <a:headEnd/>
                          <a:tailEnd/>
                        </a:ln>
                      </wps:spPr>
                      <wps:txbx>
                        <w:txbxContent>
                          <w:p w:rsidR="000C20E3" w:rsidRDefault="000C20E3" w:rsidP="00EE38E4">
                            <w:pPr>
                              <w:pStyle w:val="Standardfett"/>
                            </w:pPr>
                            <w:r w:rsidRPr="006A04A1">
                              <w:t>Infokasten</w:t>
                            </w:r>
                            <w:r w:rsidR="00EE38E4">
                              <w:t xml:space="preserve"> Filmprotokoll</w:t>
                            </w:r>
                          </w:p>
                          <w:p w:rsidR="00EE38E4" w:rsidRPr="00EE38E4" w:rsidRDefault="00EE38E4" w:rsidP="00EE38E4"/>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00796" id="_x0000_t202" coordsize="21600,21600" o:spt="202" path="m,l,21600r21600,l21600,xe">
                <v:stroke joinstyle="miter"/>
                <v:path gradientshapeok="t" o:connecttype="rect"/>
              </v:shapetype>
              <v:shape id="Text Box 16" o:spid="_x0000_s1026" type="#_x0000_t202" style="position:absolute;left:0;text-align:left;margin-left:-1.95pt;margin-top:33.9pt;width:457.65pt;height:1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" strokecolor="#00b0f0" strokeweight="1.25pt">
                <v:textbox inset=",0,,0">
                  <w:txbxContent>
                    <w:p w:rsidR="000C20E3" w:rsidRDefault="000C20E3" w:rsidP="00EE38E4">
                      <w:pPr>
                        <w:pStyle w:val="Standardfett"/>
                      </w:pPr>
                      <w:r w:rsidRPr="006A04A1">
                        <w:t>Infokasten</w:t>
                      </w:r>
                      <w:r w:rsidR="00EE38E4">
                        <w:t xml:space="preserve"> Filmprotokoll</w:t>
                      </w:r>
                    </w:p>
                    <w:p w:rsidR="00EE38E4" w:rsidRPr="00EE38E4" w:rsidRDefault="00EE38E4" w:rsidP="00EE38E4"/>
                  </w:txbxContent>
                </v:textbox>
              </v:shape>
            </w:pict>
          </mc:Fallback>
        </mc:AlternateContent>
      </w:r>
      <w:r w:rsidRPr="006A7F94">
        <w:rPr>
          <w:rFonts w:cstheme="minorHAnsi"/>
        </w:rPr>
        <w:t>Das Ergebnis eurer Arbeit ist ein Filmprotokoll zu einer einzelnen Sequenz. Überlegt, welche Funktion ein solches Filmprotokoll hat und wie man damit weiterarbeiten könnte.</w:t>
      </w:r>
      <w:r>
        <w:rPr>
          <w:rFonts w:cstheme="minorHAnsi"/>
          <w:noProof/>
          <w:lang w:eastAsia="de-DE"/>
        </w:rPr>
        <mc:AlternateContent>
          <mc:Choice Requires="wps">
            <w:drawing>
              <wp:anchor distT="0" distB="0" distL="114300" distR="114300" simplePos="0" relativeHeight="251660288" behindDoc="0" locked="0" layoutInCell="1" allowOverlap="1" wp14:anchorId="6B24BD24" wp14:editId="7B7909EE">
                <wp:simplePos x="0" y="0"/>
                <wp:positionH relativeFrom="column">
                  <wp:align>center</wp:align>
                </wp:positionH>
                <wp:positionV relativeFrom="paragraph">
                  <wp:posOffset>7992745</wp:posOffset>
                </wp:positionV>
                <wp:extent cx="5784850" cy="3267710"/>
                <wp:effectExtent l="0" t="4445" r="19050" b="1714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3267710"/>
                        </a:xfrm>
                        <a:prstGeom prst="rect">
                          <a:avLst/>
                        </a:prstGeom>
                        <a:solidFill>
                          <a:srgbClr val="FFFFFF"/>
                        </a:solidFill>
                        <a:ln w="15875">
                          <a:solidFill>
                            <a:srgbClr val="00B0F0"/>
                          </a:solidFill>
                          <a:miter lim="800000"/>
                          <a:headEnd/>
                          <a:tailEnd/>
                        </a:ln>
                      </wps:spPr>
                      <wps:txbx>
                        <w:txbxContent>
                          <w:p w:rsidR="000C20E3" w:rsidRPr="00874CF8" w:rsidRDefault="000C20E3" w:rsidP="000C20E3">
                            <w:pPr>
                              <w:rPr>
                                <w:b/>
                                <w:sz w:val="20"/>
                                <w:szCs w:val="20"/>
                              </w:rPr>
                            </w:pPr>
                            <w:r w:rsidRPr="00874CF8">
                              <w:rPr>
                                <w:b/>
                                <w:sz w:val="20"/>
                                <w:szCs w:val="20"/>
                              </w:rPr>
                              <w:t>Infokasten</w:t>
                            </w:r>
                          </w:p>
                          <w:p w:rsidR="000C20E3" w:rsidRPr="00874CF8" w:rsidRDefault="000C20E3" w:rsidP="000C20E3">
                            <w:pPr>
                              <w:rPr>
                                <w:sz w:val="20"/>
                                <w:szCs w:val="20"/>
                              </w:rPr>
                            </w:pPr>
                            <w:r w:rsidRPr="00874CF8">
                              <w:rPr>
                                <w:sz w:val="20"/>
                                <w:szCs w:val="20"/>
                              </w:rPr>
                              <w:t xml:space="preserve">Die </w:t>
                            </w:r>
                            <w:r w:rsidRPr="00874CF8">
                              <w:rPr>
                                <w:b/>
                                <w:sz w:val="20"/>
                                <w:szCs w:val="20"/>
                              </w:rPr>
                              <w:t>Einstellung (</w:t>
                            </w:r>
                            <w:proofErr w:type="spellStart"/>
                            <w:r w:rsidRPr="00874CF8">
                              <w:rPr>
                                <w:b/>
                                <w:sz w:val="20"/>
                                <w:szCs w:val="20"/>
                              </w:rPr>
                              <w:t>Shot</w:t>
                            </w:r>
                            <w:proofErr w:type="spellEnd"/>
                            <w:r w:rsidRPr="00874CF8">
                              <w:rPr>
                                <w:b/>
                                <w:sz w:val="20"/>
                                <w:szCs w:val="20"/>
                              </w:rPr>
                              <w:t>)</w:t>
                            </w:r>
                            <w:r w:rsidRPr="00874CF8">
                              <w:rPr>
                                <w:sz w:val="20"/>
                                <w:szCs w:val="20"/>
                              </w:rPr>
                              <w:t xml:space="preserve"> ist die kleinste Einheit des Films: die Abfolge von Bildern, die von der Kamera zwischen dem Öffnen und Schließen des Verschlusses aufgenommen werden. Man unterscheidet im Allgemeinen sieben Einstellungsgrößen: </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Weit (Landschaften, Panoramen)</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Totale (Gesamtüberblick, Figuren erkennbar)</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Halbtotale (Ganzansicht der Figur mit Umgebung)</w:t>
                            </w:r>
                          </w:p>
                          <w:p w:rsidR="000C20E3" w:rsidRPr="00874CF8" w:rsidRDefault="000C20E3" w:rsidP="000C20E3">
                            <w:pPr>
                              <w:pStyle w:val="Listenabsatz"/>
                              <w:numPr>
                                <w:ilvl w:val="0"/>
                                <w:numId w:val="3"/>
                              </w:numPr>
                              <w:spacing w:before="0" w:after="200" w:line="276" w:lineRule="auto"/>
                              <w:rPr>
                                <w:sz w:val="20"/>
                                <w:szCs w:val="20"/>
                              </w:rPr>
                            </w:pPr>
                            <w:proofErr w:type="spellStart"/>
                            <w:r w:rsidRPr="00874CF8">
                              <w:rPr>
                                <w:sz w:val="20"/>
                                <w:szCs w:val="20"/>
                              </w:rPr>
                              <w:t>Halbnah</w:t>
                            </w:r>
                            <w:proofErr w:type="spellEnd"/>
                            <w:r w:rsidRPr="00874CF8">
                              <w:rPr>
                                <w:sz w:val="20"/>
                                <w:szCs w:val="20"/>
                              </w:rPr>
                              <w:t>/“Amerikanisch“ (Figur bis zur Hüfte)</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Nah (Figur bis zur Brust)</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Groß (Gesicht bildfüllend)</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Detail (stark vergrößerter Ausschnitt, z.B. Augen)</w:t>
                            </w:r>
                          </w:p>
                          <w:p w:rsidR="000C20E3" w:rsidRPr="00874CF8" w:rsidRDefault="000C20E3" w:rsidP="000C20E3">
                            <w:pPr>
                              <w:rPr>
                                <w:sz w:val="20"/>
                                <w:szCs w:val="20"/>
                              </w:rPr>
                            </w:pPr>
                            <w:r w:rsidRPr="00874CF8">
                              <w:rPr>
                                <w:sz w:val="20"/>
                                <w:szCs w:val="20"/>
                              </w:rPr>
                              <w:t xml:space="preserve">Der </w:t>
                            </w:r>
                            <w:r w:rsidRPr="00874CF8">
                              <w:rPr>
                                <w:b/>
                                <w:sz w:val="20"/>
                                <w:szCs w:val="20"/>
                              </w:rPr>
                              <w:t>Schnitt</w:t>
                            </w:r>
                            <w:r w:rsidRPr="00874CF8">
                              <w:rPr>
                                <w:sz w:val="20"/>
                                <w:szCs w:val="20"/>
                              </w:rPr>
                              <w:t xml:space="preserve"> bezeichnet den Übergang von einer Einstellung zur nächsten. Mehrere Einstellungen ergeben eine </w:t>
                            </w:r>
                            <w:r w:rsidRPr="00874CF8">
                              <w:rPr>
                                <w:b/>
                                <w:sz w:val="20"/>
                                <w:szCs w:val="20"/>
                              </w:rPr>
                              <w:t>Sequenz</w:t>
                            </w:r>
                            <w:r w:rsidRPr="00874CF8">
                              <w:rPr>
                                <w:sz w:val="20"/>
                                <w:szCs w:val="20"/>
                              </w:rPr>
                              <w:t xml:space="preserve">. </w:t>
                            </w:r>
                            <w:r w:rsidRPr="00874CF8">
                              <w:rPr>
                                <w:sz w:val="20"/>
                                <w:szCs w:val="20"/>
                              </w:rPr>
                              <w:br/>
                              <w:t xml:space="preserve">Die </w:t>
                            </w:r>
                            <w:r w:rsidRPr="00874CF8">
                              <w:rPr>
                                <w:b/>
                                <w:sz w:val="20"/>
                                <w:szCs w:val="20"/>
                              </w:rPr>
                              <w:t>Montage</w:t>
                            </w:r>
                            <w:r w:rsidRPr="00874CF8">
                              <w:rPr>
                                <w:sz w:val="20"/>
                                <w:szCs w:val="20"/>
                              </w:rPr>
                              <w:t xml:space="preserve"> betrifft die Organisation des Erzählten, durch Zusammenfügen der geschnittenen Einstellungen und der Sequenzen entsteht der Film.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B24BD24" id="Text Box 18" o:spid="_x0000_s1027" type="#_x0000_t202" style="position:absolute;left:0;text-align:left;margin-left:0;margin-top:629.35pt;width:455.5pt;height:257.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" strokecolor="#00b0f0" strokeweight="1.25pt">
                <v:textbox>
                  <w:txbxContent>
                    <w:p w:rsidR="000C20E3" w:rsidRPr="00874CF8" w:rsidRDefault="000C20E3" w:rsidP="000C20E3">
                      <w:pPr>
                        <w:rPr>
                          <w:b/>
                          <w:sz w:val="20"/>
                          <w:szCs w:val="20"/>
                        </w:rPr>
                      </w:pPr>
                      <w:r w:rsidRPr="00874CF8">
                        <w:rPr>
                          <w:b/>
                          <w:sz w:val="20"/>
                          <w:szCs w:val="20"/>
                        </w:rPr>
                        <w:t>Infokasten</w:t>
                      </w:r>
                    </w:p>
                    <w:p w:rsidR="000C20E3" w:rsidRPr="00874CF8" w:rsidRDefault="000C20E3" w:rsidP="000C20E3">
                      <w:pPr>
                        <w:rPr>
                          <w:sz w:val="20"/>
                          <w:szCs w:val="20"/>
                        </w:rPr>
                      </w:pPr>
                      <w:r w:rsidRPr="00874CF8">
                        <w:rPr>
                          <w:sz w:val="20"/>
                          <w:szCs w:val="20"/>
                        </w:rPr>
                        <w:t xml:space="preserve">Die </w:t>
                      </w:r>
                      <w:r w:rsidRPr="00874CF8">
                        <w:rPr>
                          <w:b/>
                          <w:sz w:val="20"/>
                          <w:szCs w:val="20"/>
                        </w:rPr>
                        <w:t>Einstellung (Shot)</w:t>
                      </w:r>
                      <w:r w:rsidRPr="00874CF8">
                        <w:rPr>
                          <w:sz w:val="20"/>
                          <w:szCs w:val="20"/>
                        </w:rPr>
                        <w:t xml:space="preserve"> ist die kleinste Einheit des Films: die Abfolge von Bildern, die von der Kamera zwischen dem Öffnen und Schließen des Verschlusses aufgenommen werden. Man unterscheidet im Allgemeinen sieben Einstellungsgrößen: </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Weit (Landschaften, Panoramen)</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Totale (Gesamtüberblick, Figuren erkennbar)</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Halbtotale (Ganzansicht der Figur mit Umgebung)</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Halbnah/“Amerikanisch“ (Figur bis zur Hüfte)</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Nah (Figur bis zur Brust)</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Groß (Gesicht bildfüllend)</w:t>
                      </w:r>
                    </w:p>
                    <w:p w:rsidR="000C20E3" w:rsidRPr="00874CF8" w:rsidRDefault="000C20E3" w:rsidP="000C20E3">
                      <w:pPr>
                        <w:pStyle w:val="Listenabsatz"/>
                        <w:numPr>
                          <w:ilvl w:val="0"/>
                          <w:numId w:val="3"/>
                        </w:numPr>
                        <w:spacing w:before="0" w:after="200" w:line="276" w:lineRule="auto"/>
                        <w:rPr>
                          <w:sz w:val="20"/>
                          <w:szCs w:val="20"/>
                        </w:rPr>
                      </w:pPr>
                      <w:r w:rsidRPr="00874CF8">
                        <w:rPr>
                          <w:sz w:val="20"/>
                          <w:szCs w:val="20"/>
                        </w:rPr>
                        <w:t>Detail (stark vergrößerter Ausschnitt, z.B. Augen)</w:t>
                      </w:r>
                    </w:p>
                    <w:p w:rsidR="000C20E3" w:rsidRPr="00874CF8" w:rsidRDefault="000C20E3" w:rsidP="000C20E3">
                      <w:pPr>
                        <w:rPr>
                          <w:sz w:val="20"/>
                          <w:szCs w:val="20"/>
                        </w:rPr>
                      </w:pPr>
                      <w:r w:rsidRPr="00874CF8">
                        <w:rPr>
                          <w:sz w:val="20"/>
                          <w:szCs w:val="20"/>
                        </w:rPr>
                        <w:t xml:space="preserve">Der </w:t>
                      </w:r>
                      <w:r w:rsidRPr="00874CF8">
                        <w:rPr>
                          <w:b/>
                          <w:sz w:val="20"/>
                          <w:szCs w:val="20"/>
                        </w:rPr>
                        <w:t>Schnitt</w:t>
                      </w:r>
                      <w:r w:rsidRPr="00874CF8">
                        <w:rPr>
                          <w:sz w:val="20"/>
                          <w:szCs w:val="20"/>
                        </w:rPr>
                        <w:t xml:space="preserve"> bezeichnet den Übergang von einer Einstellung zur nächsten. Mehrere Einstellungen ergeben eine </w:t>
                      </w:r>
                      <w:r w:rsidRPr="00874CF8">
                        <w:rPr>
                          <w:b/>
                          <w:sz w:val="20"/>
                          <w:szCs w:val="20"/>
                        </w:rPr>
                        <w:t>Sequenz</w:t>
                      </w:r>
                      <w:r w:rsidRPr="00874CF8">
                        <w:rPr>
                          <w:sz w:val="20"/>
                          <w:szCs w:val="20"/>
                        </w:rPr>
                        <w:t xml:space="preserve">. </w:t>
                      </w:r>
                      <w:r w:rsidRPr="00874CF8">
                        <w:rPr>
                          <w:sz w:val="20"/>
                          <w:szCs w:val="20"/>
                        </w:rPr>
                        <w:br/>
                        <w:t xml:space="preserve">Die </w:t>
                      </w:r>
                      <w:r w:rsidRPr="00874CF8">
                        <w:rPr>
                          <w:b/>
                          <w:sz w:val="20"/>
                          <w:szCs w:val="20"/>
                        </w:rPr>
                        <w:t>Montage</w:t>
                      </w:r>
                      <w:r w:rsidRPr="00874CF8">
                        <w:rPr>
                          <w:sz w:val="20"/>
                          <w:szCs w:val="20"/>
                        </w:rPr>
                        <w:t xml:space="preserve"> betrifft die Organisation des Erzählten, durch Zusammenfügen der geschnittenen Einstellungen und der Sequenzen entsteht der Film. </w:t>
                      </w:r>
                    </w:p>
                  </w:txbxContent>
                </v:textbox>
              </v:shape>
            </w:pict>
          </mc:Fallback>
        </mc:AlternateContent>
      </w:r>
    </w:p>
    <w:p w:rsidR="000C20E3" w:rsidRDefault="000C20E3" w:rsidP="000C20E3">
      <w:pPr>
        <w:rPr>
          <w:rFonts w:cstheme="minorHAnsi"/>
        </w:rPr>
      </w:pPr>
    </w:p>
    <w:p w:rsidR="000C20E3" w:rsidRPr="006A7F94" w:rsidRDefault="000C20E3" w:rsidP="000C20E3">
      <w:pPr>
        <w:rPr>
          <w:rFonts w:cstheme="minorHAnsi"/>
        </w:rPr>
      </w:pPr>
    </w:p>
    <w:p w:rsidR="000C20E3" w:rsidRPr="006A7F94" w:rsidRDefault="000C20E3" w:rsidP="000C20E3">
      <w:pPr>
        <w:rPr>
          <w:rFonts w:cstheme="minorHAnsi"/>
        </w:rPr>
      </w:pPr>
    </w:p>
    <w:p w:rsidR="000C20E3" w:rsidRPr="006A7F94" w:rsidRDefault="000C20E3" w:rsidP="000C20E3">
      <w:pPr>
        <w:rPr>
          <w:rFonts w:cstheme="minorHAnsi"/>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r>
        <w:rPr>
          <w:rFonts w:cstheme="minorHAnsi"/>
          <w:b/>
          <w:noProof/>
          <w:lang w:eastAsia="de-DE"/>
        </w:rPr>
        <mc:AlternateContent>
          <mc:Choice Requires="wps">
            <w:drawing>
              <wp:anchor distT="0" distB="0" distL="114300" distR="114300" simplePos="0" relativeHeight="251661312" behindDoc="0" locked="0" layoutInCell="1" allowOverlap="1" wp14:anchorId="6D7EF967" wp14:editId="3B32CDB1">
                <wp:simplePos x="0" y="0"/>
                <wp:positionH relativeFrom="column">
                  <wp:posOffset>-7341</wp:posOffset>
                </wp:positionH>
                <wp:positionV relativeFrom="paragraph">
                  <wp:posOffset>76860</wp:posOffset>
                </wp:positionV>
                <wp:extent cx="5784850" cy="2933396"/>
                <wp:effectExtent l="0" t="0" r="25400" b="196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2933396"/>
                        </a:xfrm>
                        <a:prstGeom prst="rect">
                          <a:avLst/>
                        </a:prstGeom>
                        <a:solidFill>
                          <a:srgbClr val="FFFFFF"/>
                        </a:solidFill>
                        <a:ln w="15875">
                          <a:solidFill>
                            <a:srgbClr val="00B0F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ffectLst>
                                <a:outerShdw blurRad="63500" dist="46662" dir="2115817" algn="ctr" rotWithShape="0">
                                  <a:srgbClr val="000000">
                                    <a:alpha val="74998"/>
                                  </a:srgbClr>
                                </a:outerShdw>
                              </a:effectLst>
                            </a14:hiddenEffects>
                          </a:ext>
                        </a:extLst>
                      </wps:spPr>
                      <wps:txbx>
                        <w:txbxContent>
                          <w:p w:rsidR="00EE38E4" w:rsidRDefault="000C20E3" w:rsidP="00EE38E4">
                            <w:pPr>
                              <w:pStyle w:val="Standardfett"/>
                              <w:rPr>
                                <w:b w:val="0"/>
                              </w:rPr>
                            </w:pPr>
                            <w:bookmarkStart w:id="1" w:name="_GoBack"/>
                            <w:r w:rsidRPr="009F08F8">
                              <w:t>Infokasten Einstellung (</w:t>
                            </w:r>
                            <w:proofErr w:type="spellStart"/>
                            <w:r w:rsidRPr="009F08F8">
                              <w:t>Shot</w:t>
                            </w:r>
                            <w:proofErr w:type="spellEnd"/>
                            <w:r w:rsidRPr="009F08F8">
                              <w:t>)</w:t>
                            </w:r>
                            <w:r w:rsidR="00EE38E4">
                              <w:t>, Schnitt, Sequenz, Montage</w:t>
                            </w:r>
                          </w:p>
                          <w:p w:rsidR="00EE38E4" w:rsidRDefault="00EE38E4" w:rsidP="00EE38E4"/>
                          <w:p w:rsidR="00EE38E4" w:rsidRDefault="00EE38E4" w:rsidP="00EE38E4">
                            <w:r>
                              <w:t xml:space="preserve">Die Bedeutung der Begriffe können Sie hier nachlesen: </w:t>
                            </w:r>
                            <w:hyperlink r:id="rId8" w:history="1">
                              <w:r w:rsidRPr="004D79B4">
                                <w:rPr>
                                  <w:rStyle w:val="Hyperlink"/>
                                  <w:sz w:val="22"/>
                                </w:rPr>
                                <w:t>http://filmlexikon.uni-kiel.de</w:t>
                              </w:r>
                            </w:hyperlink>
                          </w:p>
                          <w:p w:rsidR="00EE38E4" w:rsidRPr="00EE38E4" w:rsidRDefault="00EE38E4" w:rsidP="00EE38E4"/>
                          <w:bookmarkEnd w:id="1"/>
                          <w:p w:rsidR="000C20E3" w:rsidRPr="009F08F8" w:rsidRDefault="000C20E3" w:rsidP="000C20E3">
                            <w:pPr>
                              <w:pStyle w:val="Quellenhinweis"/>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EF967" id="Text Box 19" o:spid="_x0000_s1028" type="#_x0000_t202" style="position:absolute;margin-left:-.6pt;margin-top:6.05pt;width:455.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" strokecolor="#00b0f0" strokeweight="1.25pt">
                <v:textbox inset=",0,,0">
                  <w:txbxContent>
                    <w:p w:rsidR="00EE38E4" w:rsidRDefault="000C20E3" w:rsidP="00EE38E4">
                      <w:pPr>
                        <w:pStyle w:val="Standardfett"/>
                        <w:rPr>
                          <w:b w:val="0"/>
                        </w:rPr>
                      </w:pPr>
                      <w:bookmarkStart w:id="2" w:name="_GoBack"/>
                      <w:r w:rsidRPr="009F08F8">
                        <w:t>Infokasten Einstellung (</w:t>
                      </w:r>
                      <w:proofErr w:type="spellStart"/>
                      <w:r w:rsidRPr="009F08F8">
                        <w:t>Shot</w:t>
                      </w:r>
                      <w:proofErr w:type="spellEnd"/>
                      <w:r w:rsidRPr="009F08F8">
                        <w:t>)</w:t>
                      </w:r>
                      <w:r w:rsidR="00EE38E4">
                        <w:t>, Schnitt, Sequenz, Montage</w:t>
                      </w:r>
                    </w:p>
                    <w:p w:rsidR="00EE38E4" w:rsidRDefault="00EE38E4" w:rsidP="00EE38E4"/>
                    <w:p w:rsidR="00EE38E4" w:rsidRDefault="00EE38E4" w:rsidP="00EE38E4">
                      <w:r>
                        <w:t xml:space="preserve">Die Bedeutung der Begriffe können Sie hier nachlesen: </w:t>
                      </w:r>
                      <w:hyperlink r:id="rId9" w:history="1">
                        <w:r w:rsidRPr="004D79B4">
                          <w:rPr>
                            <w:rStyle w:val="Hyperlink"/>
                            <w:sz w:val="22"/>
                          </w:rPr>
                          <w:t>http://filmlexikon.uni-kiel.de</w:t>
                        </w:r>
                      </w:hyperlink>
                    </w:p>
                    <w:p w:rsidR="00EE38E4" w:rsidRPr="00EE38E4" w:rsidRDefault="00EE38E4" w:rsidP="00EE38E4"/>
                    <w:bookmarkEnd w:id="2"/>
                    <w:p w:rsidR="000C20E3" w:rsidRPr="009F08F8" w:rsidRDefault="000C20E3" w:rsidP="000C20E3">
                      <w:pPr>
                        <w:pStyle w:val="Quellenhinweis"/>
                      </w:pPr>
                    </w:p>
                  </w:txbxContent>
                </v:textbox>
              </v:shape>
            </w:pict>
          </mc:Fallback>
        </mc:AlternateContent>
      </w:r>
    </w:p>
    <w:p w:rsidR="000C20E3" w:rsidRDefault="000C20E3" w:rsidP="000C20E3">
      <w:pPr>
        <w:rPr>
          <w:rFonts w:cstheme="minorHAnsi"/>
          <w:b/>
        </w:rPr>
      </w:pPr>
    </w:p>
    <w:p w:rsidR="000C20E3" w:rsidRDefault="000C20E3" w:rsidP="000C20E3">
      <w:pPr>
        <w:rPr>
          <w:rFonts w:cstheme="minorHAnsi"/>
          <w:b/>
        </w:rPr>
      </w:pPr>
    </w:p>
    <w:p w:rsidR="000C20E3" w:rsidRDefault="000C20E3" w:rsidP="000C20E3">
      <w:pPr>
        <w:rPr>
          <w:rFonts w:cstheme="minorHAnsi"/>
          <w:b/>
        </w:rPr>
      </w:pPr>
    </w:p>
    <w:p w:rsidR="000C20E3" w:rsidRDefault="000C20E3" w:rsidP="000C20E3">
      <w:pPr>
        <w:rPr>
          <w:rFonts w:cstheme="minorHAnsi"/>
          <w:b/>
        </w:rPr>
      </w:pPr>
    </w:p>
    <w:p w:rsidR="000C20E3"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Pr="006A7F94" w:rsidRDefault="000C20E3" w:rsidP="000C20E3">
      <w:pPr>
        <w:rPr>
          <w:rFonts w:cstheme="minorHAnsi"/>
          <w:b/>
        </w:rPr>
      </w:pPr>
    </w:p>
    <w:p w:rsidR="000C20E3" w:rsidRDefault="000C20E3" w:rsidP="000C20E3">
      <w:pPr>
        <w:rPr>
          <w:rFonts w:cstheme="minorHAnsi"/>
          <w:b/>
        </w:rPr>
      </w:pPr>
    </w:p>
    <w:p w:rsidR="000C20E3" w:rsidRDefault="000C20E3" w:rsidP="000C20E3">
      <w:pPr>
        <w:rPr>
          <w:rFonts w:cstheme="minorHAnsi"/>
          <w:b/>
        </w:rPr>
      </w:pPr>
    </w:p>
    <w:p w:rsidR="000C20E3" w:rsidRDefault="000C20E3" w:rsidP="000C20E3">
      <w:pPr>
        <w:rPr>
          <w:rFonts w:cstheme="minorHAnsi"/>
          <w:b/>
        </w:rPr>
      </w:pPr>
    </w:p>
    <w:p w:rsidR="000C20E3" w:rsidRDefault="000C20E3" w:rsidP="000C20E3">
      <w:pPr>
        <w:rPr>
          <w:rFonts w:cstheme="minorHAnsi"/>
          <w:b/>
        </w:rPr>
      </w:pPr>
    </w:p>
    <w:p w:rsidR="000C20E3" w:rsidRDefault="000C20E3" w:rsidP="000C20E3">
      <w:r>
        <w:br w:type="page"/>
      </w:r>
    </w:p>
    <w:p w:rsidR="000C20E3" w:rsidRPr="00CA61CF" w:rsidRDefault="000C20E3" w:rsidP="000C20E3">
      <w:pPr>
        <w:pStyle w:val="Standardfett"/>
      </w:pPr>
      <w:r>
        <w:lastRenderedPageBreak/>
        <w:t>Filmprotokoll zu Sequenz 6</w:t>
      </w:r>
    </w:p>
    <w:tbl>
      <w:tblPr>
        <w:tblStyle w:val="Tabellenraster"/>
        <w:tblW w:w="10031" w:type="dxa"/>
        <w:tblLayout w:type="fixed"/>
        <w:tblLook w:val="04A0" w:firstRow="1" w:lastRow="0" w:firstColumn="1" w:lastColumn="0" w:noHBand="0" w:noVBand="1"/>
      </w:tblPr>
      <w:tblGrid>
        <w:gridCol w:w="534"/>
        <w:gridCol w:w="1842"/>
        <w:gridCol w:w="2835"/>
        <w:gridCol w:w="1843"/>
        <w:gridCol w:w="1985"/>
        <w:gridCol w:w="992"/>
      </w:tblGrid>
      <w:tr w:rsidR="000C20E3" w:rsidRPr="00080F8E" w:rsidTr="00E25DE0">
        <w:trPr>
          <w:cantSplit/>
          <w:trHeight w:val="286"/>
        </w:trPr>
        <w:tc>
          <w:tcPr>
            <w:tcW w:w="534" w:type="dxa"/>
            <w:tcBorders>
              <w:bottom w:val="double" w:sz="4" w:space="0" w:color="auto"/>
            </w:tcBorders>
          </w:tcPr>
          <w:p w:rsidR="000C20E3" w:rsidRPr="00F42AB1" w:rsidRDefault="000C20E3" w:rsidP="00E25DE0">
            <w:pPr>
              <w:pStyle w:val="Standard10ptfett"/>
            </w:pPr>
            <w:r>
              <w:t>N</w:t>
            </w:r>
            <w:r w:rsidRPr="00080F8E">
              <w:t>r.</w:t>
            </w:r>
          </w:p>
        </w:tc>
        <w:tc>
          <w:tcPr>
            <w:tcW w:w="1842" w:type="dxa"/>
            <w:tcBorders>
              <w:bottom w:val="double" w:sz="4" w:space="0" w:color="auto"/>
            </w:tcBorders>
          </w:tcPr>
          <w:p w:rsidR="000C20E3" w:rsidRPr="00080F8E" w:rsidRDefault="000C20E3" w:rsidP="00E25DE0">
            <w:pPr>
              <w:pStyle w:val="Standard10ptfett"/>
            </w:pPr>
            <w:r w:rsidRPr="00080F8E">
              <w:t>Handlung</w:t>
            </w:r>
          </w:p>
        </w:tc>
        <w:tc>
          <w:tcPr>
            <w:tcW w:w="2835" w:type="dxa"/>
            <w:tcBorders>
              <w:bottom w:val="double" w:sz="4" w:space="0" w:color="auto"/>
            </w:tcBorders>
          </w:tcPr>
          <w:p w:rsidR="000C20E3" w:rsidRPr="00080F8E" w:rsidRDefault="000C20E3" w:rsidP="00E25DE0">
            <w:pPr>
              <w:pStyle w:val="Standard10ptfett"/>
            </w:pPr>
            <w:r w:rsidRPr="00080F8E">
              <w:t>Dialog</w:t>
            </w:r>
          </w:p>
        </w:tc>
        <w:tc>
          <w:tcPr>
            <w:tcW w:w="1843" w:type="dxa"/>
            <w:tcBorders>
              <w:bottom w:val="double" w:sz="4" w:space="0" w:color="auto"/>
            </w:tcBorders>
          </w:tcPr>
          <w:p w:rsidR="000C20E3" w:rsidRPr="00080F8E" w:rsidRDefault="000C20E3" w:rsidP="00E25DE0">
            <w:pPr>
              <w:pStyle w:val="Standard10ptfett"/>
            </w:pPr>
            <w:r w:rsidRPr="00080F8E">
              <w:t>Geräusche</w:t>
            </w:r>
          </w:p>
        </w:tc>
        <w:tc>
          <w:tcPr>
            <w:tcW w:w="1985" w:type="dxa"/>
            <w:tcBorders>
              <w:bottom w:val="double" w:sz="4" w:space="0" w:color="auto"/>
            </w:tcBorders>
          </w:tcPr>
          <w:p w:rsidR="000C20E3" w:rsidRPr="00080F8E" w:rsidRDefault="000C20E3" w:rsidP="00E25DE0">
            <w:pPr>
              <w:pStyle w:val="Standard10ptfett"/>
            </w:pPr>
            <w:r w:rsidRPr="00080F8E">
              <w:t>Kamera</w:t>
            </w:r>
          </w:p>
        </w:tc>
        <w:tc>
          <w:tcPr>
            <w:tcW w:w="992" w:type="dxa"/>
            <w:tcBorders>
              <w:bottom w:val="double" w:sz="4" w:space="0" w:color="auto"/>
            </w:tcBorders>
          </w:tcPr>
          <w:p w:rsidR="000C20E3" w:rsidRPr="00080F8E" w:rsidRDefault="000C20E3" w:rsidP="00E25DE0">
            <w:pPr>
              <w:pStyle w:val="Standard10ptfett"/>
            </w:pPr>
            <w:r w:rsidRPr="00080F8E">
              <w:t>Zeit</w:t>
            </w:r>
          </w:p>
        </w:tc>
      </w:tr>
      <w:tr w:rsidR="000C20E3" w:rsidRPr="00080F8E" w:rsidTr="00E25DE0">
        <w:trPr>
          <w:cantSplit/>
          <w:trHeight w:val="1269"/>
        </w:trPr>
        <w:tc>
          <w:tcPr>
            <w:tcW w:w="534" w:type="dxa"/>
            <w:tcBorders>
              <w:top w:val="double" w:sz="4" w:space="0" w:color="auto"/>
            </w:tcBorders>
          </w:tcPr>
          <w:p w:rsidR="000C20E3" w:rsidRPr="00080F8E" w:rsidRDefault="000C20E3" w:rsidP="00E25DE0">
            <w:pPr>
              <w:pStyle w:val="Standard10pt"/>
            </w:pPr>
            <w:r w:rsidRPr="00080F8E">
              <w:t>1</w:t>
            </w:r>
          </w:p>
        </w:tc>
        <w:tc>
          <w:tcPr>
            <w:tcW w:w="1842" w:type="dxa"/>
            <w:tcBorders>
              <w:top w:val="double" w:sz="4" w:space="0" w:color="auto"/>
            </w:tcBorders>
          </w:tcPr>
          <w:p w:rsidR="000C20E3" w:rsidRPr="00080F8E" w:rsidRDefault="000C20E3" w:rsidP="00E25DE0">
            <w:pPr>
              <w:pStyle w:val="Standard10pt"/>
            </w:pPr>
            <w:r w:rsidRPr="00080F8E">
              <w:t>Hannah und Max kommen aus dem Bowling-Center, es ist dunkel, sie laufen nebeneinander her</w:t>
            </w:r>
            <w:r>
              <w:t>.</w:t>
            </w:r>
          </w:p>
        </w:tc>
        <w:tc>
          <w:tcPr>
            <w:tcW w:w="2835" w:type="dxa"/>
            <w:tcBorders>
              <w:top w:val="double" w:sz="4" w:space="0" w:color="auto"/>
            </w:tcBorders>
          </w:tcPr>
          <w:p w:rsidR="000C20E3" w:rsidRPr="00080F8E" w:rsidRDefault="000C20E3" w:rsidP="00E25DE0">
            <w:pPr>
              <w:pStyle w:val="Standard10pt"/>
            </w:pPr>
            <w:r>
              <w:t>Kein Dialog</w:t>
            </w:r>
          </w:p>
        </w:tc>
        <w:tc>
          <w:tcPr>
            <w:tcW w:w="1843" w:type="dxa"/>
            <w:tcBorders>
              <w:top w:val="double" w:sz="4" w:space="0" w:color="auto"/>
            </w:tcBorders>
          </w:tcPr>
          <w:p w:rsidR="000C20E3" w:rsidRPr="00080F8E" w:rsidRDefault="000C20E3" w:rsidP="00E25DE0">
            <w:pPr>
              <w:pStyle w:val="Standard10pt"/>
            </w:pPr>
            <w:r w:rsidRPr="00080F8E">
              <w:t>Musik</w:t>
            </w:r>
            <w:r>
              <w:t xml:space="preserve"> (Imperial March aus „Star </w:t>
            </w:r>
            <w:proofErr w:type="spellStart"/>
            <w:r>
              <w:t>Wars</w:t>
            </w:r>
            <w:proofErr w:type="spellEnd"/>
            <w:r>
              <w:t>“ verfremdet)</w:t>
            </w:r>
          </w:p>
        </w:tc>
        <w:tc>
          <w:tcPr>
            <w:tcW w:w="1985" w:type="dxa"/>
            <w:tcBorders>
              <w:top w:val="double" w:sz="4" w:space="0" w:color="auto"/>
            </w:tcBorders>
          </w:tcPr>
          <w:p w:rsidR="000C20E3" w:rsidRPr="00080F8E" w:rsidRDefault="000C20E3" w:rsidP="00E25DE0">
            <w:pPr>
              <w:pStyle w:val="Standard10pt"/>
            </w:pPr>
            <w:r w:rsidRPr="00080F8E">
              <w:t>Kameraschwenk nach unten, Totale, Normalsicht,</w:t>
            </w:r>
            <w:r w:rsidRPr="00080F8E">
              <w:br/>
              <w:t>weicher Schnitt</w:t>
            </w:r>
          </w:p>
        </w:tc>
        <w:tc>
          <w:tcPr>
            <w:tcW w:w="992" w:type="dxa"/>
            <w:tcBorders>
              <w:top w:val="double" w:sz="4" w:space="0" w:color="auto"/>
            </w:tcBorders>
          </w:tcPr>
          <w:p w:rsidR="000C20E3" w:rsidRPr="00080F8E" w:rsidRDefault="000C20E3" w:rsidP="00E25DE0">
            <w:pPr>
              <w:pStyle w:val="Standard10pt"/>
            </w:pPr>
            <w:r w:rsidRPr="00080F8E">
              <w:t>10.13-10.20</w:t>
            </w:r>
          </w:p>
        </w:tc>
      </w:tr>
      <w:tr w:rsidR="000C20E3" w:rsidRPr="00080F8E" w:rsidTr="00E25DE0">
        <w:trPr>
          <w:cantSplit/>
          <w:trHeight w:val="6371"/>
        </w:trPr>
        <w:tc>
          <w:tcPr>
            <w:tcW w:w="534" w:type="dxa"/>
          </w:tcPr>
          <w:p w:rsidR="000C20E3" w:rsidRPr="00080F8E" w:rsidRDefault="000C20E3" w:rsidP="00E25DE0">
            <w:pPr>
              <w:pStyle w:val="Standard10pt"/>
            </w:pPr>
            <w:r w:rsidRPr="00080F8E">
              <w:t>2</w:t>
            </w:r>
          </w:p>
        </w:tc>
        <w:tc>
          <w:tcPr>
            <w:tcW w:w="1842" w:type="dxa"/>
          </w:tcPr>
          <w:p w:rsidR="000C20E3" w:rsidRPr="00080F8E" w:rsidRDefault="000C20E3" w:rsidP="00E25DE0">
            <w:pPr>
              <w:pStyle w:val="Standard10pt"/>
            </w:pPr>
            <w:r w:rsidRPr="00080F8E">
              <w:t xml:space="preserve">Hannah und Max überqueren den Parkplatz und unterhalten sich dabei. Im Hintergrund fährt erst ein </w:t>
            </w:r>
            <w:proofErr w:type="spellStart"/>
            <w:r w:rsidRPr="00080F8E">
              <w:t>Skateboardfahrer</w:t>
            </w:r>
            <w:proofErr w:type="spellEnd"/>
            <w:r w:rsidRPr="00080F8E">
              <w:t xml:space="preserve"> vorbei, dann läuft eine Gruppe von Menschen vorbei, eine Frau trägt einen aufgespannten gelben Regenschirm. </w:t>
            </w:r>
            <w:r>
              <w:t xml:space="preserve">Im Hintergrund sind ein Werbeplakat, dann ein gelber DHL-Lieferwagen zu sehen. </w:t>
            </w:r>
            <w:r w:rsidRPr="00080F8E">
              <w:t>Max und Hannah passieren ein Auto mit geöffneten Flügeltüren, in das gerade zwei Personen einsteigen.</w:t>
            </w:r>
          </w:p>
        </w:tc>
        <w:tc>
          <w:tcPr>
            <w:tcW w:w="2835" w:type="dxa"/>
          </w:tcPr>
          <w:p w:rsidR="000C20E3" w:rsidRPr="00080F8E" w:rsidRDefault="000C20E3" w:rsidP="00E25DE0">
            <w:pPr>
              <w:pStyle w:val="Standard10pt"/>
            </w:pPr>
            <w:r w:rsidRPr="00080F8E">
              <w:t>Max: Willst noch was machen?</w:t>
            </w:r>
            <w:r w:rsidRPr="00080F8E">
              <w:br/>
              <w:t>Hannah: Weiß nicht.</w:t>
            </w:r>
            <w:r w:rsidRPr="00080F8E">
              <w:br/>
              <w:t xml:space="preserve">Max: Willst du mit zu mir kommen und dir meinen </w:t>
            </w:r>
            <w:proofErr w:type="spellStart"/>
            <w:r w:rsidRPr="00080F8E">
              <w:t>riesen</w:t>
            </w:r>
            <w:proofErr w:type="spellEnd"/>
            <w:r w:rsidRPr="00080F8E">
              <w:t xml:space="preserve"> Homer Simpson angucken?</w:t>
            </w:r>
            <w:r w:rsidRPr="00080F8E">
              <w:br/>
              <w:t>Hannah: Wenn ich jedes Mal  10 Cent bekommen würde, wenn ich den Spruch hör…hätt ich jetzt 10 Cent.</w:t>
            </w:r>
            <w:r w:rsidRPr="00080F8E">
              <w:br/>
              <w:t>Wie? Du meintest es ernst?</w:t>
            </w:r>
            <w:r w:rsidRPr="00080F8E">
              <w:br/>
              <w:t xml:space="preserve">Max: Ja. </w:t>
            </w:r>
            <w:r w:rsidRPr="00080F8E">
              <w:br/>
              <w:t>Hannah: Was meinst du genau damit?</w:t>
            </w:r>
            <w:r w:rsidRPr="00080F8E">
              <w:br/>
              <w:t>Max: Ich hab ´ne riesen Homer-Simpson-Figur, die ist ungefähr… ja, so groß.</w:t>
            </w:r>
            <w:r w:rsidRPr="00080F8E">
              <w:br/>
              <w:t>Hannah: Hast du nicht!</w:t>
            </w:r>
            <w:r w:rsidRPr="00080F8E">
              <w:br/>
              <w:t>Max: Doch!</w:t>
            </w:r>
            <w:r w:rsidRPr="00080F8E">
              <w:br/>
              <w:t>Hannah: Ehrlich?</w:t>
            </w:r>
            <w:r w:rsidRPr="00080F8E">
              <w:br/>
              <w:t>Max: Ja.</w:t>
            </w:r>
            <w:r w:rsidRPr="00080F8E">
              <w:br/>
              <w:t>Hannah: Und die willst du mir jetzt zeigen?</w:t>
            </w:r>
            <w:r w:rsidRPr="00080F8E">
              <w:br/>
              <w:t>Max: Ja.</w:t>
            </w:r>
            <w:r w:rsidRPr="00080F8E">
              <w:br/>
              <w:t>Hannah: Also wenn du mich jetzt gefragt hättest, ob ich noch auf ´nen Kaffee mit zu dir komme, hätte ich nein gesagt. Aber den will ich jetzt sehen.</w:t>
            </w:r>
          </w:p>
        </w:tc>
        <w:tc>
          <w:tcPr>
            <w:tcW w:w="1843" w:type="dxa"/>
          </w:tcPr>
          <w:p w:rsidR="000C20E3" w:rsidRPr="00080F8E" w:rsidRDefault="000C20E3" w:rsidP="00E25DE0">
            <w:pPr>
              <w:pStyle w:val="Standard10pt"/>
            </w:pPr>
            <w:r w:rsidRPr="00080F8E">
              <w:t>Musik,</w:t>
            </w:r>
            <w:r w:rsidRPr="00080F8E">
              <w:br/>
              <w:t>das Rollen des Skateboards auf dem Asphalt, Absätze von Schuhen auf dem Asphalt, vorbeifahrende Autos auf der Hauptstraße im Hintergrund, Zuklappen der Flügeltüren.</w:t>
            </w:r>
          </w:p>
        </w:tc>
        <w:tc>
          <w:tcPr>
            <w:tcW w:w="1985" w:type="dxa"/>
          </w:tcPr>
          <w:p w:rsidR="000C20E3" w:rsidRPr="00080F8E" w:rsidRDefault="000C20E3" w:rsidP="00E25DE0">
            <w:pPr>
              <w:pStyle w:val="Standard10pt"/>
            </w:pPr>
            <w:proofErr w:type="spellStart"/>
            <w:r w:rsidRPr="00080F8E">
              <w:t>Halbnah</w:t>
            </w:r>
            <w:proofErr w:type="spellEnd"/>
            <w:r w:rsidRPr="00080F8E">
              <w:t>: Max und Hannah,</w:t>
            </w:r>
            <w:r w:rsidRPr="00080F8E">
              <w:br/>
              <w:t>Normalsicht, Kamerafahrt parallel.</w:t>
            </w:r>
            <w:r w:rsidRPr="00080F8E">
              <w:br/>
              <w:t>Nahaufnahme: Max und Hannah, Normalsicht, Kamerafahrt parallel.</w:t>
            </w:r>
            <w:r w:rsidRPr="00080F8E">
              <w:br/>
              <w:t>Kamerafahrt stoppt, Max läuft an der Kamera vorbei, die Kamera fokussiert das Auto.</w:t>
            </w:r>
            <w:r w:rsidRPr="00080F8E">
              <w:br/>
              <w:t>Langsame Abblende.</w:t>
            </w:r>
          </w:p>
        </w:tc>
        <w:tc>
          <w:tcPr>
            <w:tcW w:w="992" w:type="dxa"/>
          </w:tcPr>
          <w:p w:rsidR="000C20E3" w:rsidRPr="00080F8E" w:rsidRDefault="000C20E3" w:rsidP="00E25DE0">
            <w:pPr>
              <w:pStyle w:val="Standard10pt"/>
            </w:pPr>
            <w:r w:rsidRPr="00080F8E">
              <w:t>10.20- 11.28</w:t>
            </w:r>
          </w:p>
        </w:tc>
      </w:tr>
    </w:tbl>
    <w:p w:rsidR="000C20E3" w:rsidRDefault="000C20E3" w:rsidP="000C20E3"/>
    <w:p w:rsidR="002806BC" w:rsidRDefault="00EE38E4"/>
    <w:sectPr w:rsidR="002806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9FB" w:rsidRDefault="002969FB" w:rsidP="000C20E3">
      <w:r>
        <w:separator/>
      </w:r>
    </w:p>
  </w:endnote>
  <w:endnote w:type="continuationSeparator" w:id="0">
    <w:p w:rsidR="002969FB" w:rsidRDefault="002969FB" w:rsidP="000C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9FB" w:rsidRDefault="002969FB" w:rsidP="000C20E3">
      <w:r>
        <w:separator/>
      </w:r>
    </w:p>
  </w:footnote>
  <w:footnote w:type="continuationSeparator" w:id="0">
    <w:p w:rsidR="002969FB" w:rsidRDefault="002969FB" w:rsidP="000C20E3">
      <w:r>
        <w:continuationSeparator/>
      </w:r>
    </w:p>
  </w:footnote>
  <w:footnote w:id="1">
    <w:p w:rsidR="000C20E3" w:rsidRDefault="000C20E3" w:rsidP="000C20E3">
      <w:pPr>
        <w:pStyle w:val="Funotentext"/>
      </w:pPr>
      <w:r>
        <w:rPr>
          <w:rStyle w:val="Funotenzeichen"/>
        </w:rPr>
        <w:footnoteRef/>
      </w:r>
      <w:r>
        <w:t xml:space="preserve"> Eine Fragmentierung der Wahrnehmung ist hilfreich, da die Bildanalyse durch die Ausschaltung des Tons befördert und eine Überfrachtung des ersten  Sehauftrags vermieden wird.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F628C"/>
    <w:multiLevelType w:val="hybridMultilevel"/>
    <w:tmpl w:val="A5C63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7D8350C2"/>
    <w:multiLevelType w:val="hybridMultilevel"/>
    <w:tmpl w:val="C8EE0A1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E3"/>
    <w:rsid w:val="000C20E3"/>
    <w:rsid w:val="001A0479"/>
    <w:rsid w:val="002969FB"/>
    <w:rsid w:val="00DA168A"/>
    <w:rsid w:val="00EE3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3FB3E-0DAA-4E64-9CF8-875D639A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20E3"/>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0C20E3"/>
    <w:pPr>
      <w:keepNext/>
      <w:keepLines/>
      <w:numPr>
        <w:ilvl w:val="1"/>
        <w:numId w:val="4"/>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0C20E3"/>
    <w:pPr>
      <w:numPr>
        <w:ilvl w:val="2"/>
        <w:numId w:val="4"/>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20E3"/>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0C20E3"/>
    <w:rPr>
      <w:rFonts w:eastAsia="Times New Roman" w:cs="Times New Roman"/>
      <w:b/>
      <w:bCs/>
      <w:szCs w:val="36"/>
      <w:lang w:eastAsia="de-DE"/>
    </w:rPr>
  </w:style>
  <w:style w:type="paragraph" w:styleId="Listenabsatz">
    <w:name w:val="List Paragraph"/>
    <w:basedOn w:val="Standard"/>
    <w:uiPriority w:val="34"/>
    <w:qFormat/>
    <w:rsid w:val="000C20E3"/>
    <w:pPr>
      <w:numPr>
        <w:numId w:val="1"/>
      </w:numPr>
      <w:spacing w:before="120" w:after="120"/>
      <w:contextualSpacing/>
    </w:pPr>
  </w:style>
  <w:style w:type="paragraph" w:styleId="Funotentext">
    <w:name w:val="footnote text"/>
    <w:basedOn w:val="Standard"/>
    <w:link w:val="FunotentextZchn"/>
    <w:uiPriority w:val="99"/>
    <w:unhideWhenUsed/>
    <w:rsid w:val="000C20E3"/>
    <w:rPr>
      <w:sz w:val="18"/>
      <w:szCs w:val="20"/>
    </w:rPr>
  </w:style>
  <w:style w:type="character" w:customStyle="1" w:styleId="FunotentextZchn">
    <w:name w:val="Fußnotentext Zchn"/>
    <w:basedOn w:val="Absatz-Standardschriftart"/>
    <w:link w:val="Funotentext"/>
    <w:uiPriority w:val="99"/>
    <w:rsid w:val="000C20E3"/>
    <w:rPr>
      <w:rFonts w:eastAsia="Calibri" w:cs="Times New Roman"/>
      <w:sz w:val="18"/>
      <w:szCs w:val="20"/>
    </w:rPr>
  </w:style>
  <w:style w:type="character" w:styleId="Funotenzeichen">
    <w:name w:val="footnote reference"/>
    <w:uiPriority w:val="99"/>
    <w:semiHidden/>
    <w:unhideWhenUsed/>
    <w:rsid w:val="000C20E3"/>
    <w:rPr>
      <w:vertAlign w:val="superscript"/>
    </w:rPr>
  </w:style>
  <w:style w:type="table" w:styleId="Tabellenraster">
    <w:name w:val="Table Grid"/>
    <w:basedOn w:val="NormaleTabelle"/>
    <w:uiPriority w:val="59"/>
    <w:rsid w:val="000C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fett">
    <w:name w:val="Standard_fett"/>
    <w:basedOn w:val="Standard"/>
    <w:next w:val="Standard"/>
    <w:qFormat/>
    <w:rsid w:val="000C20E3"/>
    <w:pPr>
      <w:spacing w:before="120" w:after="120"/>
    </w:pPr>
    <w:rPr>
      <w:rFonts w:cstheme="minorHAnsi"/>
      <w:b/>
    </w:rPr>
  </w:style>
  <w:style w:type="paragraph" w:customStyle="1" w:styleId="Standard10pt">
    <w:name w:val="Standard_10pt"/>
    <w:basedOn w:val="Standard"/>
    <w:next w:val="Standard"/>
    <w:qFormat/>
    <w:rsid w:val="000C20E3"/>
    <w:rPr>
      <w:sz w:val="20"/>
    </w:rPr>
  </w:style>
  <w:style w:type="character" w:styleId="Hyperlink">
    <w:name w:val="Hyperlink"/>
    <w:basedOn w:val="Absatz-Standardschriftart"/>
    <w:uiPriority w:val="99"/>
    <w:unhideWhenUsed/>
    <w:rsid w:val="000C20E3"/>
    <w:rPr>
      <w:rFonts w:asciiTheme="minorHAnsi" w:hAnsiTheme="minorHAnsi"/>
      <w:color w:val="0563C1" w:themeColor="hyperlink"/>
      <w:sz w:val="18"/>
      <w:u w:val="single"/>
    </w:rPr>
  </w:style>
  <w:style w:type="paragraph" w:customStyle="1" w:styleId="Kapitelberschrift">
    <w:name w:val="Kapitelüberschrift"/>
    <w:basedOn w:val="berschrift1"/>
    <w:next w:val="berschrift1"/>
    <w:qFormat/>
    <w:rsid w:val="000C20E3"/>
    <w:pPr>
      <w:numPr>
        <w:ilvl w:val="0"/>
      </w:numPr>
    </w:pPr>
    <w:rPr>
      <w:sz w:val="28"/>
    </w:rPr>
  </w:style>
  <w:style w:type="paragraph" w:customStyle="1" w:styleId="Quellenhinweis">
    <w:name w:val="Quellenhinweis"/>
    <w:basedOn w:val="Standard"/>
    <w:qFormat/>
    <w:rsid w:val="000C20E3"/>
    <w:rPr>
      <w:rFonts w:cstheme="minorHAnsi"/>
      <w:sz w:val="18"/>
    </w:rPr>
  </w:style>
  <w:style w:type="paragraph" w:customStyle="1" w:styleId="Standard10ptfett">
    <w:name w:val="Standard_10pt_fett"/>
    <w:basedOn w:val="Standard10pt"/>
    <w:next w:val="Standard10pt"/>
    <w:qFormat/>
    <w:rsid w:val="000C20E3"/>
    <w:rPr>
      <w:rFonts w:eastAsiaTheme="minorHAnsi"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lexikon.uni-kiel.de" TargetMode="External"/><Relationship Id="rId3" Type="http://schemas.openxmlformats.org/officeDocument/2006/relationships/settings" Target="settings.xml"/><Relationship Id="rId7" Type="http://schemas.openxmlformats.org/officeDocument/2006/relationships/hyperlink" Target="http://filmlexikon.uni-ki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lmlexikon.uni-ki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Stefan Gaum</cp:lastModifiedBy>
  <cp:revision>2</cp:revision>
  <dcterms:created xsi:type="dcterms:W3CDTF">2018-02-21T18:46:00Z</dcterms:created>
  <dcterms:modified xsi:type="dcterms:W3CDTF">2018-07-17T14:47:00Z</dcterms:modified>
</cp:coreProperties>
</file>