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FB2CD" w14:textId="77777777" w:rsidR="00810786" w:rsidRDefault="00810786" w:rsidP="00810786">
      <w:pPr>
        <w:jc w:val="center"/>
        <w:rPr>
          <w:b/>
          <w:bCs/>
          <w:u w:val="single"/>
        </w:rPr>
      </w:pPr>
    </w:p>
    <w:p w14:paraId="1AA93573" w14:textId="77777777" w:rsidR="00810786" w:rsidRPr="00714FE5" w:rsidRDefault="00810786" w:rsidP="00810786">
      <w:pPr>
        <w:jc w:val="center"/>
        <w:rPr>
          <w:b/>
          <w:u w:val="single"/>
        </w:rPr>
      </w:pPr>
      <w:r w:rsidRPr="00714FE5">
        <w:rPr>
          <w:b/>
          <w:u w:val="single"/>
        </w:rPr>
        <w:t>Schrittweises Analyseverfahren zur topologischen Satzanalyse mit dem Differenzmodell</w:t>
      </w:r>
    </w:p>
    <w:p w14:paraId="3CCC681D" w14:textId="77777777" w:rsidR="00810786" w:rsidRPr="002B1E7A" w:rsidRDefault="00810786" w:rsidP="00810786">
      <w:pPr>
        <w:jc w:val="center"/>
        <w:rPr>
          <w:b/>
          <w:bCs/>
          <w:u w:val="single"/>
        </w:rPr>
      </w:pPr>
    </w:p>
    <w:p w14:paraId="08C2FCB3" w14:textId="77777777" w:rsidR="00810786" w:rsidRDefault="00810786" w:rsidP="00810786">
      <w:pPr>
        <w:pStyle w:val="Kopfzeile"/>
        <w:jc w:val="center"/>
      </w:pPr>
      <w:r>
        <w:t>Dr. Steffen Froemel</w:t>
      </w:r>
    </w:p>
    <w:p w14:paraId="3B10526F" w14:textId="77777777" w:rsidR="00810786" w:rsidRDefault="00810786" w:rsidP="004F1B52">
      <w:pPr>
        <w:rPr>
          <w:b/>
          <w:u w:val="single"/>
        </w:rPr>
      </w:pPr>
    </w:p>
    <w:p w14:paraId="591D4405" w14:textId="52C75778" w:rsidR="00DF5011" w:rsidRDefault="00DF5011" w:rsidP="004F1B52">
      <w:pPr>
        <w:rPr>
          <w:b/>
        </w:rPr>
      </w:pPr>
    </w:p>
    <w:p w14:paraId="26A78C13" w14:textId="04B5789B" w:rsidR="00170EE2" w:rsidRDefault="00170EE2" w:rsidP="004F1B52"/>
    <w:p w14:paraId="40E076E9" w14:textId="0116D6B2" w:rsidR="00170EE2" w:rsidRPr="00170EE2" w:rsidRDefault="00170EE2" w:rsidP="004F1B52">
      <w:pPr>
        <w:rPr>
          <w:b/>
        </w:rPr>
      </w:pPr>
      <w:r w:rsidRPr="00170EE2">
        <w:rPr>
          <w:b/>
        </w:rPr>
        <w:t>Bildungsplanbezug</w:t>
      </w:r>
    </w:p>
    <w:p w14:paraId="5378047A" w14:textId="16F862A9" w:rsidR="007311A4" w:rsidRDefault="003E082C" w:rsidP="004F1B52">
      <w:pPr>
        <w:pStyle w:val="Listenabsatz"/>
        <w:numPr>
          <w:ilvl w:val="0"/>
          <w:numId w:val="4"/>
        </w:numPr>
        <w:jc w:val="left"/>
      </w:pPr>
      <w:r>
        <w:t>Verfahren zur Analyse von komplexen Sätzen</w:t>
      </w:r>
    </w:p>
    <w:p w14:paraId="1C96E53A" w14:textId="5E1EFCB5" w:rsidR="00685980" w:rsidRDefault="00685980" w:rsidP="004F1B52"/>
    <w:p w14:paraId="65D18A50" w14:textId="77777777" w:rsidR="003228C5" w:rsidRDefault="003228C5" w:rsidP="004F1B52"/>
    <w:p w14:paraId="4F9B0260" w14:textId="08F02DB9" w:rsidR="00D307E9" w:rsidRPr="00F46D69" w:rsidRDefault="00D307E9" w:rsidP="004F1B52">
      <w:pPr>
        <w:rPr>
          <w:b/>
        </w:rPr>
      </w:pPr>
      <w:r w:rsidRPr="00F46D69">
        <w:rPr>
          <w:b/>
        </w:rPr>
        <w:t>Aufgabenstellung</w:t>
      </w:r>
    </w:p>
    <w:p w14:paraId="7FF0D49F" w14:textId="77777777" w:rsidR="00651B1C" w:rsidRDefault="00651B1C" w:rsidP="00651B1C"/>
    <w:p w14:paraId="5519E5FA" w14:textId="77777777" w:rsidR="00651B1C" w:rsidRDefault="00651B1C" w:rsidP="00651B1C">
      <w:pPr>
        <w:pStyle w:val="Listenabsatz"/>
        <w:numPr>
          <w:ilvl w:val="0"/>
          <w:numId w:val="7"/>
        </w:numPr>
      </w:pPr>
      <w:r>
        <w:t xml:space="preserve">Schauen wir mal, ob </w:t>
      </w:r>
      <w:proofErr w:type="gramStart"/>
      <w:r>
        <w:t>das klappen</w:t>
      </w:r>
      <w:proofErr w:type="gramEnd"/>
      <w:r>
        <w:t xml:space="preserve"> wird und wann das klappen wird.</w:t>
      </w:r>
    </w:p>
    <w:p w14:paraId="5D98785E" w14:textId="77777777" w:rsidR="00651B1C" w:rsidRDefault="00651B1C" w:rsidP="00651B1C"/>
    <w:p w14:paraId="119E4308" w14:textId="18647A6A" w:rsidR="00CD7939" w:rsidRDefault="00843EEC" w:rsidP="00301539">
      <w:r>
        <w:t xml:space="preserve">Wie kann man systematisch vorgehen, um einen komplexen Satz topologisch nach dem Differenzmodell zu analysieren? </w:t>
      </w:r>
      <w:r w:rsidR="002576B7">
        <w:t>Analysier</w:t>
      </w:r>
      <w:r w:rsidR="00505C1B">
        <w:t xml:space="preserve">en Sie </w:t>
      </w:r>
      <w:r w:rsidR="0042374E">
        <w:t>Satz</w:t>
      </w:r>
      <w:r w:rsidR="00BF27D1">
        <w:t xml:space="preserve"> (1)</w:t>
      </w:r>
      <w:r w:rsidR="0042374E">
        <w:t xml:space="preserve"> </w:t>
      </w:r>
      <w:r w:rsidR="004543F8">
        <w:t xml:space="preserve">nach dem Differenzmodell </w:t>
      </w:r>
      <w:r w:rsidR="005A2C6D">
        <w:t>und notiere</w:t>
      </w:r>
      <w:r w:rsidR="00BF27D1">
        <w:t xml:space="preserve">n Sie Ihre </w:t>
      </w:r>
      <w:r w:rsidR="00D61B98">
        <w:t>Vorgehensweise</w:t>
      </w:r>
      <w:r w:rsidR="00C65742">
        <w:t>, sodass sich diese auch auf andere Sätze übertragen lässt.</w:t>
      </w:r>
    </w:p>
    <w:p w14:paraId="4BD040FA" w14:textId="47B74EB6" w:rsidR="0071460E" w:rsidRDefault="0071460E" w:rsidP="004F405A"/>
    <w:p w14:paraId="5E5369BE" w14:textId="77777777" w:rsidR="00BF27D1" w:rsidRDefault="00BF27D1" w:rsidP="004F405A"/>
    <w:p w14:paraId="6DF5D38F" w14:textId="64371EE3" w:rsidR="00C65742" w:rsidRPr="006636C1" w:rsidRDefault="00C65742" w:rsidP="004F1B52">
      <w:pPr>
        <w:rPr>
          <w:b/>
        </w:rPr>
      </w:pPr>
      <w:r w:rsidRPr="006636C1">
        <w:rPr>
          <w:b/>
        </w:rPr>
        <w:t>Differenzierung</w:t>
      </w:r>
    </w:p>
    <w:p w14:paraId="50849611" w14:textId="588FF387" w:rsidR="00ED7A5B" w:rsidRDefault="00ED7A5B" w:rsidP="004F1B52">
      <w:r>
        <w:t>Informie</w:t>
      </w:r>
      <w:r w:rsidR="00835037">
        <w:t xml:space="preserve">ren Sie sich </w:t>
      </w:r>
      <w:r>
        <w:t>über die einzelnen Schritte des Analyseverfahrens und wende</w:t>
      </w:r>
      <w:r w:rsidR="00BF27D1">
        <w:t>n Sie</w:t>
      </w:r>
      <w:r>
        <w:t xml:space="preserve"> dieses auf Satz (1) an.</w:t>
      </w:r>
    </w:p>
    <w:p w14:paraId="3BFD9202" w14:textId="77777777" w:rsidR="00ED7A5B" w:rsidRDefault="00ED7A5B" w:rsidP="004F1B52"/>
    <w:p w14:paraId="1D8C1214" w14:textId="1B09D459" w:rsidR="00ED7A5B" w:rsidRDefault="00ED7A5B" w:rsidP="004F1B52">
      <w:r>
        <w:t>Analyseverfahren:</w:t>
      </w:r>
    </w:p>
    <w:p w14:paraId="63241D77" w14:textId="1241A8AE" w:rsidR="00ED7A5B" w:rsidRPr="00E73601" w:rsidRDefault="00ED7A5B" w:rsidP="004F1B52">
      <w:r>
        <w:t>Schritt 1:</w:t>
      </w:r>
      <w:r w:rsidR="003551C9">
        <w:tab/>
        <w:t>Markiere</w:t>
      </w:r>
      <w:r w:rsidR="009B1360">
        <w:t>n Sie</w:t>
      </w:r>
      <w:r w:rsidR="003551C9">
        <w:t xml:space="preserve"> zunächst den gesamten Satz als S</w:t>
      </w:r>
      <w:r w:rsidR="003551C9">
        <w:rPr>
          <w:vertAlign w:val="subscript"/>
        </w:rPr>
        <w:t>0</w:t>
      </w:r>
      <w:r w:rsidR="00E73601">
        <w:t>.</w:t>
      </w:r>
    </w:p>
    <w:p w14:paraId="1DB10DD0" w14:textId="32E98B3A" w:rsidR="003551C9" w:rsidRDefault="003551C9" w:rsidP="004F1B52">
      <w:r>
        <w:t>Schritt 2:</w:t>
      </w:r>
      <w:r>
        <w:tab/>
        <w:t>Markiere</w:t>
      </w:r>
      <w:r w:rsidR="009B1360">
        <w:t>n Sie</w:t>
      </w:r>
      <w:r>
        <w:t xml:space="preserve"> alle finiten und infiniten Verben.</w:t>
      </w:r>
    </w:p>
    <w:p w14:paraId="1303AC8D" w14:textId="5172FFF4" w:rsidR="003551C9" w:rsidRDefault="003551C9" w:rsidP="004F1B52">
      <w:r>
        <w:t>Schritt 3:</w:t>
      </w:r>
      <w:r>
        <w:tab/>
        <w:t>Markiere</w:t>
      </w:r>
      <w:r w:rsidR="009B1360">
        <w:t xml:space="preserve">n Sie </w:t>
      </w:r>
      <w:r>
        <w:t>den topologischen Platz (FINIT, VK), in dem die finiten Verben stehen.</w:t>
      </w:r>
    </w:p>
    <w:p w14:paraId="3D94D46C" w14:textId="34FCDDF8" w:rsidR="003551C9" w:rsidRPr="0051155B" w:rsidRDefault="003551C9" w:rsidP="004F1B52">
      <w:r>
        <w:t>Schritt 4:</w:t>
      </w:r>
      <w:r>
        <w:tab/>
      </w:r>
      <w:r w:rsidR="00F24558">
        <w:t>Klammer</w:t>
      </w:r>
      <w:r w:rsidR="009B1360">
        <w:t>n Sie</w:t>
      </w:r>
      <w:r w:rsidR="00431E42">
        <w:t xml:space="preserve"> </w:t>
      </w:r>
      <w:r w:rsidR="004F3AC6">
        <w:t>die finiten VE-Sätze</w:t>
      </w:r>
      <w:r w:rsidR="00F24558">
        <w:t xml:space="preserve"> </w:t>
      </w:r>
      <w:r w:rsidR="0051155B">
        <w:t>und benenne</w:t>
      </w:r>
      <w:r w:rsidR="00E73601">
        <w:t>n Sie</w:t>
      </w:r>
      <w:r w:rsidR="0051155B">
        <w:t xml:space="preserve"> diese (z.B. </w:t>
      </w:r>
      <w:r w:rsidR="00F24558">
        <w:t xml:space="preserve">als </w:t>
      </w:r>
      <w:r w:rsidR="0051155B">
        <w:t>S</w:t>
      </w:r>
      <w:r w:rsidR="0051155B">
        <w:rPr>
          <w:vertAlign w:val="subscript"/>
        </w:rPr>
        <w:t>1</w:t>
      </w:r>
      <w:r w:rsidR="0051155B">
        <w:t>)</w:t>
      </w:r>
      <w:r w:rsidR="00F24558">
        <w:t>.</w:t>
      </w:r>
    </w:p>
    <w:p w14:paraId="1D43FEF2" w14:textId="5E5767B8" w:rsidR="004F3AC6" w:rsidRDefault="004F3AC6" w:rsidP="004F1B52">
      <w:r>
        <w:t>Schritt 5:</w:t>
      </w:r>
      <w:r>
        <w:tab/>
      </w:r>
      <w:r w:rsidR="00C0393D">
        <w:t>Klammer</w:t>
      </w:r>
      <w:r w:rsidR="009B1360">
        <w:t>n Sie</w:t>
      </w:r>
      <w:r w:rsidR="00C0393D">
        <w:t xml:space="preserve"> </w:t>
      </w:r>
      <w:r w:rsidR="00AA72F6">
        <w:t>finite V₂- und V₁-Teilsätze</w:t>
      </w:r>
      <w:r w:rsidR="00F24558">
        <w:t xml:space="preserve"> und benenne</w:t>
      </w:r>
      <w:r w:rsidR="00E73601">
        <w:t>n Sie</w:t>
      </w:r>
      <w:r w:rsidR="00F24558">
        <w:t xml:space="preserve"> diese</w:t>
      </w:r>
      <w:r w:rsidR="00AA72F6">
        <w:t>.</w:t>
      </w:r>
    </w:p>
    <w:p w14:paraId="4EAEC329" w14:textId="78BEACEA" w:rsidR="00181DEE" w:rsidRDefault="00181DEE" w:rsidP="004F1B52">
      <w:r>
        <w:t>Schritt 6:</w:t>
      </w:r>
      <w:r>
        <w:tab/>
      </w:r>
      <w:r w:rsidR="00A4257C">
        <w:t>Klammer</w:t>
      </w:r>
      <w:r w:rsidR="009B1360">
        <w:t>n Sie</w:t>
      </w:r>
      <w:r w:rsidR="00A4257C">
        <w:t xml:space="preserve"> </w:t>
      </w:r>
      <w:r w:rsidR="00B700C9">
        <w:t>Satzkoordinationen</w:t>
      </w:r>
      <w:r w:rsidR="00F24558">
        <w:t xml:space="preserve"> und benenne</w:t>
      </w:r>
      <w:r w:rsidR="00E73601">
        <w:t>n Sie</w:t>
      </w:r>
      <w:r w:rsidR="00F24558">
        <w:t xml:space="preserve"> diese</w:t>
      </w:r>
      <w:r w:rsidR="00B700C9">
        <w:t>.</w:t>
      </w:r>
    </w:p>
    <w:p w14:paraId="3A259525" w14:textId="4ED78F59" w:rsidR="00266342" w:rsidRDefault="00266342" w:rsidP="004F1B52"/>
    <w:p w14:paraId="3EA31A2E" w14:textId="50A9CA31" w:rsidR="00266342" w:rsidRPr="003551C9" w:rsidRDefault="00266342" w:rsidP="004F1B52">
      <w:r>
        <w:t>Übertrage</w:t>
      </w:r>
      <w:r w:rsidR="00835037">
        <w:t>n Sie</w:t>
      </w:r>
      <w:r w:rsidR="00294F88">
        <w:t xml:space="preserve"> nach Abschluss des Analyseverfahrens </w:t>
      </w:r>
      <w:r w:rsidR="00F8670F">
        <w:t>den</w:t>
      </w:r>
      <w:r w:rsidR="00294F88">
        <w:t xml:space="preserve"> </w:t>
      </w:r>
      <w:r w:rsidR="00F8670F">
        <w:t>vorstrukturierten Satz in die Feldertabelle.</w:t>
      </w:r>
    </w:p>
    <w:p w14:paraId="41A15E38" w14:textId="77777777" w:rsidR="00294F88" w:rsidRDefault="00294F88" w:rsidP="006851E5"/>
    <w:p w14:paraId="468471F3" w14:textId="77777777" w:rsidR="003551C9" w:rsidRDefault="003551C9" w:rsidP="006851E5"/>
    <w:p w14:paraId="0775D97C" w14:textId="3CC5BCFE" w:rsidR="00F4504F" w:rsidRDefault="00F4504F" w:rsidP="006851E5">
      <w:pPr>
        <w:rPr>
          <w:b/>
        </w:rPr>
      </w:pPr>
      <w:r w:rsidRPr="00F4504F">
        <w:rPr>
          <w:b/>
        </w:rPr>
        <w:t>Lösungshinweise</w:t>
      </w:r>
    </w:p>
    <w:p w14:paraId="79F25D58" w14:textId="4BBBC9CA" w:rsidR="00F4504F" w:rsidRDefault="00F4504F" w:rsidP="006851E5"/>
    <w:p w14:paraId="6BEBD098" w14:textId="2464C2F0" w:rsidR="00B036C3" w:rsidRDefault="007D1712" w:rsidP="00B036C3">
      <w:r>
        <w:t>Das Verfahren zur Analyse vo</w:t>
      </w:r>
      <w:r w:rsidR="00ED7A5B">
        <w:t>n</w:t>
      </w:r>
      <w:r>
        <w:t xml:space="preserve"> komplexen Sätzen orientiert sich an</w:t>
      </w:r>
      <w:r w:rsidR="009973D6">
        <w:t xml:space="preserve"> </w:t>
      </w:r>
      <w:sdt>
        <w:sdtPr>
          <w:alias w:val="Don't edit this field"/>
          <w:tag w:val="CitaviPlaceholder#f1a871a5-8e1d-4097-b4a6-cf8280329594"/>
          <w:id w:val="1118340709"/>
          <w:placeholder>
            <w:docPart w:val="A877B8479428414EA8DEB24DBCC2347D"/>
          </w:placeholder>
        </w:sdtPr>
        <w:sdtEndPr/>
        <w:sdtContent>
          <w:r>
            <w:fldChar w:fldCharType="begin"/>
          </w:r>
          <w:r w:rsidR="005A0AC2">
            <w:instrText>ADDIN CitaviPlaceholder{eyIkaWQiOiIxIiwiRW50cmllcyI6W3siJGlkIjoiMiIsIklkIjoiMzgwY2UxMzEtOTk5Mi00YTMwLWI3MTEtYTUzNzM0YTVmYzA5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/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/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DU6MTM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NmMWE4NzFhNS04ZTFkLTQwOTctYjRhNi1jZjgyODAzMjk1OTQiLCJUZXh0IjoiUGFmZWwgMjAxMSIsIldBSVZlcnNpb24iOiI2LjMuMC4wIn0=}</w:instrText>
          </w:r>
          <w:r>
            <w:fldChar w:fldCharType="separate"/>
          </w:r>
          <w:r w:rsidR="00A75F46">
            <w:t xml:space="preserve">Pafel </w:t>
          </w:r>
          <w:r w:rsidR="00D50A5D">
            <w:t>(</w:t>
          </w:r>
          <w:r w:rsidR="00A75F46">
            <w:t>2011</w:t>
          </w:r>
          <w:r>
            <w:fldChar w:fldCharType="end"/>
          </w:r>
        </w:sdtContent>
      </w:sdt>
      <w:r>
        <w:t>: 10</w:t>
      </w:r>
      <w:r w:rsidR="006E06F7">
        <w:t>2-</w:t>
      </w:r>
      <w:r w:rsidR="003E25BA">
        <w:t>106</w:t>
      </w:r>
      <w:r w:rsidR="00D50A5D">
        <w:t>)</w:t>
      </w:r>
      <w:r w:rsidR="00E5646A">
        <w:t xml:space="preserve">. </w:t>
      </w:r>
      <w:r w:rsidR="00B036C3">
        <w:t>Um den zu analysierenden Satz für die topologische Analyse vorzustrukturieren, markiert man zunächst den gesamten Satz als S</w:t>
      </w:r>
      <w:r w:rsidR="00B036C3" w:rsidRPr="00020704">
        <w:rPr>
          <w:vertAlign w:val="subscript"/>
        </w:rPr>
        <w:t>0</w:t>
      </w:r>
      <w:r w:rsidR="000C57B3">
        <w:t>.</w:t>
      </w:r>
    </w:p>
    <w:p w14:paraId="73D792F8" w14:textId="77777777" w:rsidR="000C57B3" w:rsidRDefault="000C57B3" w:rsidP="00B036C3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498"/>
      </w:tblGrid>
      <w:tr w:rsidR="00B036C3" w14:paraId="604F1A0F" w14:textId="77777777" w:rsidTr="009911D4">
        <w:tc>
          <w:tcPr>
            <w:tcW w:w="562" w:type="dxa"/>
          </w:tcPr>
          <w:p w14:paraId="50AE5519" w14:textId="77777777" w:rsidR="00B036C3" w:rsidRDefault="00B036C3" w:rsidP="009911D4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8498" w:type="dxa"/>
            <w:vAlign w:val="center"/>
          </w:tcPr>
          <w:p w14:paraId="4B037FEA" w14:textId="105946BC" w:rsidR="00B036C3" w:rsidRDefault="00B036C3" w:rsidP="009911D4">
            <w:pPr>
              <w:jc w:val="left"/>
            </w:pPr>
            <w:r>
              <w:t>[</w:t>
            </w:r>
            <w:r>
              <w:rPr>
                <w:vertAlign w:val="subscript"/>
              </w:rPr>
              <w:t>S0</w:t>
            </w:r>
            <w:r>
              <w:t xml:space="preserve"> Schauen wir mal, ob </w:t>
            </w:r>
            <w:proofErr w:type="gramStart"/>
            <w:r>
              <w:t>das klappen</w:t>
            </w:r>
            <w:proofErr w:type="gramEnd"/>
            <w:r>
              <w:t xml:space="preserve"> wird und </w:t>
            </w:r>
            <w:r w:rsidR="00ED7A5B">
              <w:t>wann</w:t>
            </w:r>
            <w:r>
              <w:t xml:space="preserve"> das klappen wird]</w:t>
            </w:r>
          </w:p>
        </w:tc>
      </w:tr>
    </w:tbl>
    <w:p w14:paraId="293075C1" w14:textId="77777777" w:rsidR="00A90B57" w:rsidRDefault="00A90B57" w:rsidP="00B036C3"/>
    <w:p w14:paraId="55A79A6C" w14:textId="41087972" w:rsidR="00B036C3" w:rsidRDefault="00B036C3" w:rsidP="00B036C3">
      <w:r>
        <w:t xml:space="preserve">Der zweite Schritt besteht darin, alle </w:t>
      </w:r>
      <w:r w:rsidRPr="003208F8">
        <w:rPr>
          <w:b/>
          <w:bCs/>
        </w:rPr>
        <w:t>finiten</w:t>
      </w:r>
      <w:r>
        <w:t xml:space="preserve"> und </w:t>
      </w:r>
      <w:r w:rsidRPr="003208F8">
        <w:rPr>
          <w:u w:val="single"/>
        </w:rPr>
        <w:t>infiniten</w:t>
      </w:r>
      <w:r>
        <w:t xml:space="preserve"> Verbformen zu markieren.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498"/>
      </w:tblGrid>
      <w:tr w:rsidR="00B036C3" w14:paraId="477A0D01" w14:textId="77777777" w:rsidTr="009911D4">
        <w:tc>
          <w:tcPr>
            <w:tcW w:w="562" w:type="dxa"/>
          </w:tcPr>
          <w:p w14:paraId="19DC0D6F" w14:textId="77777777" w:rsidR="00B036C3" w:rsidRDefault="00B036C3" w:rsidP="009911D4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8498" w:type="dxa"/>
            <w:vAlign w:val="center"/>
          </w:tcPr>
          <w:p w14:paraId="29FC19E4" w14:textId="058F97D3" w:rsidR="00B036C3" w:rsidRDefault="00B036C3" w:rsidP="009911D4">
            <w:pPr>
              <w:jc w:val="left"/>
            </w:pPr>
            <w:r>
              <w:t>[</w:t>
            </w:r>
            <w:r>
              <w:rPr>
                <w:vertAlign w:val="subscript"/>
              </w:rPr>
              <w:t>S0</w:t>
            </w:r>
            <w:r>
              <w:t xml:space="preserve"> </w:t>
            </w:r>
            <w:r w:rsidRPr="005641F9">
              <w:rPr>
                <w:b/>
                <w:bCs/>
              </w:rPr>
              <w:t>Schauen</w:t>
            </w:r>
            <w:r>
              <w:t xml:space="preserve"> wir mal, ob </w:t>
            </w:r>
            <w:proofErr w:type="gramStart"/>
            <w:r>
              <w:t xml:space="preserve">das </w:t>
            </w:r>
            <w:r w:rsidRPr="003208F8">
              <w:rPr>
                <w:u w:val="single"/>
              </w:rPr>
              <w:t>klappen</w:t>
            </w:r>
            <w:proofErr w:type="gramEnd"/>
            <w:r>
              <w:t xml:space="preserve"> </w:t>
            </w:r>
            <w:r w:rsidRPr="00AB3463">
              <w:rPr>
                <w:b/>
                <w:bCs/>
              </w:rPr>
              <w:t>wird</w:t>
            </w:r>
            <w:r>
              <w:t xml:space="preserve"> und </w:t>
            </w:r>
            <w:r w:rsidR="00ED7A5B">
              <w:t>wann</w:t>
            </w:r>
            <w:r>
              <w:t xml:space="preserve"> das </w:t>
            </w:r>
            <w:r w:rsidRPr="003208F8">
              <w:rPr>
                <w:u w:val="single"/>
              </w:rPr>
              <w:t>klappen</w:t>
            </w:r>
            <w:r>
              <w:t xml:space="preserve"> </w:t>
            </w:r>
            <w:r w:rsidRPr="005641F9">
              <w:rPr>
                <w:b/>
                <w:bCs/>
              </w:rPr>
              <w:t>wird</w:t>
            </w:r>
            <w:r>
              <w:t>]</w:t>
            </w:r>
          </w:p>
        </w:tc>
      </w:tr>
    </w:tbl>
    <w:p w14:paraId="3051BCA6" w14:textId="77777777" w:rsidR="00B036C3" w:rsidRDefault="00B036C3" w:rsidP="00B036C3"/>
    <w:p w14:paraId="4ABF0B9D" w14:textId="77777777" w:rsidR="00B036C3" w:rsidRDefault="00B036C3" w:rsidP="00B036C3">
      <w:r>
        <w:t>Im dritten Schritt wird der topologische Platz (FINIT, VK) markiert, in dem die finiten Verben stehen. Dazu ist es hilfreich, ausgehend von den finiten Verben in VK die zugehörige COMP-Position zu markieren.</w:t>
      </w:r>
    </w:p>
    <w:p w14:paraId="1E2D61AD" w14:textId="77777777" w:rsidR="00B036C3" w:rsidRDefault="00B036C3" w:rsidP="00B036C3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498"/>
      </w:tblGrid>
      <w:tr w:rsidR="00B036C3" w14:paraId="34BE9FD8" w14:textId="77777777" w:rsidTr="009911D4">
        <w:tc>
          <w:tcPr>
            <w:tcW w:w="562" w:type="dxa"/>
          </w:tcPr>
          <w:p w14:paraId="4E08E2F1" w14:textId="77777777" w:rsidR="00B036C3" w:rsidRDefault="00B036C3" w:rsidP="009911D4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8498" w:type="dxa"/>
            <w:vAlign w:val="center"/>
          </w:tcPr>
          <w:p w14:paraId="45F72120" w14:textId="19FD00BA" w:rsidR="00B036C3" w:rsidRDefault="00B036C3" w:rsidP="009911D4">
            <w:pPr>
              <w:jc w:val="left"/>
            </w:pPr>
            <w:r>
              <w:t>[</w:t>
            </w:r>
            <w:r>
              <w:rPr>
                <w:vertAlign w:val="subscript"/>
              </w:rPr>
              <w:t>S0</w:t>
            </w:r>
            <w:r>
              <w:t xml:space="preserve"> </w:t>
            </w:r>
            <w:r w:rsidRPr="005641F9">
              <w:rPr>
                <w:b/>
                <w:bCs/>
              </w:rPr>
              <w:t>Schauen</w:t>
            </w:r>
            <w:r w:rsidRPr="00B02775">
              <w:rPr>
                <w:bCs/>
                <w:vertAlign w:val="superscript"/>
              </w:rPr>
              <w:t>FINIT</w:t>
            </w:r>
            <w:r>
              <w:t xml:space="preserve"> wir mal, ob</w:t>
            </w:r>
            <w:r>
              <w:rPr>
                <w:vertAlign w:val="superscript"/>
              </w:rPr>
              <w:t>COMP</w:t>
            </w:r>
            <w:r>
              <w:t xml:space="preserve"> </w:t>
            </w:r>
            <w:proofErr w:type="gramStart"/>
            <w:r>
              <w:t xml:space="preserve">das </w:t>
            </w:r>
            <w:r w:rsidRPr="00FD6E67">
              <w:rPr>
                <w:u w:val="single"/>
              </w:rPr>
              <w:t>klappen</w:t>
            </w:r>
            <w:proofErr w:type="gramEnd"/>
            <w:r>
              <w:rPr>
                <w:b/>
                <w:bCs/>
              </w:rPr>
              <w:t xml:space="preserve"> </w:t>
            </w:r>
            <w:r w:rsidRPr="00AB3463">
              <w:rPr>
                <w:b/>
                <w:bCs/>
              </w:rPr>
              <w:t>wird</w:t>
            </w:r>
            <w:r w:rsidRPr="00AB3463">
              <w:rPr>
                <w:vertAlign w:val="superscript"/>
              </w:rPr>
              <w:t>VK</w:t>
            </w:r>
            <w:r>
              <w:t xml:space="preserve"> und </w:t>
            </w:r>
            <w:r w:rsidR="00ED7A5B">
              <w:t>wann</w:t>
            </w:r>
            <w:r>
              <w:rPr>
                <w:vertAlign w:val="superscript"/>
              </w:rPr>
              <w:t>COMP</w:t>
            </w:r>
            <w:r>
              <w:t xml:space="preserve"> das </w:t>
            </w:r>
            <w:r w:rsidRPr="00FD6E67">
              <w:rPr>
                <w:u w:val="single"/>
              </w:rPr>
              <w:t>klappen</w:t>
            </w:r>
            <w:r>
              <w:t xml:space="preserve"> </w:t>
            </w:r>
            <w:r w:rsidRPr="005641F9">
              <w:rPr>
                <w:b/>
                <w:bCs/>
              </w:rPr>
              <w:t>wird</w:t>
            </w:r>
            <w:r w:rsidRPr="00AB3463">
              <w:rPr>
                <w:vertAlign w:val="superscript"/>
              </w:rPr>
              <w:t>VK</w:t>
            </w:r>
            <w:r>
              <w:t>]</w:t>
            </w:r>
          </w:p>
        </w:tc>
      </w:tr>
    </w:tbl>
    <w:p w14:paraId="1006E56F" w14:textId="77777777" w:rsidR="00B036C3" w:rsidRDefault="00B036C3" w:rsidP="00B036C3"/>
    <w:p w14:paraId="739C7D22" w14:textId="77777777" w:rsidR="00B036C3" w:rsidRDefault="00B036C3" w:rsidP="00B036C3">
      <w:r>
        <w:t>Viertens werden die finiten VE-Sätze durch Klammerung markiert und benannt (im Beispiel S</w:t>
      </w:r>
      <w:r>
        <w:rPr>
          <w:vertAlign w:val="subscript"/>
        </w:rPr>
        <w:t>1</w:t>
      </w:r>
      <w:r>
        <w:t xml:space="preserve"> und S</w:t>
      </w:r>
      <w:r>
        <w:rPr>
          <w:vertAlign w:val="subscript"/>
        </w:rPr>
        <w:t>2</w:t>
      </w:r>
      <w:r>
        <w:t xml:space="preserve">). </w:t>
      </w:r>
    </w:p>
    <w:p w14:paraId="557968D4" w14:textId="77777777" w:rsidR="00B036C3" w:rsidRDefault="00B036C3" w:rsidP="00B036C3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498"/>
      </w:tblGrid>
      <w:tr w:rsidR="00B036C3" w14:paraId="0CB4BA5B" w14:textId="77777777" w:rsidTr="009911D4">
        <w:tc>
          <w:tcPr>
            <w:tcW w:w="562" w:type="dxa"/>
          </w:tcPr>
          <w:p w14:paraId="2DB76103" w14:textId="77777777" w:rsidR="00B036C3" w:rsidRDefault="00B036C3" w:rsidP="009911D4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8498" w:type="dxa"/>
            <w:vAlign w:val="center"/>
          </w:tcPr>
          <w:p w14:paraId="6F117B51" w14:textId="33CC50C9" w:rsidR="00B036C3" w:rsidRDefault="00B036C3" w:rsidP="009911D4">
            <w:pPr>
              <w:jc w:val="left"/>
            </w:pPr>
            <w:r>
              <w:t>[</w:t>
            </w:r>
            <w:r>
              <w:rPr>
                <w:vertAlign w:val="subscript"/>
              </w:rPr>
              <w:t>S0</w:t>
            </w:r>
            <w:r>
              <w:t xml:space="preserve"> </w:t>
            </w:r>
            <w:r w:rsidRPr="005641F9">
              <w:rPr>
                <w:b/>
                <w:bCs/>
              </w:rPr>
              <w:t>Schauen</w:t>
            </w:r>
            <w:r w:rsidRPr="00B02775">
              <w:rPr>
                <w:bCs/>
                <w:vertAlign w:val="superscript"/>
              </w:rPr>
              <w:t>FINIT</w:t>
            </w:r>
            <w:r>
              <w:t xml:space="preserve"> wir mal, [</w:t>
            </w:r>
            <w:r>
              <w:rPr>
                <w:vertAlign w:val="subscript"/>
              </w:rPr>
              <w:t>S1</w:t>
            </w:r>
            <w:r>
              <w:t xml:space="preserve"> ob</w:t>
            </w:r>
            <w:r>
              <w:rPr>
                <w:vertAlign w:val="superscript"/>
              </w:rPr>
              <w:t>COMP</w:t>
            </w:r>
            <w:r>
              <w:t xml:space="preserve"> </w:t>
            </w:r>
            <w:proofErr w:type="gramStart"/>
            <w:r>
              <w:t xml:space="preserve">das </w:t>
            </w:r>
            <w:r w:rsidRPr="00FD6E67">
              <w:rPr>
                <w:u w:val="single"/>
              </w:rPr>
              <w:t>klappen</w:t>
            </w:r>
            <w:proofErr w:type="gramEnd"/>
            <w:r>
              <w:rPr>
                <w:b/>
                <w:bCs/>
              </w:rPr>
              <w:t xml:space="preserve"> </w:t>
            </w:r>
            <w:r w:rsidRPr="00AB3463">
              <w:rPr>
                <w:b/>
                <w:bCs/>
              </w:rPr>
              <w:t>wird</w:t>
            </w:r>
            <w:r w:rsidRPr="00AB3463">
              <w:rPr>
                <w:vertAlign w:val="superscript"/>
              </w:rPr>
              <w:t>VK</w:t>
            </w:r>
            <w:r>
              <w:t>]</w:t>
            </w:r>
            <w:r>
              <w:rPr>
                <w:vertAlign w:val="superscript"/>
              </w:rPr>
              <w:t xml:space="preserve"> </w:t>
            </w:r>
            <w:r>
              <w:t>und [</w:t>
            </w:r>
            <w:r>
              <w:rPr>
                <w:vertAlign w:val="subscript"/>
              </w:rPr>
              <w:t>S2</w:t>
            </w:r>
            <w:r>
              <w:t xml:space="preserve"> </w:t>
            </w:r>
            <w:r w:rsidR="00ED7A5B">
              <w:t>wann</w:t>
            </w:r>
            <w:r>
              <w:rPr>
                <w:vertAlign w:val="superscript"/>
              </w:rPr>
              <w:t>COMP</w:t>
            </w:r>
            <w:r>
              <w:t xml:space="preserve"> das </w:t>
            </w:r>
            <w:r w:rsidRPr="00FD6E67">
              <w:rPr>
                <w:u w:val="single"/>
              </w:rPr>
              <w:t>klappen</w:t>
            </w:r>
            <w:r>
              <w:t xml:space="preserve"> </w:t>
            </w:r>
            <w:r w:rsidRPr="005641F9">
              <w:rPr>
                <w:b/>
                <w:bCs/>
              </w:rPr>
              <w:t>wird</w:t>
            </w:r>
            <w:r w:rsidRPr="00AB3463">
              <w:rPr>
                <w:vertAlign w:val="superscript"/>
              </w:rPr>
              <w:t>VK</w:t>
            </w:r>
            <w:r>
              <w:t>]]</w:t>
            </w:r>
          </w:p>
        </w:tc>
      </w:tr>
    </w:tbl>
    <w:p w14:paraId="0C5DE624" w14:textId="77777777" w:rsidR="00B036C3" w:rsidRDefault="00B036C3" w:rsidP="00B036C3"/>
    <w:p w14:paraId="1816BFE4" w14:textId="719EC65B" w:rsidR="00C51975" w:rsidRDefault="00510574" w:rsidP="00B036C3">
      <w:r>
        <w:t>Da es in vorliegendem Beispielsatz weder finite V₂- und V₁-Teilsätze noch infinite Teilsätze gibt, entfallen</w:t>
      </w:r>
      <w:r w:rsidR="00C51975">
        <w:t xml:space="preserve"> </w:t>
      </w:r>
      <w:r w:rsidR="00E72DD3">
        <w:t xml:space="preserve">Schritt </w:t>
      </w:r>
      <w:r w:rsidR="0066284D">
        <w:t>5 (Klammerung finiter V₂- und V₁-Teilsätze) und Schritt 6 (</w:t>
      </w:r>
      <w:r w:rsidR="00285BB1">
        <w:t>Klammerung infiniter Teilsätze)</w:t>
      </w:r>
      <w:r>
        <w:t xml:space="preserve"> </w:t>
      </w:r>
      <w:r w:rsidR="00C51975">
        <w:t>des Analyseverfahrens.</w:t>
      </w:r>
    </w:p>
    <w:p w14:paraId="0952A595" w14:textId="6D38ACE4" w:rsidR="00B036C3" w:rsidRDefault="006C43D0" w:rsidP="00B036C3">
      <w:r>
        <w:t xml:space="preserve">Demnach erfolgt </w:t>
      </w:r>
      <w:r w:rsidR="00B036C3">
        <w:t>direkt der letzte Analyseschritt, bei dem Satzkoordinationen geklammert werden (im Beispiel S</w:t>
      </w:r>
      <w:r w:rsidR="00B036C3">
        <w:rPr>
          <w:vertAlign w:val="subscript"/>
        </w:rPr>
        <w:t>3</w:t>
      </w:r>
      <w:r w:rsidR="00B036C3">
        <w:t xml:space="preserve">). </w:t>
      </w:r>
    </w:p>
    <w:p w14:paraId="42A708F0" w14:textId="77777777" w:rsidR="00B036C3" w:rsidRDefault="00B036C3" w:rsidP="00B036C3"/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652"/>
      </w:tblGrid>
      <w:tr w:rsidR="00B036C3" w14:paraId="10667AD5" w14:textId="77777777" w:rsidTr="009911D4">
        <w:tc>
          <w:tcPr>
            <w:tcW w:w="562" w:type="dxa"/>
          </w:tcPr>
          <w:p w14:paraId="1D0EC7CA" w14:textId="77777777" w:rsidR="00B036C3" w:rsidRDefault="00B036C3" w:rsidP="009911D4">
            <w:pPr>
              <w:pStyle w:val="Listenabsatz"/>
              <w:numPr>
                <w:ilvl w:val="0"/>
                <w:numId w:val="1"/>
              </w:numPr>
              <w:jc w:val="left"/>
            </w:pPr>
          </w:p>
        </w:tc>
        <w:tc>
          <w:tcPr>
            <w:tcW w:w="8652" w:type="dxa"/>
            <w:vAlign w:val="center"/>
          </w:tcPr>
          <w:p w14:paraId="5B1359BC" w14:textId="0AB90CC1" w:rsidR="00B036C3" w:rsidRDefault="00B036C3" w:rsidP="009911D4">
            <w:pPr>
              <w:jc w:val="left"/>
            </w:pPr>
            <w:r>
              <w:t>[</w:t>
            </w:r>
            <w:r>
              <w:rPr>
                <w:vertAlign w:val="subscript"/>
              </w:rPr>
              <w:t>S0</w:t>
            </w:r>
            <w:r>
              <w:t xml:space="preserve"> </w:t>
            </w:r>
            <w:r w:rsidRPr="005641F9">
              <w:rPr>
                <w:b/>
                <w:bCs/>
              </w:rPr>
              <w:t>Schauen</w:t>
            </w:r>
            <w:r w:rsidRPr="00B02775">
              <w:rPr>
                <w:bCs/>
                <w:vertAlign w:val="superscript"/>
              </w:rPr>
              <w:t>FINIT</w:t>
            </w:r>
            <w:r>
              <w:t xml:space="preserve"> wir mal, [</w:t>
            </w:r>
            <w:r>
              <w:rPr>
                <w:vertAlign w:val="subscript"/>
              </w:rPr>
              <w:t>S3</w:t>
            </w:r>
            <w:r>
              <w:t xml:space="preserve"> [</w:t>
            </w:r>
            <w:r>
              <w:rPr>
                <w:vertAlign w:val="subscript"/>
              </w:rPr>
              <w:t>S1</w:t>
            </w:r>
            <w:r>
              <w:t xml:space="preserve"> ob</w:t>
            </w:r>
            <w:r>
              <w:rPr>
                <w:vertAlign w:val="superscript"/>
              </w:rPr>
              <w:t>COMP</w:t>
            </w:r>
            <w:r>
              <w:t xml:space="preserve"> </w:t>
            </w:r>
            <w:proofErr w:type="gramStart"/>
            <w:r>
              <w:t xml:space="preserve">das </w:t>
            </w:r>
            <w:r w:rsidRPr="00FD6E67">
              <w:rPr>
                <w:u w:val="single"/>
              </w:rPr>
              <w:t>klappen</w:t>
            </w:r>
            <w:proofErr w:type="gramEnd"/>
            <w:r>
              <w:rPr>
                <w:b/>
                <w:bCs/>
              </w:rPr>
              <w:t xml:space="preserve"> </w:t>
            </w:r>
            <w:r w:rsidRPr="00AB3463">
              <w:rPr>
                <w:b/>
                <w:bCs/>
              </w:rPr>
              <w:t>wird</w:t>
            </w:r>
            <w:r w:rsidRPr="00AB3463">
              <w:rPr>
                <w:vertAlign w:val="superscript"/>
              </w:rPr>
              <w:t>VK</w:t>
            </w:r>
            <w:r>
              <w:t>]</w:t>
            </w:r>
            <w:r>
              <w:rPr>
                <w:vertAlign w:val="superscript"/>
              </w:rPr>
              <w:t xml:space="preserve"> </w:t>
            </w:r>
            <w:r>
              <w:t>und [</w:t>
            </w:r>
            <w:r>
              <w:rPr>
                <w:vertAlign w:val="subscript"/>
              </w:rPr>
              <w:t>S2</w:t>
            </w:r>
            <w:r>
              <w:t xml:space="preserve"> </w:t>
            </w:r>
            <w:r w:rsidR="00ED7A5B">
              <w:t>wann</w:t>
            </w:r>
            <w:r>
              <w:rPr>
                <w:vertAlign w:val="superscript"/>
              </w:rPr>
              <w:t>COMP</w:t>
            </w:r>
            <w:r>
              <w:t xml:space="preserve"> das </w:t>
            </w:r>
            <w:r w:rsidRPr="00FD6E67">
              <w:rPr>
                <w:u w:val="single"/>
              </w:rPr>
              <w:t>klappen</w:t>
            </w:r>
            <w:r>
              <w:t xml:space="preserve"> </w:t>
            </w:r>
            <w:r w:rsidRPr="005641F9">
              <w:rPr>
                <w:b/>
                <w:bCs/>
              </w:rPr>
              <w:t>wird</w:t>
            </w:r>
            <w:r w:rsidRPr="00AB3463">
              <w:rPr>
                <w:vertAlign w:val="superscript"/>
              </w:rPr>
              <w:t>VK</w:t>
            </w:r>
            <w:r>
              <w:t>]]]</w:t>
            </w:r>
          </w:p>
        </w:tc>
      </w:tr>
    </w:tbl>
    <w:p w14:paraId="468308AF" w14:textId="77777777" w:rsidR="00B036C3" w:rsidRDefault="00B036C3" w:rsidP="00B036C3"/>
    <w:p w14:paraId="2BF0EA1B" w14:textId="77777777" w:rsidR="00B036C3" w:rsidRDefault="00B036C3" w:rsidP="00B036C3">
      <w:r>
        <w:t>Auf der Grundlage dieser vorbereitenden Strukturierung kann jetzt die topologische Analyse erfolgen:</w:t>
      </w:r>
    </w:p>
    <w:p w14:paraId="5451E10E" w14:textId="77777777" w:rsidR="00B036C3" w:rsidRDefault="00B036C3" w:rsidP="00B036C3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676"/>
        <w:gridCol w:w="2450"/>
        <w:gridCol w:w="2824"/>
        <w:gridCol w:w="1417"/>
        <w:gridCol w:w="1695"/>
      </w:tblGrid>
      <w:tr w:rsidR="00B036C3" w14:paraId="46257A04" w14:textId="77777777" w:rsidTr="009911D4">
        <w:tc>
          <w:tcPr>
            <w:tcW w:w="373" w:type="pct"/>
            <w:shd w:val="clear" w:color="auto" w:fill="auto"/>
            <w:vAlign w:val="center"/>
          </w:tcPr>
          <w:p w14:paraId="6433A85B" w14:textId="77777777" w:rsidR="00B036C3" w:rsidRPr="00915824" w:rsidRDefault="00B036C3" w:rsidP="009911D4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V₁</w:t>
            </w:r>
          </w:p>
        </w:tc>
        <w:tc>
          <w:tcPr>
            <w:tcW w:w="1352" w:type="pct"/>
            <w:shd w:val="clear" w:color="auto" w:fill="D9D9D9" w:themeFill="background1" w:themeFillShade="D9"/>
            <w:vAlign w:val="center"/>
          </w:tcPr>
          <w:p w14:paraId="2CCE95D5" w14:textId="77777777" w:rsidR="00B036C3" w:rsidRDefault="00B036C3" w:rsidP="009911D4">
            <w:pPr>
              <w:jc w:val="center"/>
            </w:pPr>
            <w:r>
              <w:t>FINIT</w:t>
            </w:r>
          </w:p>
        </w:tc>
        <w:tc>
          <w:tcPr>
            <w:tcW w:w="1558" w:type="pct"/>
            <w:shd w:val="clear" w:color="auto" w:fill="D9D9D9" w:themeFill="background1" w:themeFillShade="D9"/>
            <w:vAlign w:val="center"/>
          </w:tcPr>
          <w:p w14:paraId="0C56E001" w14:textId="77777777" w:rsidR="00B036C3" w:rsidRDefault="00B036C3" w:rsidP="009911D4">
            <w:pPr>
              <w:jc w:val="center"/>
            </w:pPr>
            <w:r>
              <w:t>MF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7BDC2EBF" w14:textId="77777777" w:rsidR="00B036C3" w:rsidRDefault="00B036C3" w:rsidP="009911D4">
            <w:pPr>
              <w:jc w:val="center"/>
            </w:pPr>
            <w:r>
              <w:t>VK</w:t>
            </w:r>
          </w:p>
        </w:tc>
        <w:tc>
          <w:tcPr>
            <w:tcW w:w="935" w:type="pct"/>
            <w:shd w:val="clear" w:color="auto" w:fill="D9D9D9" w:themeFill="background1" w:themeFillShade="D9"/>
            <w:vAlign w:val="center"/>
          </w:tcPr>
          <w:p w14:paraId="48FA51EB" w14:textId="77777777" w:rsidR="00B036C3" w:rsidRDefault="00B036C3" w:rsidP="009911D4">
            <w:pPr>
              <w:jc w:val="center"/>
            </w:pPr>
            <w:r>
              <w:t>NF</w:t>
            </w:r>
          </w:p>
        </w:tc>
      </w:tr>
      <w:tr w:rsidR="00B036C3" w14:paraId="298C3305" w14:textId="77777777" w:rsidTr="009911D4">
        <w:tc>
          <w:tcPr>
            <w:tcW w:w="373" w:type="pct"/>
            <w:vAlign w:val="center"/>
          </w:tcPr>
          <w:p w14:paraId="26C6B688" w14:textId="77777777" w:rsidR="00B036C3" w:rsidRPr="00EE5EC3" w:rsidRDefault="00B036C3" w:rsidP="009911D4">
            <w:pPr>
              <w:jc w:val="center"/>
              <w:rPr>
                <w:vertAlign w:val="subscript"/>
              </w:rPr>
            </w:pPr>
            <w:r>
              <w:t>S</w:t>
            </w:r>
            <w:r>
              <w:rPr>
                <w:vertAlign w:val="subscript"/>
              </w:rPr>
              <w:t>0</w:t>
            </w:r>
          </w:p>
        </w:tc>
        <w:tc>
          <w:tcPr>
            <w:tcW w:w="1352" w:type="pct"/>
            <w:vAlign w:val="center"/>
          </w:tcPr>
          <w:p w14:paraId="30555965" w14:textId="77777777" w:rsidR="00B036C3" w:rsidRDefault="00B036C3" w:rsidP="009911D4">
            <w:pPr>
              <w:jc w:val="center"/>
            </w:pPr>
            <w:r>
              <w:t>Schauen</w:t>
            </w:r>
          </w:p>
        </w:tc>
        <w:tc>
          <w:tcPr>
            <w:tcW w:w="1558" w:type="pct"/>
            <w:vAlign w:val="center"/>
          </w:tcPr>
          <w:p w14:paraId="5553574D" w14:textId="77777777" w:rsidR="00B036C3" w:rsidRDefault="00B036C3" w:rsidP="009911D4">
            <w:pPr>
              <w:jc w:val="center"/>
            </w:pPr>
            <w:r>
              <w:t>wir mal</w:t>
            </w:r>
          </w:p>
        </w:tc>
        <w:tc>
          <w:tcPr>
            <w:tcW w:w="782" w:type="pct"/>
            <w:vAlign w:val="center"/>
          </w:tcPr>
          <w:p w14:paraId="7948F61E" w14:textId="77777777" w:rsidR="00B036C3" w:rsidRDefault="00B036C3" w:rsidP="009911D4">
            <w:pPr>
              <w:jc w:val="center"/>
            </w:pPr>
            <w:r>
              <w:t>-</w:t>
            </w:r>
          </w:p>
        </w:tc>
        <w:tc>
          <w:tcPr>
            <w:tcW w:w="935" w:type="pct"/>
            <w:vAlign w:val="center"/>
          </w:tcPr>
          <w:p w14:paraId="7F16D23C" w14:textId="77777777" w:rsidR="00B036C3" w:rsidRPr="00EE5EC3" w:rsidRDefault="00B036C3" w:rsidP="009911D4">
            <w:pPr>
              <w:jc w:val="center"/>
            </w:pPr>
            <w:r>
              <w:t>S</w:t>
            </w:r>
            <w:r>
              <w:rPr>
                <w:vertAlign w:val="subscript"/>
              </w:rPr>
              <w:t>3</w:t>
            </w:r>
          </w:p>
        </w:tc>
      </w:tr>
    </w:tbl>
    <w:p w14:paraId="028E1DF6" w14:textId="77777777" w:rsidR="00B036C3" w:rsidRDefault="00B036C3" w:rsidP="00B036C3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676"/>
        <w:gridCol w:w="2450"/>
        <w:gridCol w:w="2824"/>
        <w:gridCol w:w="1417"/>
        <w:gridCol w:w="1695"/>
      </w:tblGrid>
      <w:tr w:rsidR="00B036C3" w14:paraId="631DE157" w14:textId="77777777" w:rsidTr="009911D4">
        <w:tc>
          <w:tcPr>
            <w:tcW w:w="373" w:type="pct"/>
            <w:shd w:val="clear" w:color="auto" w:fill="auto"/>
            <w:vAlign w:val="center"/>
          </w:tcPr>
          <w:p w14:paraId="2120235C" w14:textId="77777777" w:rsidR="00B036C3" w:rsidRPr="00915824" w:rsidRDefault="00B036C3" w:rsidP="009911D4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KS</w:t>
            </w:r>
          </w:p>
        </w:tc>
        <w:tc>
          <w:tcPr>
            <w:tcW w:w="1352" w:type="pct"/>
            <w:shd w:val="clear" w:color="auto" w:fill="D9D9D9" w:themeFill="background1" w:themeFillShade="D9"/>
            <w:vAlign w:val="center"/>
          </w:tcPr>
          <w:p w14:paraId="68F954B7" w14:textId="77777777" w:rsidR="00B036C3" w:rsidRPr="00EE5EC3" w:rsidRDefault="00B036C3" w:rsidP="009911D4">
            <w:pPr>
              <w:jc w:val="center"/>
              <w:rPr>
                <w:vertAlign w:val="subscript"/>
              </w:rPr>
            </w:pPr>
            <w:r>
              <w:t>KOORD1</w:t>
            </w:r>
          </w:p>
        </w:tc>
        <w:tc>
          <w:tcPr>
            <w:tcW w:w="1558" w:type="pct"/>
            <w:shd w:val="clear" w:color="auto" w:fill="D9D9D9" w:themeFill="background1" w:themeFillShade="D9"/>
            <w:vAlign w:val="center"/>
          </w:tcPr>
          <w:p w14:paraId="4033EE96" w14:textId="77777777" w:rsidR="00B036C3" w:rsidRPr="00C10DAA" w:rsidRDefault="00B036C3" w:rsidP="009911D4">
            <w:pPr>
              <w:jc w:val="center"/>
              <w:rPr>
                <w:vertAlign w:val="subscript"/>
              </w:rPr>
            </w:pPr>
            <w:r>
              <w:t>K</w:t>
            </w:r>
            <w:r>
              <w:rPr>
                <w:vertAlign w:val="subscript"/>
              </w:rPr>
              <w:t>1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354BEDF" w14:textId="77777777" w:rsidR="00B036C3" w:rsidRPr="00C10DAA" w:rsidRDefault="00B036C3" w:rsidP="009911D4">
            <w:pPr>
              <w:jc w:val="center"/>
              <w:rPr>
                <w:vertAlign w:val="subscript"/>
              </w:rPr>
            </w:pPr>
            <w:r>
              <w:t>KOORD</w:t>
            </w:r>
            <w:r>
              <w:rPr>
                <w:vertAlign w:val="subscript"/>
              </w:rPr>
              <w:t>2</w:t>
            </w:r>
          </w:p>
        </w:tc>
        <w:tc>
          <w:tcPr>
            <w:tcW w:w="935" w:type="pct"/>
            <w:shd w:val="clear" w:color="auto" w:fill="D9D9D9" w:themeFill="background1" w:themeFillShade="D9"/>
            <w:vAlign w:val="center"/>
          </w:tcPr>
          <w:p w14:paraId="052B2457" w14:textId="77777777" w:rsidR="00B036C3" w:rsidRPr="00C10DAA" w:rsidRDefault="00B036C3" w:rsidP="009911D4">
            <w:pPr>
              <w:jc w:val="center"/>
              <w:rPr>
                <w:vertAlign w:val="subscript"/>
              </w:rPr>
            </w:pPr>
            <w:r>
              <w:t>K</w:t>
            </w:r>
            <w:r>
              <w:rPr>
                <w:vertAlign w:val="subscript"/>
              </w:rPr>
              <w:t>2</w:t>
            </w:r>
          </w:p>
        </w:tc>
      </w:tr>
      <w:tr w:rsidR="00B036C3" w14:paraId="441D64D0" w14:textId="77777777" w:rsidTr="009911D4">
        <w:tc>
          <w:tcPr>
            <w:tcW w:w="373" w:type="pct"/>
            <w:vAlign w:val="center"/>
          </w:tcPr>
          <w:p w14:paraId="0C5AA83E" w14:textId="77777777" w:rsidR="00B036C3" w:rsidRPr="00EE5EC3" w:rsidRDefault="00B036C3" w:rsidP="009911D4">
            <w:pPr>
              <w:jc w:val="center"/>
            </w:pPr>
            <w:r>
              <w:t>S</w:t>
            </w:r>
            <w:r>
              <w:rPr>
                <w:vertAlign w:val="subscript"/>
              </w:rPr>
              <w:t>3</w:t>
            </w:r>
          </w:p>
        </w:tc>
        <w:tc>
          <w:tcPr>
            <w:tcW w:w="1352" w:type="pct"/>
            <w:vAlign w:val="center"/>
          </w:tcPr>
          <w:p w14:paraId="0CF4F9A4" w14:textId="77777777" w:rsidR="00B036C3" w:rsidRDefault="00B036C3" w:rsidP="009911D4">
            <w:pPr>
              <w:jc w:val="center"/>
            </w:pPr>
            <w:r>
              <w:t>-</w:t>
            </w:r>
          </w:p>
        </w:tc>
        <w:tc>
          <w:tcPr>
            <w:tcW w:w="1558" w:type="pct"/>
            <w:vAlign w:val="center"/>
          </w:tcPr>
          <w:p w14:paraId="2D19B503" w14:textId="77777777" w:rsidR="00B036C3" w:rsidRPr="00C10DAA" w:rsidRDefault="00B036C3" w:rsidP="009911D4">
            <w:pPr>
              <w:jc w:val="center"/>
              <w:rPr>
                <w:vertAlign w:val="subscript"/>
              </w:rPr>
            </w:pPr>
            <w:r>
              <w:t>S</w:t>
            </w:r>
            <w:r>
              <w:rPr>
                <w:vertAlign w:val="subscript"/>
              </w:rPr>
              <w:t>1</w:t>
            </w:r>
          </w:p>
        </w:tc>
        <w:tc>
          <w:tcPr>
            <w:tcW w:w="782" w:type="pct"/>
            <w:vAlign w:val="center"/>
          </w:tcPr>
          <w:p w14:paraId="4E4202EA" w14:textId="77777777" w:rsidR="00B036C3" w:rsidRDefault="00B036C3" w:rsidP="009911D4">
            <w:pPr>
              <w:jc w:val="center"/>
            </w:pPr>
            <w:r>
              <w:t>und</w:t>
            </w:r>
          </w:p>
        </w:tc>
        <w:tc>
          <w:tcPr>
            <w:tcW w:w="935" w:type="pct"/>
            <w:vAlign w:val="center"/>
          </w:tcPr>
          <w:p w14:paraId="5576A825" w14:textId="77777777" w:rsidR="00B036C3" w:rsidRPr="00C10DAA" w:rsidRDefault="00B036C3" w:rsidP="009911D4">
            <w:pPr>
              <w:jc w:val="center"/>
              <w:rPr>
                <w:vertAlign w:val="subscript"/>
              </w:rPr>
            </w:pPr>
            <w:r>
              <w:t>S</w:t>
            </w:r>
            <w:r>
              <w:rPr>
                <w:vertAlign w:val="subscript"/>
              </w:rPr>
              <w:t>2</w:t>
            </w:r>
          </w:p>
        </w:tc>
      </w:tr>
    </w:tbl>
    <w:p w14:paraId="36B16371" w14:textId="77777777" w:rsidR="00B036C3" w:rsidRDefault="00B036C3" w:rsidP="00B036C3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676"/>
        <w:gridCol w:w="2450"/>
        <w:gridCol w:w="2824"/>
        <w:gridCol w:w="1417"/>
        <w:gridCol w:w="1695"/>
      </w:tblGrid>
      <w:tr w:rsidR="00B036C3" w14:paraId="0F280801" w14:textId="77777777" w:rsidTr="009911D4">
        <w:tc>
          <w:tcPr>
            <w:tcW w:w="373" w:type="pct"/>
            <w:shd w:val="clear" w:color="auto" w:fill="auto"/>
            <w:vAlign w:val="center"/>
          </w:tcPr>
          <w:p w14:paraId="4E40C4C2" w14:textId="77777777" w:rsidR="00B036C3" w:rsidRPr="00915824" w:rsidRDefault="00B036C3" w:rsidP="009911D4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VE</w:t>
            </w:r>
          </w:p>
        </w:tc>
        <w:tc>
          <w:tcPr>
            <w:tcW w:w="1352" w:type="pct"/>
            <w:shd w:val="clear" w:color="auto" w:fill="D9D9D9" w:themeFill="background1" w:themeFillShade="D9"/>
            <w:vAlign w:val="center"/>
          </w:tcPr>
          <w:p w14:paraId="25C93719" w14:textId="77777777" w:rsidR="00B036C3" w:rsidRDefault="00B036C3" w:rsidP="009911D4">
            <w:pPr>
              <w:jc w:val="center"/>
            </w:pPr>
            <w:r>
              <w:t>COMP</w:t>
            </w:r>
          </w:p>
        </w:tc>
        <w:tc>
          <w:tcPr>
            <w:tcW w:w="1558" w:type="pct"/>
            <w:shd w:val="clear" w:color="auto" w:fill="D9D9D9" w:themeFill="background1" w:themeFillShade="D9"/>
            <w:vAlign w:val="center"/>
          </w:tcPr>
          <w:p w14:paraId="33536DC9" w14:textId="77777777" w:rsidR="00B036C3" w:rsidRDefault="00B036C3" w:rsidP="009911D4">
            <w:pPr>
              <w:jc w:val="center"/>
            </w:pPr>
            <w:r>
              <w:t>MF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2A7783C" w14:textId="77777777" w:rsidR="00B036C3" w:rsidRDefault="00B036C3" w:rsidP="009911D4">
            <w:pPr>
              <w:jc w:val="center"/>
            </w:pPr>
            <w:r>
              <w:t>VK</w:t>
            </w:r>
          </w:p>
        </w:tc>
        <w:tc>
          <w:tcPr>
            <w:tcW w:w="935" w:type="pct"/>
            <w:shd w:val="clear" w:color="auto" w:fill="D9D9D9" w:themeFill="background1" w:themeFillShade="D9"/>
            <w:vAlign w:val="center"/>
          </w:tcPr>
          <w:p w14:paraId="0DBC62D4" w14:textId="77777777" w:rsidR="00B036C3" w:rsidRDefault="00B036C3" w:rsidP="009911D4">
            <w:pPr>
              <w:jc w:val="center"/>
            </w:pPr>
            <w:r>
              <w:t>NF</w:t>
            </w:r>
          </w:p>
        </w:tc>
      </w:tr>
      <w:tr w:rsidR="00B036C3" w14:paraId="69E020ED" w14:textId="77777777" w:rsidTr="009911D4">
        <w:tc>
          <w:tcPr>
            <w:tcW w:w="373" w:type="pct"/>
            <w:vAlign w:val="center"/>
          </w:tcPr>
          <w:p w14:paraId="0DC7CF8E" w14:textId="77777777" w:rsidR="00B036C3" w:rsidRPr="00EE5EC3" w:rsidRDefault="00B036C3" w:rsidP="009911D4">
            <w:pPr>
              <w:jc w:val="center"/>
              <w:rPr>
                <w:vertAlign w:val="subscript"/>
              </w:rPr>
            </w:pPr>
            <w:r>
              <w:t>S</w:t>
            </w:r>
            <w:r>
              <w:rPr>
                <w:vertAlign w:val="subscript"/>
              </w:rPr>
              <w:t>1</w:t>
            </w:r>
          </w:p>
        </w:tc>
        <w:tc>
          <w:tcPr>
            <w:tcW w:w="1352" w:type="pct"/>
            <w:vAlign w:val="center"/>
          </w:tcPr>
          <w:p w14:paraId="45722F1C" w14:textId="77777777" w:rsidR="00B036C3" w:rsidRDefault="00B036C3" w:rsidP="009911D4">
            <w:pPr>
              <w:jc w:val="center"/>
            </w:pPr>
            <w:r>
              <w:t>ob</w:t>
            </w:r>
          </w:p>
        </w:tc>
        <w:tc>
          <w:tcPr>
            <w:tcW w:w="1558" w:type="pct"/>
            <w:vAlign w:val="center"/>
          </w:tcPr>
          <w:p w14:paraId="48862BAC" w14:textId="77777777" w:rsidR="00B036C3" w:rsidRDefault="00B036C3" w:rsidP="009911D4">
            <w:pPr>
              <w:jc w:val="center"/>
            </w:pPr>
            <w:proofErr w:type="gramStart"/>
            <w:r>
              <w:t>das</w:t>
            </w:r>
            <w:proofErr w:type="gramEnd"/>
            <w:r>
              <w:t xml:space="preserve"> </w:t>
            </w:r>
          </w:p>
        </w:tc>
        <w:tc>
          <w:tcPr>
            <w:tcW w:w="782" w:type="pct"/>
            <w:vAlign w:val="center"/>
          </w:tcPr>
          <w:p w14:paraId="5E4651E7" w14:textId="77777777" w:rsidR="00B036C3" w:rsidRDefault="00B036C3" w:rsidP="009911D4">
            <w:pPr>
              <w:jc w:val="center"/>
            </w:pPr>
            <w:r>
              <w:t>klappen wird</w:t>
            </w:r>
          </w:p>
        </w:tc>
        <w:tc>
          <w:tcPr>
            <w:tcW w:w="935" w:type="pct"/>
            <w:vAlign w:val="center"/>
          </w:tcPr>
          <w:p w14:paraId="4AC104C0" w14:textId="77777777" w:rsidR="00B036C3" w:rsidRPr="00EE5EC3" w:rsidRDefault="00B036C3" w:rsidP="009911D4">
            <w:pPr>
              <w:jc w:val="center"/>
            </w:pPr>
            <w:r>
              <w:t>-</w:t>
            </w:r>
          </w:p>
        </w:tc>
      </w:tr>
    </w:tbl>
    <w:p w14:paraId="565C0282" w14:textId="77777777" w:rsidR="00B036C3" w:rsidRDefault="00B036C3" w:rsidP="00B036C3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676"/>
        <w:gridCol w:w="2450"/>
        <w:gridCol w:w="2824"/>
        <w:gridCol w:w="1417"/>
        <w:gridCol w:w="1695"/>
      </w:tblGrid>
      <w:tr w:rsidR="00B036C3" w14:paraId="490A07FF" w14:textId="77777777" w:rsidTr="009911D4">
        <w:tc>
          <w:tcPr>
            <w:tcW w:w="373" w:type="pct"/>
            <w:shd w:val="clear" w:color="auto" w:fill="auto"/>
            <w:vAlign w:val="center"/>
          </w:tcPr>
          <w:p w14:paraId="22D909F9" w14:textId="77777777" w:rsidR="00B036C3" w:rsidRPr="00915824" w:rsidRDefault="00B036C3" w:rsidP="009911D4">
            <w:pPr>
              <w:jc w:val="center"/>
              <w:rPr>
                <w:i/>
                <w:iCs/>
              </w:rPr>
            </w:pPr>
            <w:r w:rsidRPr="00915824">
              <w:rPr>
                <w:i/>
                <w:iCs/>
              </w:rPr>
              <w:t>VE</w:t>
            </w:r>
          </w:p>
        </w:tc>
        <w:tc>
          <w:tcPr>
            <w:tcW w:w="1352" w:type="pct"/>
            <w:shd w:val="clear" w:color="auto" w:fill="D9D9D9" w:themeFill="background1" w:themeFillShade="D9"/>
            <w:vAlign w:val="center"/>
          </w:tcPr>
          <w:p w14:paraId="7B6059A3" w14:textId="77777777" w:rsidR="00B036C3" w:rsidRDefault="00B036C3" w:rsidP="009911D4">
            <w:pPr>
              <w:jc w:val="center"/>
            </w:pPr>
            <w:r>
              <w:t>COMP</w:t>
            </w:r>
          </w:p>
        </w:tc>
        <w:tc>
          <w:tcPr>
            <w:tcW w:w="1558" w:type="pct"/>
            <w:shd w:val="clear" w:color="auto" w:fill="D9D9D9" w:themeFill="background1" w:themeFillShade="D9"/>
            <w:vAlign w:val="center"/>
          </w:tcPr>
          <w:p w14:paraId="3A5BCDA8" w14:textId="77777777" w:rsidR="00B036C3" w:rsidRDefault="00B036C3" w:rsidP="009911D4">
            <w:pPr>
              <w:jc w:val="center"/>
            </w:pPr>
            <w:r>
              <w:t>MF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6EED8137" w14:textId="77777777" w:rsidR="00B036C3" w:rsidRDefault="00B036C3" w:rsidP="009911D4">
            <w:pPr>
              <w:jc w:val="center"/>
            </w:pPr>
            <w:r>
              <w:t>VK</w:t>
            </w:r>
          </w:p>
        </w:tc>
        <w:tc>
          <w:tcPr>
            <w:tcW w:w="935" w:type="pct"/>
            <w:shd w:val="clear" w:color="auto" w:fill="D9D9D9" w:themeFill="background1" w:themeFillShade="D9"/>
            <w:vAlign w:val="center"/>
          </w:tcPr>
          <w:p w14:paraId="28831D5C" w14:textId="77777777" w:rsidR="00B036C3" w:rsidRDefault="00B036C3" w:rsidP="009911D4">
            <w:pPr>
              <w:jc w:val="center"/>
            </w:pPr>
            <w:r>
              <w:t>NF</w:t>
            </w:r>
          </w:p>
        </w:tc>
      </w:tr>
      <w:tr w:rsidR="00B036C3" w14:paraId="415B8008" w14:textId="77777777" w:rsidTr="009911D4">
        <w:tc>
          <w:tcPr>
            <w:tcW w:w="373" w:type="pct"/>
            <w:vAlign w:val="center"/>
          </w:tcPr>
          <w:p w14:paraId="20E1969C" w14:textId="77777777" w:rsidR="00B036C3" w:rsidRPr="00EE5EC3" w:rsidRDefault="00B036C3" w:rsidP="009911D4">
            <w:pPr>
              <w:jc w:val="center"/>
              <w:rPr>
                <w:vertAlign w:val="subscript"/>
              </w:rPr>
            </w:pPr>
            <w:r>
              <w:t>S</w:t>
            </w:r>
            <w:r>
              <w:rPr>
                <w:vertAlign w:val="subscript"/>
              </w:rPr>
              <w:t>2</w:t>
            </w:r>
          </w:p>
        </w:tc>
        <w:tc>
          <w:tcPr>
            <w:tcW w:w="1352" w:type="pct"/>
            <w:vAlign w:val="center"/>
          </w:tcPr>
          <w:p w14:paraId="095B9167" w14:textId="27277D51" w:rsidR="00B036C3" w:rsidRDefault="00ED7A5B" w:rsidP="009911D4">
            <w:pPr>
              <w:jc w:val="center"/>
            </w:pPr>
            <w:r>
              <w:t>wann</w:t>
            </w:r>
          </w:p>
        </w:tc>
        <w:tc>
          <w:tcPr>
            <w:tcW w:w="1558" w:type="pct"/>
            <w:vAlign w:val="center"/>
          </w:tcPr>
          <w:p w14:paraId="18E5CEC6" w14:textId="77777777" w:rsidR="00B036C3" w:rsidRDefault="00B036C3" w:rsidP="009911D4">
            <w:pPr>
              <w:jc w:val="center"/>
            </w:pPr>
            <w:proofErr w:type="gramStart"/>
            <w:r>
              <w:t>das</w:t>
            </w:r>
            <w:proofErr w:type="gramEnd"/>
          </w:p>
        </w:tc>
        <w:tc>
          <w:tcPr>
            <w:tcW w:w="782" w:type="pct"/>
            <w:vAlign w:val="center"/>
          </w:tcPr>
          <w:p w14:paraId="433A37CE" w14:textId="77777777" w:rsidR="00B036C3" w:rsidRDefault="00B036C3" w:rsidP="009911D4">
            <w:pPr>
              <w:jc w:val="center"/>
            </w:pPr>
            <w:r>
              <w:t>klappen wird</w:t>
            </w:r>
          </w:p>
        </w:tc>
        <w:tc>
          <w:tcPr>
            <w:tcW w:w="935" w:type="pct"/>
            <w:vAlign w:val="center"/>
          </w:tcPr>
          <w:p w14:paraId="2B7BA451" w14:textId="77777777" w:rsidR="00B036C3" w:rsidRPr="00EE5EC3" w:rsidRDefault="00B036C3" w:rsidP="009911D4">
            <w:pPr>
              <w:jc w:val="center"/>
            </w:pPr>
            <w:r>
              <w:t>-</w:t>
            </w:r>
          </w:p>
        </w:tc>
      </w:tr>
    </w:tbl>
    <w:p w14:paraId="6E4B8D1E" w14:textId="77777777" w:rsidR="00B036C3" w:rsidRDefault="00B036C3" w:rsidP="00B036C3"/>
    <w:p w14:paraId="6371AC69" w14:textId="77777777" w:rsidR="00B036C3" w:rsidRDefault="00B036C3" w:rsidP="00B036C3">
      <w:r>
        <w:t>Zunächst liegt mit Satz S</w:t>
      </w:r>
      <w:r>
        <w:rPr>
          <w:vertAlign w:val="subscript"/>
        </w:rPr>
        <w:t>0</w:t>
      </w:r>
      <w:r>
        <w:t xml:space="preserve"> ein V₁-Satz vor, der im Nachfeld die Koordinationsstruktur S</w:t>
      </w:r>
      <w:r>
        <w:rPr>
          <w:vertAlign w:val="subscript"/>
        </w:rPr>
        <w:t>3</w:t>
      </w:r>
      <w:r>
        <w:t xml:space="preserve"> enthält. S</w:t>
      </w:r>
      <w:r>
        <w:rPr>
          <w:vertAlign w:val="subscript"/>
        </w:rPr>
        <w:t>3</w:t>
      </w:r>
      <w:r>
        <w:t xml:space="preserve"> lässt sich mithilfe des Koordinationsschemas KS analysieren, wobei S</w:t>
      </w:r>
      <w:r>
        <w:rPr>
          <w:vertAlign w:val="subscript"/>
        </w:rPr>
        <w:t>1</w:t>
      </w:r>
      <w:r>
        <w:t xml:space="preserve"> das erste Konjunkt K</w:t>
      </w:r>
      <w:r>
        <w:rPr>
          <w:vertAlign w:val="subscript"/>
        </w:rPr>
        <w:t>1</w:t>
      </w:r>
      <w:r>
        <w:t xml:space="preserve"> und S</w:t>
      </w:r>
      <w:r>
        <w:rPr>
          <w:vertAlign w:val="subscript"/>
        </w:rPr>
        <w:t>2</w:t>
      </w:r>
      <w:r>
        <w:t xml:space="preserve"> das zweite Konjunkt K</w:t>
      </w:r>
      <w:r>
        <w:rPr>
          <w:vertAlign w:val="subscript"/>
        </w:rPr>
        <w:t>2</w:t>
      </w:r>
      <w:r>
        <w:t xml:space="preserve"> bilden, die durch die Konjunktion </w:t>
      </w:r>
      <w:r w:rsidRPr="009346AC">
        <w:rPr>
          <w:i/>
        </w:rPr>
        <w:t>und</w:t>
      </w:r>
      <w:r>
        <w:t xml:space="preserve"> verknüpft sind. Abschließend werden die Konjunkte S</w:t>
      </w:r>
      <w:r>
        <w:rPr>
          <w:vertAlign w:val="subscript"/>
        </w:rPr>
        <w:t>1</w:t>
      </w:r>
      <w:r>
        <w:t xml:space="preserve"> und S</w:t>
      </w:r>
      <w:r>
        <w:rPr>
          <w:vertAlign w:val="subscript"/>
        </w:rPr>
        <w:t>2</w:t>
      </w:r>
      <w:r>
        <w:t xml:space="preserve"> als VE-Sätze analysiert.</w:t>
      </w:r>
    </w:p>
    <w:p w14:paraId="187223BB" w14:textId="34A2CB7F" w:rsidR="00F4504F" w:rsidRDefault="00F4504F" w:rsidP="006851E5"/>
    <w:p w14:paraId="64659057" w14:textId="77777777" w:rsidR="001A325A" w:rsidRDefault="001A325A" w:rsidP="006851E5"/>
    <w:sdt>
      <w:sdtPr>
        <w:rPr>
          <w:rFonts w:ascii="Constantia" w:eastAsiaTheme="minorHAnsi" w:hAnsi="Constantia" w:cstheme="minorBidi"/>
          <w:color w:val="auto"/>
          <w:sz w:val="20"/>
          <w:szCs w:val="22"/>
        </w:rPr>
        <w:tag w:val="CitaviBibliography"/>
        <w:id w:val="1010334774"/>
        <w:placeholder>
          <w:docPart w:val="DefaultPlaceholder_-1854013440"/>
        </w:placeholder>
      </w:sdtPr>
      <w:sdtEndPr/>
      <w:sdtContent>
        <w:p w14:paraId="146AFBB9" w14:textId="17CF97A9" w:rsidR="00A75F46" w:rsidRDefault="00800449" w:rsidP="00810786">
          <w:pPr>
            <w:pStyle w:val="CitaviBibliographyHeading"/>
            <w:spacing w:before="0" w:line="240" w:lineRule="auto"/>
            <w:rPr>
              <w:rFonts w:ascii="Constantia" w:eastAsiaTheme="minorHAnsi" w:hAnsi="Constantia" w:cstheme="minorBidi"/>
              <w:b/>
              <w:bCs/>
              <w:color w:val="auto"/>
              <w:sz w:val="20"/>
              <w:szCs w:val="22"/>
            </w:rPr>
          </w:pPr>
          <w:r>
            <w:fldChar w:fldCharType="begin"/>
          </w:r>
          <w:r>
            <w:instrText>ADDIN CitaviBibliography</w:instrText>
          </w:r>
          <w:r>
            <w:fldChar w:fldCharType="separate"/>
          </w:r>
          <w:r w:rsidR="00A75F46" w:rsidRPr="00810786">
            <w:rPr>
              <w:rFonts w:ascii="Constantia" w:eastAsiaTheme="minorHAnsi" w:hAnsi="Constantia" w:cstheme="minorBidi"/>
              <w:b/>
              <w:bCs/>
              <w:color w:val="auto"/>
              <w:sz w:val="20"/>
              <w:szCs w:val="22"/>
            </w:rPr>
            <w:t>Literaturverzeichnis</w:t>
          </w:r>
        </w:p>
        <w:p w14:paraId="11F9E804" w14:textId="77777777" w:rsidR="00810786" w:rsidRPr="00810786" w:rsidRDefault="00810786" w:rsidP="00810786">
          <w:pPr>
            <w:pStyle w:val="CitaviBibliographyHeading"/>
            <w:spacing w:before="0" w:line="240" w:lineRule="auto"/>
            <w:rPr>
              <w:rFonts w:ascii="Constantia" w:eastAsiaTheme="minorHAnsi" w:hAnsi="Constantia" w:cstheme="minorBidi"/>
              <w:b/>
              <w:bCs/>
              <w:color w:val="auto"/>
              <w:sz w:val="20"/>
              <w:szCs w:val="22"/>
            </w:rPr>
          </w:pPr>
        </w:p>
        <w:p w14:paraId="77AD6F1B" w14:textId="67479D08" w:rsidR="00800449" w:rsidRDefault="00A75F46" w:rsidP="00810786">
          <w:pPr>
            <w:pStyle w:val="CitaviBibliographyEntry"/>
            <w:spacing w:line="240" w:lineRule="auto"/>
          </w:pPr>
          <w:bookmarkStart w:id="0" w:name="_CTVL001f9722f65c1c84c87aacd44609d926e1b"/>
          <w:r>
            <w:t>Pafel, Jürgen (2011): Einführung in die Syntax. Grundlagen - Strukturen - Theorien. Stuttgart, Weimar: Metzler (BA Studium).</w:t>
          </w:r>
          <w:bookmarkEnd w:id="0"/>
          <w:r w:rsidR="00800449">
            <w:fldChar w:fldCharType="end"/>
          </w:r>
        </w:p>
      </w:sdtContent>
    </w:sdt>
    <w:p w14:paraId="4100D5CF" w14:textId="77777777" w:rsidR="00800449" w:rsidRPr="00F4504F" w:rsidRDefault="00800449" w:rsidP="00800449"/>
    <w:sectPr w:rsidR="00800449" w:rsidRPr="00F450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7FF75" w14:textId="77777777" w:rsidR="00CD7F13" w:rsidRDefault="00CD7F13" w:rsidP="007311A4">
      <w:pPr>
        <w:spacing w:line="240" w:lineRule="auto"/>
      </w:pPr>
      <w:r>
        <w:separator/>
      </w:r>
    </w:p>
  </w:endnote>
  <w:endnote w:type="continuationSeparator" w:id="0">
    <w:p w14:paraId="3AEDA532" w14:textId="77777777" w:rsidR="00CD7F13" w:rsidRDefault="00CD7F13" w:rsidP="00731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riginal Garamond">
    <w:altName w:val="Calibri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22D4F" w14:textId="77777777" w:rsidR="00810786" w:rsidRDefault="008107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7A5E5" w14:textId="77777777" w:rsidR="00810786" w:rsidRDefault="0081078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90558" w14:textId="77777777" w:rsidR="00810786" w:rsidRDefault="008107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831CA" w14:textId="77777777" w:rsidR="00CD7F13" w:rsidRDefault="00CD7F13" w:rsidP="007311A4">
      <w:pPr>
        <w:spacing w:line="240" w:lineRule="auto"/>
      </w:pPr>
      <w:r>
        <w:separator/>
      </w:r>
    </w:p>
  </w:footnote>
  <w:footnote w:type="continuationSeparator" w:id="0">
    <w:p w14:paraId="17FDAD97" w14:textId="77777777" w:rsidR="00CD7F13" w:rsidRDefault="00CD7F13" w:rsidP="007311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1AD47" w14:textId="77777777" w:rsidR="00810786" w:rsidRDefault="008107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2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8"/>
      <w:gridCol w:w="5216"/>
      <w:gridCol w:w="2917"/>
    </w:tblGrid>
    <w:tr w:rsidR="00810786" w14:paraId="70E6E3E0" w14:textId="77777777" w:rsidTr="002D3909">
      <w:tc>
        <w:tcPr>
          <w:tcW w:w="1128" w:type="dxa"/>
        </w:tcPr>
        <w:p w14:paraId="1AAFCBA4" w14:textId="77777777" w:rsidR="00810786" w:rsidRDefault="00810786" w:rsidP="00810786">
          <w:r w:rsidRPr="00B17A5D">
            <w:rPr>
              <w:rFonts w:cstheme="minorHAnsi"/>
              <w:noProof/>
              <w:sz w:val="28"/>
              <w:szCs w:val="28"/>
              <w:lang w:eastAsia="de-DE"/>
            </w:rPr>
            <w:drawing>
              <wp:inline distT="0" distB="0" distL="0" distR="0" wp14:anchorId="64C10EB8" wp14:editId="5D5E9CE8">
                <wp:extent cx="436880" cy="597535"/>
                <wp:effectExtent l="0" t="0" r="1270" b="0"/>
                <wp:docPr id="52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880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14:paraId="652401EE" w14:textId="77777777" w:rsidR="00810786" w:rsidRPr="00A6315D" w:rsidRDefault="00810786" w:rsidP="00810786">
          <w:pPr>
            <w:jc w:val="center"/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</w:pPr>
          <w:r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  <w:t xml:space="preserve">ZPG - </w:t>
          </w:r>
          <w:r w:rsidRPr="00A6315D"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  <w:t>Vertiefungskurs Sprache</w:t>
          </w:r>
        </w:p>
      </w:tc>
      <w:tc>
        <w:tcPr>
          <w:tcW w:w="2917" w:type="dxa"/>
        </w:tcPr>
        <w:p w14:paraId="316AFFDF" w14:textId="77777777" w:rsidR="00810786" w:rsidRDefault="00810786" w:rsidP="00810786">
          <w:r w:rsidRPr="00B17A5D">
            <w:rPr>
              <w:rFonts w:cstheme="minorHAnsi"/>
              <w:noProof/>
              <w:sz w:val="28"/>
              <w:szCs w:val="28"/>
              <w:lang w:eastAsia="de-DE"/>
            </w:rPr>
            <w:drawing>
              <wp:inline distT="0" distB="0" distL="0" distR="0" wp14:anchorId="11B657FC" wp14:editId="1B5A2103">
                <wp:extent cx="1715135" cy="597535"/>
                <wp:effectExtent l="0" t="0" r="0" b="0"/>
                <wp:docPr id="5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162" t="15720" r="6807" b="15910"/>
                        <a:stretch/>
                      </pic:blipFill>
                      <pic:spPr>
                        <a:xfrm>
                          <a:off x="0" y="0"/>
                          <a:ext cx="1715135" cy="5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1EB507" w14:textId="77777777" w:rsidR="00810786" w:rsidRDefault="0081078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4C7E9" w14:textId="77777777" w:rsidR="00810786" w:rsidRDefault="0081078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76B13"/>
    <w:multiLevelType w:val="hybridMultilevel"/>
    <w:tmpl w:val="FC7CD5C0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765407"/>
    <w:multiLevelType w:val="hybridMultilevel"/>
    <w:tmpl w:val="AFF8619A"/>
    <w:lvl w:ilvl="0" w:tplc="62C6D7E2">
      <w:start w:val="1"/>
      <w:numFmt w:val="decimal"/>
      <w:lvlText w:val="(%1)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594882"/>
    <w:multiLevelType w:val="hybridMultilevel"/>
    <w:tmpl w:val="4E8CDA92"/>
    <w:lvl w:ilvl="0" w:tplc="7CF2CB4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194F99"/>
    <w:multiLevelType w:val="hybridMultilevel"/>
    <w:tmpl w:val="E5C2CD2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8636B8"/>
    <w:multiLevelType w:val="hybridMultilevel"/>
    <w:tmpl w:val="CD2C8FB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2F61D6"/>
    <w:multiLevelType w:val="hybridMultilevel"/>
    <w:tmpl w:val="4A504DD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96099D"/>
    <w:multiLevelType w:val="hybridMultilevel"/>
    <w:tmpl w:val="E8F81B0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B52"/>
    <w:rsid w:val="00012EA1"/>
    <w:rsid w:val="00020024"/>
    <w:rsid w:val="00020704"/>
    <w:rsid w:val="000271E8"/>
    <w:rsid w:val="00034A57"/>
    <w:rsid w:val="00070DD8"/>
    <w:rsid w:val="000B6D70"/>
    <w:rsid w:val="000C57B3"/>
    <w:rsid w:val="000F7A4B"/>
    <w:rsid w:val="00117040"/>
    <w:rsid w:val="00133459"/>
    <w:rsid w:val="001558A3"/>
    <w:rsid w:val="00170EE2"/>
    <w:rsid w:val="00181DEE"/>
    <w:rsid w:val="00184046"/>
    <w:rsid w:val="00185B75"/>
    <w:rsid w:val="001877A5"/>
    <w:rsid w:val="001A325A"/>
    <w:rsid w:val="001A5487"/>
    <w:rsid w:val="001A6C25"/>
    <w:rsid w:val="001C60AA"/>
    <w:rsid w:val="001D64F4"/>
    <w:rsid w:val="001F11AE"/>
    <w:rsid w:val="00236697"/>
    <w:rsid w:val="00256522"/>
    <w:rsid w:val="002576B7"/>
    <w:rsid w:val="0026601E"/>
    <w:rsid w:val="00266342"/>
    <w:rsid w:val="00285BB1"/>
    <w:rsid w:val="00294F88"/>
    <w:rsid w:val="002A78F9"/>
    <w:rsid w:val="002B36BA"/>
    <w:rsid w:val="002C1FD8"/>
    <w:rsid w:val="002E62AE"/>
    <w:rsid w:val="002F52A8"/>
    <w:rsid w:val="00301539"/>
    <w:rsid w:val="00311CF0"/>
    <w:rsid w:val="003228C5"/>
    <w:rsid w:val="00336A8F"/>
    <w:rsid w:val="00345B0C"/>
    <w:rsid w:val="003551C9"/>
    <w:rsid w:val="003679C2"/>
    <w:rsid w:val="0038172D"/>
    <w:rsid w:val="003E082C"/>
    <w:rsid w:val="003E25BA"/>
    <w:rsid w:val="003E29D3"/>
    <w:rsid w:val="003E6307"/>
    <w:rsid w:val="0042374E"/>
    <w:rsid w:val="00431E42"/>
    <w:rsid w:val="004520E2"/>
    <w:rsid w:val="004543F8"/>
    <w:rsid w:val="00494716"/>
    <w:rsid w:val="004C6E1E"/>
    <w:rsid w:val="004C6E6A"/>
    <w:rsid w:val="004D00C3"/>
    <w:rsid w:val="004D26C8"/>
    <w:rsid w:val="004E09D0"/>
    <w:rsid w:val="004E585F"/>
    <w:rsid w:val="004E62B4"/>
    <w:rsid w:val="004F1B52"/>
    <w:rsid w:val="004F3AC6"/>
    <w:rsid w:val="004F405A"/>
    <w:rsid w:val="00505C1B"/>
    <w:rsid w:val="00510574"/>
    <w:rsid w:val="0051155B"/>
    <w:rsid w:val="00542728"/>
    <w:rsid w:val="00551FAE"/>
    <w:rsid w:val="005830F7"/>
    <w:rsid w:val="00592D06"/>
    <w:rsid w:val="005A0AC2"/>
    <w:rsid w:val="005A2C6D"/>
    <w:rsid w:val="005C67E6"/>
    <w:rsid w:val="005C6B73"/>
    <w:rsid w:val="005D5CAC"/>
    <w:rsid w:val="00632B2D"/>
    <w:rsid w:val="00634CE4"/>
    <w:rsid w:val="00651B1C"/>
    <w:rsid w:val="00655DE1"/>
    <w:rsid w:val="0066284D"/>
    <w:rsid w:val="006636C1"/>
    <w:rsid w:val="00663F2C"/>
    <w:rsid w:val="00682C07"/>
    <w:rsid w:val="006851E5"/>
    <w:rsid w:val="00685980"/>
    <w:rsid w:val="006C2FCF"/>
    <w:rsid w:val="006C43D0"/>
    <w:rsid w:val="006C70C1"/>
    <w:rsid w:val="006D2DE6"/>
    <w:rsid w:val="006E06F7"/>
    <w:rsid w:val="00700D71"/>
    <w:rsid w:val="00713CE6"/>
    <w:rsid w:val="0071460E"/>
    <w:rsid w:val="00714FE5"/>
    <w:rsid w:val="007159B0"/>
    <w:rsid w:val="00723A94"/>
    <w:rsid w:val="007311A4"/>
    <w:rsid w:val="00777675"/>
    <w:rsid w:val="00797927"/>
    <w:rsid w:val="007A3679"/>
    <w:rsid w:val="007B4DC9"/>
    <w:rsid w:val="007D1712"/>
    <w:rsid w:val="007D7368"/>
    <w:rsid w:val="007E2293"/>
    <w:rsid w:val="00800449"/>
    <w:rsid w:val="00810786"/>
    <w:rsid w:val="00835037"/>
    <w:rsid w:val="00843849"/>
    <w:rsid w:val="00843EEC"/>
    <w:rsid w:val="008443BD"/>
    <w:rsid w:val="0084678A"/>
    <w:rsid w:val="00871FD1"/>
    <w:rsid w:val="008731E7"/>
    <w:rsid w:val="0088216F"/>
    <w:rsid w:val="00884D0A"/>
    <w:rsid w:val="008A35E1"/>
    <w:rsid w:val="008D44CA"/>
    <w:rsid w:val="008E78FE"/>
    <w:rsid w:val="009075DF"/>
    <w:rsid w:val="00923E53"/>
    <w:rsid w:val="00984070"/>
    <w:rsid w:val="009973D6"/>
    <w:rsid w:val="009B1360"/>
    <w:rsid w:val="009E3889"/>
    <w:rsid w:val="009F38CC"/>
    <w:rsid w:val="009F3A80"/>
    <w:rsid w:val="00A01D13"/>
    <w:rsid w:val="00A07F08"/>
    <w:rsid w:val="00A14BEB"/>
    <w:rsid w:val="00A4257C"/>
    <w:rsid w:val="00A538A7"/>
    <w:rsid w:val="00A60625"/>
    <w:rsid w:val="00A6121A"/>
    <w:rsid w:val="00A64DCD"/>
    <w:rsid w:val="00A7129F"/>
    <w:rsid w:val="00A727DA"/>
    <w:rsid w:val="00A75DED"/>
    <w:rsid w:val="00A75F46"/>
    <w:rsid w:val="00A867F2"/>
    <w:rsid w:val="00A86933"/>
    <w:rsid w:val="00A90B57"/>
    <w:rsid w:val="00AA4BB2"/>
    <w:rsid w:val="00AA72F6"/>
    <w:rsid w:val="00AD3101"/>
    <w:rsid w:val="00AD3B3F"/>
    <w:rsid w:val="00AF168E"/>
    <w:rsid w:val="00B036C3"/>
    <w:rsid w:val="00B05D09"/>
    <w:rsid w:val="00B15EF0"/>
    <w:rsid w:val="00B541A4"/>
    <w:rsid w:val="00B636D7"/>
    <w:rsid w:val="00B700C9"/>
    <w:rsid w:val="00B80312"/>
    <w:rsid w:val="00B82B8A"/>
    <w:rsid w:val="00B872B4"/>
    <w:rsid w:val="00BB1C82"/>
    <w:rsid w:val="00BD05DD"/>
    <w:rsid w:val="00BD7434"/>
    <w:rsid w:val="00BF27D1"/>
    <w:rsid w:val="00C0393D"/>
    <w:rsid w:val="00C27599"/>
    <w:rsid w:val="00C51975"/>
    <w:rsid w:val="00C65742"/>
    <w:rsid w:val="00C66F55"/>
    <w:rsid w:val="00C706D2"/>
    <w:rsid w:val="00CB1053"/>
    <w:rsid w:val="00CB2440"/>
    <w:rsid w:val="00CB3B63"/>
    <w:rsid w:val="00CB41C3"/>
    <w:rsid w:val="00CC1F48"/>
    <w:rsid w:val="00CC7C62"/>
    <w:rsid w:val="00CD02F7"/>
    <w:rsid w:val="00CD4893"/>
    <w:rsid w:val="00CD7939"/>
    <w:rsid w:val="00CD7F13"/>
    <w:rsid w:val="00CE2D7A"/>
    <w:rsid w:val="00CE7416"/>
    <w:rsid w:val="00CF0261"/>
    <w:rsid w:val="00CF1138"/>
    <w:rsid w:val="00D0448F"/>
    <w:rsid w:val="00D0750D"/>
    <w:rsid w:val="00D2723D"/>
    <w:rsid w:val="00D307E9"/>
    <w:rsid w:val="00D50A5D"/>
    <w:rsid w:val="00D53F43"/>
    <w:rsid w:val="00D61B98"/>
    <w:rsid w:val="00D808A8"/>
    <w:rsid w:val="00D9328E"/>
    <w:rsid w:val="00D95EE2"/>
    <w:rsid w:val="00DA0893"/>
    <w:rsid w:val="00DA3497"/>
    <w:rsid w:val="00DA4359"/>
    <w:rsid w:val="00DC7A66"/>
    <w:rsid w:val="00DD1F4A"/>
    <w:rsid w:val="00DF5011"/>
    <w:rsid w:val="00E20826"/>
    <w:rsid w:val="00E55790"/>
    <w:rsid w:val="00E5646A"/>
    <w:rsid w:val="00E57C85"/>
    <w:rsid w:val="00E72A6D"/>
    <w:rsid w:val="00E72DD3"/>
    <w:rsid w:val="00E73601"/>
    <w:rsid w:val="00E928C1"/>
    <w:rsid w:val="00E93DBF"/>
    <w:rsid w:val="00EA408B"/>
    <w:rsid w:val="00EC015F"/>
    <w:rsid w:val="00EC2EFE"/>
    <w:rsid w:val="00EC30FD"/>
    <w:rsid w:val="00EC5E7F"/>
    <w:rsid w:val="00EC5F69"/>
    <w:rsid w:val="00ED7A5B"/>
    <w:rsid w:val="00EE5542"/>
    <w:rsid w:val="00EE5E1F"/>
    <w:rsid w:val="00F24558"/>
    <w:rsid w:val="00F24A2D"/>
    <w:rsid w:val="00F4504F"/>
    <w:rsid w:val="00F46D69"/>
    <w:rsid w:val="00F818EF"/>
    <w:rsid w:val="00F8670F"/>
    <w:rsid w:val="00FA0816"/>
    <w:rsid w:val="00FA112A"/>
    <w:rsid w:val="00FA1953"/>
    <w:rsid w:val="00FB5D0D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BCEE"/>
  <w15:chartTrackingRefBased/>
  <w15:docId w15:val="{0CC2B277-2E5F-49AC-9B8A-B45848D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5CAC"/>
    <w:pPr>
      <w:spacing w:after="0"/>
      <w:jc w:val="both"/>
    </w:pPr>
    <w:rPr>
      <w:rFonts w:ascii="Constantia" w:hAnsi="Constantia"/>
      <w:kern w:val="16"/>
      <w:sz w:val="20"/>
      <w14:ligatures w14:val="standardContextual"/>
      <w14:cntxtAlts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004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004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004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0044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0044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0044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004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004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004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1B52"/>
    <w:pPr>
      <w:ind w:left="720"/>
      <w:contextualSpacing/>
    </w:pPr>
  </w:style>
  <w:style w:type="table" w:styleId="Tabellenraster">
    <w:name w:val="Table Grid"/>
    <w:basedOn w:val="NormaleTabelle"/>
    <w:uiPriority w:val="39"/>
    <w:rsid w:val="004F1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1A6C25"/>
    <w:pPr>
      <w:spacing w:line="240" w:lineRule="exact"/>
    </w:pPr>
    <w:rPr>
      <w:rFonts w:ascii="Times New Roman" w:hAnsi="Times New Roman"/>
      <w:bCs/>
      <w:kern w:val="0"/>
      <w:szCs w:val="18"/>
      <w14:ligatures w14:val="none"/>
      <w14:cntxtAlts w14:val="0"/>
    </w:rPr>
  </w:style>
  <w:style w:type="paragraph" w:styleId="KeinLeerraum">
    <w:name w:val="No Spacing"/>
    <w:uiPriority w:val="1"/>
    <w:qFormat/>
    <w:rsid w:val="001A6C25"/>
    <w:pPr>
      <w:spacing w:after="0" w:line="240" w:lineRule="exact"/>
      <w:jc w:val="center"/>
    </w:pPr>
    <w:rPr>
      <w:rFonts w:ascii="Times New Roman" w:hAnsi="Times New Roman"/>
      <w:sz w:val="20"/>
    </w:rPr>
  </w:style>
  <w:style w:type="paragraph" w:customStyle="1" w:styleId="StandardmitE">
    <w:name w:val="Standard_mitE"/>
    <w:basedOn w:val="Standard"/>
    <w:qFormat/>
    <w:rsid w:val="001A6C25"/>
    <w:pPr>
      <w:spacing w:line="240" w:lineRule="exact"/>
    </w:pPr>
    <w:rPr>
      <w:rFonts w:ascii="Times New Roman" w:hAnsi="Times New Roman"/>
      <w:kern w:val="0"/>
      <w14:ligatures w14:val="none"/>
      <w14:cntxtAlts w14:val="0"/>
    </w:rPr>
  </w:style>
  <w:style w:type="paragraph" w:styleId="Zitat">
    <w:name w:val="Quote"/>
    <w:basedOn w:val="Standard"/>
    <w:next w:val="Standard"/>
    <w:link w:val="ZitatZchn"/>
    <w:uiPriority w:val="29"/>
    <w:qFormat/>
    <w:rsid w:val="007B4DC9"/>
    <w:pPr>
      <w:tabs>
        <w:tab w:val="left" w:pos="1418"/>
      </w:tabs>
      <w:spacing w:line="240" w:lineRule="exact"/>
      <w:ind w:left="284" w:right="284"/>
    </w:pPr>
    <w:rPr>
      <w:rFonts w:ascii="Times New Roman" w:hAnsi="Times New Roman"/>
      <w:iCs/>
      <w:color w:val="000000" w:themeColor="text1"/>
      <w:kern w:val="0"/>
      <w14:ligatures w14:val="none"/>
      <w14:cntxtAlts w14:val="0"/>
    </w:rPr>
  </w:style>
  <w:style w:type="character" w:customStyle="1" w:styleId="ZitatZchn">
    <w:name w:val="Zitat Zchn"/>
    <w:basedOn w:val="Absatz-Standardschriftart"/>
    <w:link w:val="Zitat"/>
    <w:uiPriority w:val="29"/>
    <w:rsid w:val="007B4DC9"/>
    <w:rPr>
      <w:rFonts w:ascii="Times New Roman" w:hAnsi="Times New Roman"/>
      <w:iCs/>
      <w:color w:val="000000" w:themeColor="text1"/>
      <w:sz w:val="20"/>
    </w:rPr>
  </w:style>
  <w:style w:type="paragraph" w:styleId="Funotentext">
    <w:name w:val="footnote text"/>
    <w:basedOn w:val="Standard"/>
    <w:link w:val="FunotentextZchn"/>
    <w:uiPriority w:val="99"/>
    <w:unhideWhenUsed/>
    <w:rsid w:val="007311A4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7311A4"/>
    <w:rPr>
      <w:rFonts w:ascii="Constantia" w:hAnsi="Constantia"/>
      <w:kern w:val="16"/>
      <w:sz w:val="20"/>
      <w:szCs w:val="20"/>
      <w14:ligatures w14:val="standardContextual"/>
      <w14:cntxtAlts/>
    </w:rPr>
  </w:style>
  <w:style w:type="character" w:styleId="Funotenzeichen">
    <w:name w:val="footnote reference"/>
    <w:basedOn w:val="Absatz-Standardschriftart"/>
    <w:uiPriority w:val="99"/>
    <w:semiHidden/>
    <w:unhideWhenUsed/>
    <w:rsid w:val="007311A4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00449"/>
    <w:rPr>
      <w:color w:val="808080"/>
    </w:rPr>
  </w:style>
  <w:style w:type="paragraph" w:customStyle="1" w:styleId="CitaviBibliographyEntry">
    <w:name w:val="Citavi Bibliography Entry"/>
    <w:basedOn w:val="Standard"/>
    <w:link w:val="CitaviBibliographyEntryZchn"/>
    <w:rsid w:val="00800449"/>
    <w:pPr>
      <w:jc w:val="left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800449"/>
    <w:rPr>
      <w:rFonts w:ascii="Constantia" w:hAnsi="Constantia"/>
      <w:kern w:val="16"/>
      <w:sz w:val="20"/>
      <w14:ligatures w14:val="standardContextual"/>
      <w14:cntxtAlts/>
    </w:rPr>
  </w:style>
  <w:style w:type="paragraph" w:customStyle="1" w:styleId="CitaviBibliographyHeading">
    <w:name w:val="Citavi Bibliography Heading"/>
    <w:basedOn w:val="berschrift1"/>
    <w:link w:val="CitaviBibliographyHeadingZchn"/>
    <w:rsid w:val="00800449"/>
    <w:pPr>
      <w:jc w:val="left"/>
    </w:p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800449"/>
    <w:rPr>
      <w:rFonts w:asciiTheme="majorHAnsi" w:eastAsiaTheme="majorEastAsia" w:hAnsiTheme="majorHAnsi" w:cstheme="majorBidi"/>
      <w:color w:val="2F5496" w:themeColor="accent1" w:themeShade="BF"/>
      <w:kern w:val="16"/>
      <w:sz w:val="32"/>
      <w:szCs w:val="32"/>
      <w14:ligatures w14:val="standardContextual"/>
      <w14:cntxtAlt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0449"/>
    <w:rPr>
      <w:rFonts w:asciiTheme="majorHAnsi" w:eastAsiaTheme="majorEastAsia" w:hAnsiTheme="majorHAnsi" w:cstheme="majorBidi"/>
      <w:color w:val="2F5496" w:themeColor="accent1" w:themeShade="BF"/>
      <w:kern w:val="16"/>
      <w:sz w:val="32"/>
      <w:szCs w:val="32"/>
      <w14:ligatures w14:val="standardContextual"/>
      <w14:cntxtAlts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800449"/>
    <w:pPr>
      <w:jc w:val="left"/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800449"/>
    <w:rPr>
      <w:rFonts w:asciiTheme="majorHAnsi" w:eastAsiaTheme="majorEastAsia" w:hAnsiTheme="majorHAnsi" w:cstheme="majorBidi"/>
      <w:color w:val="2F5496" w:themeColor="accent1" w:themeShade="BF"/>
      <w:kern w:val="16"/>
      <w:sz w:val="26"/>
      <w:szCs w:val="26"/>
      <w14:ligatures w14:val="standardContextual"/>
      <w14:cntxtAlt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00449"/>
    <w:rPr>
      <w:rFonts w:asciiTheme="majorHAnsi" w:eastAsiaTheme="majorEastAsia" w:hAnsiTheme="majorHAnsi" w:cstheme="majorBidi"/>
      <w:color w:val="2F5496" w:themeColor="accent1" w:themeShade="BF"/>
      <w:kern w:val="16"/>
      <w:sz w:val="26"/>
      <w:szCs w:val="26"/>
      <w14:ligatures w14:val="standardContextual"/>
      <w14:cntxtAlts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800449"/>
    <w:pPr>
      <w:jc w:val="left"/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800449"/>
    <w:rPr>
      <w:rFonts w:asciiTheme="majorHAnsi" w:eastAsiaTheme="majorEastAsia" w:hAnsiTheme="majorHAnsi" w:cstheme="majorBidi"/>
      <w:color w:val="1F3763" w:themeColor="accent1" w:themeShade="7F"/>
      <w:kern w:val="16"/>
      <w:sz w:val="24"/>
      <w:szCs w:val="24"/>
      <w14:ligatures w14:val="standardContextual"/>
      <w14:cntxtAlt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00449"/>
    <w:rPr>
      <w:rFonts w:asciiTheme="majorHAnsi" w:eastAsiaTheme="majorEastAsia" w:hAnsiTheme="majorHAnsi" w:cstheme="majorBidi"/>
      <w:color w:val="1F3763" w:themeColor="accent1" w:themeShade="7F"/>
      <w:kern w:val="16"/>
      <w:sz w:val="24"/>
      <w:szCs w:val="24"/>
      <w14:ligatures w14:val="standardContextual"/>
      <w14:cntxtAlts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800449"/>
    <w:pPr>
      <w:jc w:val="left"/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800449"/>
    <w:rPr>
      <w:rFonts w:asciiTheme="majorHAnsi" w:eastAsiaTheme="majorEastAsia" w:hAnsiTheme="majorHAnsi" w:cstheme="majorBidi"/>
      <w:i/>
      <w:iCs/>
      <w:color w:val="2F5496" w:themeColor="accent1" w:themeShade="BF"/>
      <w:kern w:val="16"/>
      <w:sz w:val="20"/>
      <w14:ligatures w14:val="standardContextual"/>
      <w14:cntxtAlt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00449"/>
    <w:rPr>
      <w:rFonts w:asciiTheme="majorHAnsi" w:eastAsiaTheme="majorEastAsia" w:hAnsiTheme="majorHAnsi" w:cstheme="majorBidi"/>
      <w:i/>
      <w:iCs/>
      <w:color w:val="2F5496" w:themeColor="accent1" w:themeShade="BF"/>
      <w:kern w:val="16"/>
      <w:sz w:val="20"/>
      <w14:ligatures w14:val="standardContextual"/>
      <w14:cntxtAlts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800449"/>
    <w:pPr>
      <w:jc w:val="left"/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800449"/>
    <w:rPr>
      <w:rFonts w:asciiTheme="majorHAnsi" w:eastAsiaTheme="majorEastAsia" w:hAnsiTheme="majorHAnsi" w:cstheme="majorBidi"/>
      <w:color w:val="2F5496" w:themeColor="accent1" w:themeShade="BF"/>
      <w:kern w:val="16"/>
      <w:sz w:val="20"/>
      <w14:ligatures w14:val="standardContextual"/>
      <w14:cntxtAlt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00449"/>
    <w:rPr>
      <w:rFonts w:asciiTheme="majorHAnsi" w:eastAsiaTheme="majorEastAsia" w:hAnsiTheme="majorHAnsi" w:cstheme="majorBidi"/>
      <w:color w:val="2F5496" w:themeColor="accent1" w:themeShade="BF"/>
      <w:kern w:val="16"/>
      <w:sz w:val="20"/>
      <w14:ligatures w14:val="standardContextual"/>
      <w14:cntxtAlts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800449"/>
    <w:pPr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800449"/>
    <w:rPr>
      <w:rFonts w:asciiTheme="majorHAnsi" w:eastAsiaTheme="majorEastAsia" w:hAnsiTheme="majorHAnsi" w:cstheme="majorBidi"/>
      <w:color w:val="1F3763" w:themeColor="accent1" w:themeShade="7F"/>
      <w:kern w:val="16"/>
      <w:sz w:val="20"/>
      <w14:ligatures w14:val="standardContextual"/>
      <w14:cntxtAlts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00449"/>
    <w:rPr>
      <w:rFonts w:asciiTheme="majorHAnsi" w:eastAsiaTheme="majorEastAsia" w:hAnsiTheme="majorHAnsi" w:cstheme="majorBidi"/>
      <w:color w:val="1F3763" w:themeColor="accent1" w:themeShade="7F"/>
      <w:kern w:val="16"/>
      <w:sz w:val="20"/>
      <w14:ligatures w14:val="standardContextual"/>
      <w14:cntxtAlts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800449"/>
    <w:pPr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800449"/>
    <w:rPr>
      <w:rFonts w:asciiTheme="majorHAnsi" w:eastAsiaTheme="majorEastAsia" w:hAnsiTheme="majorHAnsi" w:cstheme="majorBidi"/>
      <w:i/>
      <w:iCs/>
      <w:color w:val="1F3763" w:themeColor="accent1" w:themeShade="7F"/>
      <w:kern w:val="16"/>
      <w:sz w:val="20"/>
      <w14:ligatures w14:val="standardContextual"/>
      <w14:cntxtAlt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00449"/>
    <w:rPr>
      <w:rFonts w:asciiTheme="majorHAnsi" w:eastAsiaTheme="majorEastAsia" w:hAnsiTheme="majorHAnsi" w:cstheme="majorBidi"/>
      <w:i/>
      <w:iCs/>
      <w:color w:val="1F3763" w:themeColor="accent1" w:themeShade="7F"/>
      <w:kern w:val="16"/>
      <w:sz w:val="20"/>
      <w14:ligatures w14:val="standardContextual"/>
      <w14:cntxtAlts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800449"/>
    <w:pPr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800449"/>
    <w:rPr>
      <w:rFonts w:asciiTheme="majorHAnsi" w:eastAsiaTheme="majorEastAsia" w:hAnsiTheme="majorHAnsi" w:cstheme="majorBidi"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00449"/>
    <w:rPr>
      <w:rFonts w:asciiTheme="majorHAnsi" w:eastAsiaTheme="majorEastAsia" w:hAnsiTheme="majorHAnsi" w:cstheme="majorBidi"/>
      <w:color w:val="272727" w:themeColor="text1" w:themeTint="D8"/>
      <w:kern w:val="16"/>
      <w:sz w:val="21"/>
      <w:szCs w:val="21"/>
      <w14:ligatures w14:val="standardContextual"/>
      <w14:cntxtAlts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800449"/>
    <w:pPr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800449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00449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1"/>
      <w:szCs w:val="21"/>
      <w14:ligatures w14:val="standardContextual"/>
      <w14:cntxtAlts/>
    </w:rPr>
  </w:style>
  <w:style w:type="paragraph" w:styleId="Kopfzeile">
    <w:name w:val="header"/>
    <w:basedOn w:val="Standard"/>
    <w:link w:val="KopfzeileZchn"/>
    <w:uiPriority w:val="99"/>
    <w:unhideWhenUsed/>
    <w:rsid w:val="0081078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0786"/>
    <w:rPr>
      <w:rFonts w:ascii="Constantia" w:hAnsi="Constantia"/>
      <w:kern w:val="16"/>
      <w:sz w:val="20"/>
      <w14:ligatures w14:val="standardContextual"/>
      <w14:cntxtAlts/>
    </w:rPr>
  </w:style>
  <w:style w:type="paragraph" w:styleId="Fuzeile">
    <w:name w:val="footer"/>
    <w:basedOn w:val="Standard"/>
    <w:link w:val="FuzeileZchn"/>
    <w:uiPriority w:val="99"/>
    <w:unhideWhenUsed/>
    <w:rsid w:val="0081078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0786"/>
    <w:rPr>
      <w:rFonts w:ascii="Constantia" w:hAnsi="Constantia"/>
      <w:kern w:val="16"/>
      <w:sz w:val="20"/>
      <w14:ligatures w14:val="standardContextual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4878D0-FC27-4F5B-9C57-A3601FF95216}"/>
      </w:docPartPr>
      <w:docPartBody>
        <w:p w:rsidR="00FA2001" w:rsidRDefault="00D172B3">
          <w:r w:rsidRPr="001642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77B8479428414EA8DEB24DBCC234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1DF24-78EA-4B4F-8472-9FBA5E4BF9CF}"/>
      </w:docPartPr>
      <w:docPartBody>
        <w:p w:rsidR="00FA2001" w:rsidRDefault="00D172B3" w:rsidP="00D172B3">
          <w:pPr>
            <w:pStyle w:val="A877B8479428414EA8DEB24DBCC2347D"/>
          </w:pPr>
          <w:r w:rsidRPr="001642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riginal Garamond">
    <w:altName w:val="Calibri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BF3"/>
    <w:rsid w:val="000C7180"/>
    <w:rsid w:val="001F2BF3"/>
    <w:rsid w:val="0030216F"/>
    <w:rsid w:val="00807637"/>
    <w:rsid w:val="00D172B3"/>
    <w:rsid w:val="00D903B7"/>
    <w:rsid w:val="00DB71F4"/>
    <w:rsid w:val="00E64536"/>
    <w:rsid w:val="00FA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172B3"/>
    <w:rPr>
      <w:color w:val="808080"/>
    </w:rPr>
  </w:style>
  <w:style w:type="paragraph" w:customStyle="1" w:styleId="A877B8479428414EA8DEB24DBCC2347D">
    <w:name w:val="A877B8479428414EA8DEB24DBCC2347D"/>
    <w:rsid w:val="00D172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1091</Words>
  <Characters>6877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Froemel</dc:creator>
  <cp:keywords/>
  <dc:description/>
  <cp:lastModifiedBy>Steffen Froemel</cp:lastModifiedBy>
  <cp:revision>219</cp:revision>
  <cp:lastPrinted>2020-03-31T10:32:00Z</cp:lastPrinted>
  <dcterms:created xsi:type="dcterms:W3CDTF">2020-03-13T08:07:00Z</dcterms:created>
  <dcterms:modified xsi:type="dcterms:W3CDTF">2020-12-09T14:55:00Z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Dissertation_neu</vt:lpwstr>
  </property>
  <property fmtid="{D5CDD505-2E9C-101B-9397-08002B2CF9AE}" pid="3" name="CitaviDocumentProperty_0">
    <vt:lpwstr>07bf3919-3d0b-419c-b3eb-e65d7942093c</vt:lpwstr>
  </property>
  <property fmtid="{D5CDD505-2E9C-101B-9397-08002B2CF9AE}" pid="4" name="CitaviDocumentProperty_1">
    <vt:lpwstr>6.3.0.0</vt:lpwstr>
  </property>
  <property fmtid="{D5CDD505-2E9C-101B-9397-08002B2CF9AE}" pid="5" name="CitaviDocumentProperty_8">
    <vt:lpwstr>C:\Users\Steffen Froemel\OneDrive\Dokumente\Citavi 6\Projects\Dissertation neu\Dissertation_neu.ctv6</vt:lpwstr>
  </property>
</Properties>
</file>