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DE5" w:rsidRPr="007C2F2A" w:rsidRDefault="0056389B">
      <w:pPr>
        <w:rPr>
          <w:rFonts w:ascii="Arial" w:hAnsi="Arial" w:cs="Arial"/>
          <w:b/>
          <w:bCs/>
          <w:i/>
          <w:sz w:val="22"/>
          <w:szCs w:val="22"/>
          <w:lang w:val="de-DE" w:eastAsia="de-DE"/>
        </w:rPr>
      </w:pPr>
      <w:r w:rsidRPr="007C2F2A">
        <w:rPr>
          <w:rFonts w:ascii="Arial" w:hAnsi="Arial" w:cs="Arial"/>
          <w:b/>
          <w:bCs/>
          <w:sz w:val="22"/>
          <w:szCs w:val="22"/>
          <w:lang w:val="de-DE" w:eastAsia="de-DE"/>
        </w:rPr>
        <w:t>III.</w:t>
      </w:r>
      <w:r w:rsidR="00083E7C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</w:t>
      </w:r>
      <w:r w:rsidRPr="007C2F2A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1. Stundenentwurf Nr. 1: </w:t>
      </w:r>
      <w:r w:rsidRPr="007C2F2A">
        <w:rPr>
          <w:rFonts w:ascii="Arial" w:hAnsi="Arial" w:cs="Arial"/>
          <w:b/>
          <w:bCs/>
          <w:i/>
          <w:sz w:val="22"/>
          <w:szCs w:val="22"/>
          <w:lang w:val="de-DE" w:eastAsia="de-DE"/>
        </w:rPr>
        <w:t>Exposition</w:t>
      </w:r>
    </w:p>
    <w:p w:rsidR="004A7DE5" w:rsidRPr="007C2F2A" w:rsidRDefault="0056389B">
      <w:pPr>
        <w:rPr>
          <w:rFonts w:ascii="Arial" w:hAnsi="Arial" w:cs="Arial"/>
          <w:bCs/>
          <w:sz w:val="22"/>
          <w:szCs w:val="22"/>
          <w:lang w:val="de-DE" w:eastAsia="de-DE"/>
        </w:rPr>
      </w:pPr>
      <w:r w:rsidRPr="007C2F2A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Stundenziel: </w:t>
      </w:r>
      <w:r w:rsidRPr="007C2F2A">
        <w:rPr>
          <w:rFonts w:ascii="Arial" w:hAnsi="Arial" w:cs="Arial"/>
          <w:bCs/>
          <w:sz w:val="22"/>
          <w:szCs w:val="22"/>
          <w:lang w:val="de-DE" w:eastAsia="de-DE"/>
        </w:rPr>
        <w:t>Schüler</w:t>
      </w:r>
      <w:r w:rsidR="005B4880" w:rsidRPr="007C2F2A">
        <w:rPr>
          <w:rFonts w:ascii="Arial" w:hAnsi="Arial" w:cs="Arial"/>
          <w:bCs/>
          <w:sz w:val="22"/>
          <w:szCs w:val="22"/>
          <w:lang w:val="de-DE" w:eastAsia="de-DE"/>
        </w:rPr>
        <w:t>innen und Schüler</w:t>
      </w:r>
      <w:r w:rsidRPr="007C2F2A">
        <w:rPr>
          <w:rFonts w:ascii="Arial" w:hAnsi="Arial" w:cs="Arial"/>
          <w:bCs/>
          <w:sz w:val="22"/>
          <w:szCs w:val="22"/>
          <w:lang w:val="de-DE" w:eastAsia="de-DE"/>
        </w:rPr>
        <w:t xml:space="preserve"> erkennen die Fun</w:t>
      </w:r>
      <w:r w:rsidR="00E9236D" w:rsidRPr="007C2F2A">
        <w:rPr>
          <w:rFonts w:ascii="Arial" w:hAnsi="Arial" w:cs="Arial"/>
          <w:bCs/>
          <w:sz w:val="22"/>
          <w:szCs w:val="22"/>
          <w:lang w:val="de-DE" w:eastAsia="de-DE"/>
        </w:rPr>
        <w:t>ktion der Einleitung des Romans. Sie können außerdem zwei unterschiedlich</w:t>
      </w:r>
      <w:r w:rsidR="00A408D6" w:rsidRPr="007C2F2A">
        <w:rPr>
          <w:rFonts w:ascii="Arial" w:hAnsi="Arial" w:cs="Arial"/>
          <w:bCs/>
          <w:sz w:val="22"/>
          <w:szCs w:val="22"/>
          <w:lang w:val="de-DE" w:eastAsia="de-DE"/>
        </w:rPr>
        <w:t>e</w:t>
      </w:r>
      <w:r w:rsidR="00E9236D" w:rsidRPr="007C2F2A">
        <w:rPr>
          <w:rFonts w:ascii="Arial" w:hAnsi="Arial" w:cs="Arial"/>
          <w:bCs/>
          <w:sz w:val="22"/>
          <w:szCs w:val="22"/>
          <w:lang w:val="de-DE" w:eastAsia="de-DE"/>
        </w:rPr>
        <w:t xml:space="preserve"> Methoden zur</w:t>
      </w:r>
      <w:r w:rsidRPr="007C2F2A">
        <w:rPr>
          <w:rFonts w:ascii="Arial" w:hAnsi="Arial" w:cs="Arial"/>
          <w:bCs/>
          <w:sz w:val="22"/>
          <w:szCs w:val="22"/>
          <w:lang w:val="de-DE" w:eastAsia="de-DE"/>
        </w:rPr>
        <w:t xml:space="preserve"> Erzeugung von Spannung/Neugier </w:t>
      </w:r>
      <w:r w:rsidR="00E9236D" w:rsidRPr="007C2F2A">
        <w:rPr>
          <w:rFonts w:ascii="Arial" w:hAnsi="Arial" w:cs="Arial"/>
          <w:bCs/>
          <w:sz w:val="22"/>
          <w:szCs w:val="22"/>
          <w:lang w:val="de-DE" w:eastAsia="de-DE"/>
        </w:rPr>
        <w:t xml:space="preserve">voneinander unterscheiden: </w:t>
      </w:r>
      <w:r w:rsidRPr="007C2F2A">
        <w:rPr>
          <w:rFonts w:ascii="Arial" w:hAnsi="Arial" w:cs="Arial"/>
          <w:bCs/>
          <w:sz w:val="22"/>
          <w:szCs w:val="22"/>
          <w:lang w:val="de-DE" w:eastAsia="de-DE"/>
        </w:rPr>
        <w:t xml:space="preserve">Verzögerung (Mysterium um Ian Riders Tod) im </w:t>
      </w:r>
      <w:r w:rsidR="00E9236D" w:rsidRPr="007C2F2A">
        <w:rPr>
          <w:rFonts w:ascii="Arial" w:hAnsi="Arial" w:cs="Arial"/>
          <w:bCs/>
          <w:sz w:val="22"/>
          <w:szCs w:val="22"/>
          <w:lang w:val="de-DE" w:eastAsia="de-DE"/>
        </w:rPr>
        <w:t xml:space="preserve">Roman und Action im </w:t>
      </w:r>
      <w:r w:rsidRPr="007C2F2A">
        <w:rPr>
          <w:rFonts w:ascii="Arial" w:hAnsi="Arial" w:cs="Arial"/>
          <w:bCs/>
          <w:sz w:val="22"/>
          <w:szCs w:val="22"/>
          <w:lang w:val="de-DE" w:eastAsia="de-DE"/>
        </w:rPr>
        <w:t>Film</w:t>
      </w:r>
      <w:r w:rsidR="00E9236D" w:rsidRPr="007C2F2A">
        <w:rPr>
          <w:rFonts w:ascii="Arial" w:hAnsi="Arial" w:cs="Arial"/>
          <w:bCs/>
          <w:sz w:val="22"/>
          <w:szCs w:val="22"/>
          <w:lang w:val="de-DE" w:eastAsia="de-DE"/>
        </w:rPr>
        <w:t>.</w:t>
      </w:r>
    </w:p>
    <w:p w:rsidR="004A7DE5" w:rsidRPr="007C2F2A" w:rsidRDefault="0056389B">
      <w:pPr>
        <w:rPr>
          <w:rFonts w:ascii="Arial" w:hAnsi="Arial" w:cs="Arial"/>
          <w:b/>
          <w:bCs/>
          <w:sz w:val="22"/>
          <w:szCs w:val="22"/>
          <w:lang w:val="de-DE" w:eastAsia="de-DE"/>
        </w:rPr>
      </w:pPr>
      <w:r w:rsidRPr="007C2F2A">
        <w:rPr>
          <w:rFonts w:ascii="Arial" w:hAnsi="Arial" w:cs="Arial"/>
          <w:b/>
          <w:bCs/>
          <w:sz w:val="22"/>
          <w:szCs w:val="22"/>
          <w:lang w:val="de-DE" w:eastAsia="de-DE"/>
        </w:rPr>
        <w:t>III.</w:t>
      </w:r>
      <w:r w:rsidR="00083E7C">
        <w:rPr>
          <w:rFonts w:ascii="Arial" w:hAnsi="Arial" w:cs="Arial"/>
          <w:b/>
          <w:bCs/>
          <w:sz w:val="22"/>
          <w:szCs w:val="22"/>
          <w:lang w:val="de-DE" w:eastAsia="de-DE"/>
        </w:rPr>
        <w:t xml:space="preserve"> </w:t>
      </w:r>
      <w:r w:rsidRPr="007C2F2A">
        <w:rPr>
          <w:rFonts w:ascii="Arial" w:hAnsi="Arial" w:cs="Arial"/>
          <w:b/>
          <w:bCs/>
          <w:sz w:val="22"/>
          <w:szCs w:val="22"/>
          <w:lang w:val="de-DE" w:eastAsia="de-DE"/>
        </w:rPr>
        <w:t>1.1. Tabellarischer Stundenverlauf</w:t>
      </w:r>
    </w:p>
    <w:tbl>
      <w:tblPr>
        <w:tblW w:w="9406" w:type="dxa"/>
        <w:tblInd w:w="-1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426"/>
        <w:gridCol w:w="3068"/>
        <w:gridCol w:w="2808"/>
        <w:gridCol w:w="1104"/>
      </w:tblGrid>
      <w:tr w:rsidR="004A7DE5" w:rsidRPr="007C2F2A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  <w:r w:rsidRPr="007C2F2A">
              <w:rPr>
                <w:rFonts w:ascii="Arial" w:hAnsi="Arial" w:cs="Arial"/>
                <w:b/>
                <w:bCs/>
                <w:sz w:val="22"/>
                <w:szCs w:val="22"/>
                <w:lang w:val="de-DE" w:eastAsia="de-DE"/>
              </w:rPr>
              <w:t>Phase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  <w:r w:rsidRPr="007C2F2A">
              <w:rPr>
                <w:rFonts w:ascii="Arial" w:hAnsi="Arial" w:cs="Arial"/>
                <w:b/>
                <w:bCs/>
                <w:sz w:val="22"/>
                <w:szCs w:val="22"/>
                <w:lang w:val="de-DE" w:eastAsia="de-DE"/>
              </w:rPr>
              <w:t>Inhalt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  <w:r w:rsidRPr="007C2F2A">
              <w:rPr>
                <w:rFonts w:ascii="Arial" w:hAnsi="Arial" w:cs="Arial"/>
                <w:b/>
                <w:bCs/>
                <w:sz w:val="22"/>
                <w:szCs w:val="22"/>
                <w:lang w:val="de-DE" w:eastAsia="de-DE"/>
              </w:rPr>
              <w:t>Methode/Medien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  <w:r w:rsidRPr="007C2F2A">
              <w:rPr>
                <w:rFonts w:ascii="Arial" w:hAnsi="Arial" w:cs="Arial"/>
                <w:b/>
                <w:bCs/>
                <w:sz w:val="22"/>
                <w:szCs w:val="22"/>
                <w:lang w:val="de-DE" w:eastAsia="de-DE"/>
              </w:rPr>
              <w:t>Zeit</w:t>
            </w:r>
          </w:p>
        </w:tc>
      </w:tr>
      <w:tr w:rsidR="004A7DE5" w:rsidRPr="007C2F2A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  <w:r w:rsidRPr="007C2F2A">
              <w:rPr>
                <w:rFonts w:ascii="Arial" w:hAnsi="Arial" w:cs="Arial"/>
                <w:b/>
                <w:bCs/>
                <w:sz w:val="22"/>
                <w:szCs w:val="22"/>
                <w:lang w:val="de-DE" w:eastAsia="de-DE"/>
              </w:rPr>
              <w:t>Einstieg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i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B</w:t>
            </w:r>
            <w:r w:rsidR="005A63C6"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e</w:t>
            </w: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spr</w:t>
            </w:r>
            <w:r w:rsidR="005A63C6"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echen</w:t>
            </w: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 der Hausaufgabe (Lesen des 1. Kapitels:</w:t>
            </w:r>
            <w:r w:rsidR="009D2C36"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="009D2C36"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Funeral</w:t>
            </w:r>
            <w:proofErr w:type="spellEnd"/>
            <w:r w:rsidR="009D2C36"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="009D2C36"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v</w:t>
            </w:r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oices</w:t>
            </w:r>
            <w:proofErr w:type="spellEnd"/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)</w:t>
            </w:r>
          </w:p>
          <w:p w:rsidR="004A7DE5" w:rsidRPr="007C2F2A" w:rsidRDefault="00083E7C">
            <w:pPr>
              <w:numPr>
                <w:ilvl w:val="0"/>
                <w:numId w:val="1"/>
              </w:numPr>
              <w:spacing w:after="0" w:line="100" w:lineRule="atLeast"/>
              <w:rPr>
                <w:rFonts w:ascii="Arial" w:hAnsi="Arial" w:cs="Arial"/>
                <w:i/>
                <w:lang w:val="de-DE" w:eastAsia="de-DE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f</w:t>
            </w:r>
            <w:r w:rsidR="009D2C36"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irst</w:t>
            </w:r>
            <w:proofErr w:type="spellEnd"/>
            <w:r w:rsidR="009D2C36"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="009D2C36"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impressions</w:t>
            </w:r>
            <w:proofErr w:type="spellEnd"/>
            <w:r w:rsidR="009D2C36"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 xml:space="preserve"> </w:t>
            </w:r>
            <w:r w:rsidR="0056389B"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 xml:space="preserve">– </w:t>
            </w:r>
          </w:p>
          <w:p w:rsidR="004A7DE5" w:rsidRPr="007C2F2A" w:rsidRDefault="0056389B">
            <w:pPr>
              <w:spacing w:after="0" w:line="100" w:lineRule="atLeast"/>
              <w:ind w:left="360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Fragen an den Text bzw. erste Reaktionen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z.</w:t>
            </w:r>
            <w:r w:rsidR="009D2C36"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 </w:t>
            </w: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B. durch Blitzlicht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5A63C6" w:rsidRPr="007C2F2A" w:rsidRDefault="005A63C6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5A63C6" w:rsidRPr="007C2F2A" w:rsidRDefault="005A63C6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Tageslichtprojektor (OHP)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10’</w:t>
            </w:r>
          </w:p>
        </w:tc>
      </w:tr>
      <w:tr w:rsidR="004A7DE5" w:rsidRPr="007C2F2A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  <w:r w:rsidRPr="007C2F2A">
              <w:rPr>
                <w:rFonts w:ascii="Arial" w:hAnsi="Arial" w:cs="Arial"/>
                <w:b/>
                <w:bCs/>
                <w:sz w:val="22"/>
                <w:szCs w:val="22"/>
                <w:lang w:val="de-DE" w:eastAsia="de-DE"/>
              </w:rPr>
              <w:t>Erarbeitung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  <w:r w:rsidRPr="007C2F2A">
              <w:rPr>
                <w:rFonts w:ascii="Arial" w:hAnsi="Arial" w:cs="Arial"/>
                <w:b/>
                <w:bCs/>
                <w:sz w:val="22"/>
                <w:szCs w:val="22"/>
                <w:lang w:val="de-DE" w:eastAsia="de-DE"/>
              </w:rPr>
              <w:t>Zwischensicherung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numPr>
                <w:ilvl w:val="0"/>
                <w:numId w:val="2"/>
              </w:numPr>
              <w:spacing w:after="0" w:line="100" w:lineRule="atLeast"/>
              <w:rPr>
                <w:rFonts w:ascii="Arial" w:hAnsi="Arial" w:cs="Arial"/>
                <w:i/>
                <w:lang w:val="de-DE" w:eastAsia="de-DE"/>
              </w:rPr>
            </w:pPr>
            <w:proofErr w:type="spellStart"/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setting</w:t>
            </w:r>
            <w:proofErr w:type="spellEnd"/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, </w:t>
            </w:r>
            <w:proofErr w:type="spellStart"/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characters</w:t>
            </w:r>
            <w:proofErr w:type="spellEnd"/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, </w:t>
            </w:r>
            <w:proofErr w:type="spellStart"/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situation</w:t>
            </w:r>
            <w:proofErr w:type="spellEnd"/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i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i/>
                <w:lang w:val="de-DE" w:eastAsia="de-DE"/>
              </w:rPr>
            </w:pPr>
          </w:p>
          <w:p w:rsidR="004A7DE5" w:rsidRPr="007C2F2A" w:rsidRDefault="00083E7C">
            <w:pPr>
              <w:numPr>
                <w:ilvl w:val="0"/>
                <w:numId w:val="2"/>
              </w:numPr>
              <w:spacing w:after="0" w:line="100" w:lineRule="atLeast"/>
              <w:rPr>
                <w:rFonts w:ascii="Arial" w:hAnsi="Arial" w:cs="Arial"/>
                <w:i/>
                <w:lang w:eastAsia="de-DE"/>
              </w:rPr>
            </w:pPr>
            <w:r>
              <w:rPr>
                <w:rFonts w:ascii="Arial" w:hAnsi="Arial" w:cs="Arial"/>
                <w:sz w:val="22"/>
                <w:szCs w:val="22"/>
                <w:lang w:eastAsia="de-DE"/>
              </w:rPr>
              <w:t>i</w:t>
            </w:r>
            <w:r w:rsidR="0056389B" w:rsidRPr="007C2F2A">
              <w:rPr>
                <w:rFonts w:ascii="Arial" w:hAnsi="Arial" w:cs="Arial"/>
                <w:sz w:val="22"/>
                <w:szCs w:val="22"/>
                <w:lang w:eastAsia="de-DE"/>
              </w:rPr>
              <w:t xml:space="preserve">ntensives </w:t>
            </w:r>
            <w:proofErr w:type="spellStart"/>
            <w:r w:rsidR="0056389B" w:rsidRPr="007C2F2A">
              <w:rPr>
                <w:rFonts w:ascii="Arial" w:hAnsi="Arial" w:cs="Arial"/>
                <w:sz w:val="22"/>
                <w:szCs w:val="22"/>
                <w:lang w:eastAsia="de-DE"/>
              </w:rPr>
              <w:t>Lesen</w:t>
            </w:r>
            <w:proofErr w:type="spellEnd"/>
            <w:r w:rsidR="0056389B" w:rsidRPr="007C2F2A">
              <w:rPr>
                <w:rFonts w:ascii="Arial" w:hAnsi="Arial" w:cs="Arial"/>
                <w:sz w:val="22"/>
                <w:szCs w:val="22"/>
                <w:lang w:eastAsia="de-DE"/>
              </w:rPr>
              <w:t>/</w:t>
            </w:r>
            <w:proofErr w:type="spellStart"/>
            <w:r w:rsidR="0056389B" w:rsidRPr="007C2F2A">
              <w:rPr>
                <w:rFonts w:ascii="Arial" w:hAnsi="Arial" w:cs="Arial"/>
                <w:sz w:val="22"/>
                <w:szCs w:val="22"/>
                <w:lang w:eastAsia="de-DE"/>
              </w:rPr>
              <w:t>Textarbeit</w:t>
            </w:r>
            <w:proofErr w:type="spellEnd"/>
            <w:r w:rsidR="0056389B" w:rsidRPr="007C2F2A"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="0056389B"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atmosphere</w:t>
            </w:r>
            <w:r w:rsidR="0056389B" w:rsidRPr="007C2F2A">
              <w:rPr>
                <w:rFonts w:ascii="Arial" w:hAnsi="Arial" w:cs="Arial"/>
                <w:sz w:val="22"/>
                <w:szCs w:val="22"/>
                <w:lang w:eastAsia="de-DE"/>
              </w:rPr>
              <w:t xml:space="preserve">: </w:t>
            </w:r>
            <w:r w:rsidR="0056389B"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The mysterious death of  Ian Rider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i/>
                <w:lang w:eastAsia="de-DE"/>
              </w:rPr>
            </w:pPr>
          </w:p>
          <w:p w:rsidR="004A7DE5" w:rsidRPr="007C2F2A" w:rsidRDefault="004A7DE5">
            <w:pPr>
              <w:spacing w:after="0" w:line="100" w:lineRule="atLeast"/>
              <w:ind w:left="360"/>
              <w:rPr>
                <w:rFonts w:ascii="Arial" w:hAnsi="Arial" w:cs="Arial"/>
                <w:i/>
                <w:lang w:eastAsia="de-DE"/>
              </w:rPr>
            </w:pPr>
          </w:p>
          <w:p w:rsidR="004A7DE5" w:rsidRPr="007C2F2A" w:rsidRDefault="009D2C36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Sammeln der Ergebnisse </w:t>
            </w:r>
            <w:r w:rsidR="0056389B"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und begleitendes</w:t>
            </w: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Erstellen einer Personen-konstellation</w:t>
            </w: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C378E0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eastAsia="de-DE"/>
              </w:rPr>
              <w:t>UG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eastAsia="de-DE"/>
              </w:rPr>
              <w:t>TB</w:t>
            </w:r>
          </w:p>
          <w:p w:rsidR="00C378E0" w:rsidRPr="007C2F2A" w:rsidRDefault="00C378E0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i/>
                <w:lang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eastAsia="de-DE"/>
              </w:rPr>
              <w:t xml:space="preserve">AA: </w:t>
            </w:r>
            <w:r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„Scan the text for words, passages that show the atmosph</w:t>
            </w:r>
            <w:r w:rsidR="00C378E0"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 xml:space="preserve">ere of the 1. </w:t>
            </w:r>
            <w:proofErr w:type="gramStart"/>
            <w:r w:rsidR="00C378E0"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chapter</w:t>
            </w:r>
            <w:proofErr w:type="gramEnd"/>
            <w:r w:rsidR="00C378E0"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 xml:space="preserve"> (Funeral v</w:t>
            </w:r>
            <w:r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oices)</w:t>
            </w:r>
            <w:r w:rsidR="00896ED3"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.”</w:t>
            </w:r>
          </w:p>
          <w:p w:rsidR="004A7DE5" w:rsidRPr="007C2F2A" w:rsidRDefault="00C378E0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eastAsia="de-DE"/>
              </w:rPr>
              <w:t>P</w:t>
            </w:r>
            <w:r w:rsidR="0056389B" w:rsidRPr="007C2F2A">
              <w:rPr>
                <w:rFonts w:ascii="Arial" w:hAnsi="Arial" w:cs="Arial"/>
                <w:sz w:val="22"/>
                <w:szCs w:val="22"/>
                <w:lang w:eastAsia="de-DE"/>
              </w:rPr>
              <w:t>A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</w:p>
          <w:p w:rsidR="004A7DE5" w:rsidRPr="007C2F2A" w:rsidRDefault="00C378E0">
            <w:pPr>
              <w:spacing w:after="0" w:line="100" w:lineRule="atLeast"/>
              <w:rPr>
                <w:rFonts w:ascii="Arial" w:hAnsi="Arial" w:cs="Arial"/>
                <w:i/>
                <w:lang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eastAsia="de-DE"/>
              </w:rPr>
              <w:t>P</w:t>
            </w:r>
            <w:r w:rsidR="009D2C36" w:rsidRPr="007C2F2A">
              <w:rPr>
                <w:rFonts w:ascii="Arial" w:hAnsi="Arial" w:cs="Arial"/>
                <w:sz w:val="22"/>
                <w:szCs w:val="22"/>
                <w:lang w:eastAsia="de-DE"/>
              </w:rPr>
              <w:t>A:</w:t>
            </w:r>
            <w:r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 xml:space="preserve"> think-pair-</w:t>
            </w:r>
            <w:r w:rsidR="0056389B"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share</w:t>
            </w:r>
          </w:p>
          <w:p w:rsidR="004A7DE5" w:rsidRPr="007C2F2A" w:rsidRDefault="00C378E0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eastAsia="de-DE"/>
              </w:rPr>
              <w:t>UG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lang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eastAsia="de-DE"/>
              </w:rPr>
              <w:t>TB</w:t>
            </w:r>
            <w:r w:rsidR="00790A68" w:rsidRPr="007C2F2A">
              <w:rPr>
                <w:rFonts w:ascii="Arial" w:hAnsi="Arial" w:cs="Arial"/>
                <w:sz w:val="22"/>
                <w:szCs w:val="22"/>
                <w:lang w:eastAsia="de-DE"/>
              </w:rPr>
              <w:t xml:space="preserve"> </w:t>
            </w:r>
            <w:r w:rsidR="00790A68" w:rsidRPr="007C2F2A">
              <w:rPr>
                <w:rFonts w:ascii="Arial" w:hAnsi="Arial" w:cs="Arial"/>
                <w:b/>
                <w:sz w:val="22"/>
                <w:szCs w:val="22"/>
                <w:lang w:eastAsia="de-DE"/>
              </w:rPr>
              <w:t>(</w:t>
            </w:r>
            <w:proofErr w:type="spellStart"/>
            <w:r w:rsidR="00790A68" w:rsidRPr="007C2F2A">
              <w:rPr>
                <w:rFonts w:ascii="Arial" w:hAnsi="Arial" w:cs="Arial"/>
                <w:b/>
                <w:sz w:val="22"/>
                <w:szCs w:val="22"/>
                <w:lang w:eastAsia="de-DE"/>
              </w:rPr>
              <w:t>vgl</w:t>
            </w:r>
            <w:proofErr w:type="spellEnd"/>
            <w:r w:rsidR="00790A68" w:rsidRPr="007C2F2A">
              <w:rPr>
                <w:rFonts w:ascii="Arial" w:hAnsi="Arial" w:cs="Arial"/>
                <w:b/>
                <w:sz w:val="22"/>
                <w:szCs w:val="22"/>
                <w:lang w:eastAsia="de-DE"/>
              </w:rPr>
              <w:t>. Anlage</w:t>
            </w:r>
            <w:r w:rsidR="00083E7C">
              <w:rPr>
                <w:rFonts w:ascii="Arial" w:hAnsi="Arial" w:cs="Arial"/>
                <w:b/>
                <w:sz w:val="22"/>
                <w:szCs w:val="22"/>
                <w:lang w:eastAsia="de-DE"/>
              </w:rPr>
              <w:t xml:space="preserve"> I</w:t>
            </w:r>
            <w:r w:rsidR="00790A68" w:rsidRPr="007C2F2A">
              <w:rPr>
                <w:rFonts w:ascii="Arial" w:hAnsi="Arial" w:cs="Arial"/>
                <w:b/>
                <w:sz w:val="22"/>
                <w:szCs w:val="22"/>
                <w:lang w:eastAsia="de-DE"/>
              </w:rPr>
              <w:t>)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5’</w:t>
            </w:r>
            <w:r w:rsidR="00E93FB0">
              <w:rPr>
                <w:rFonts w:ascii="Arial" w:hAnsi="Arial" w:cs="Arial"/>
                <w:sz w:val="22"/>
                <w:szCs w:val="22"/>
                <w:lang w:val="de-DE" w:eastAsia="de-DE"/>
              </w:rPr>
              <w:t>-</w:t>
            </w: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10’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15’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20’</w:t>
            </w:r>
          </w:p>
        </w:tc>
      </w:tr>
      <w:tr w:rsidR="004A7DE5" w:rsidRPr="007C2F2A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lang w:val="de-DE" w:eastAsia="de-DE"/>
              </w:rPr>
            </w:pPr>
            <w:r w:rsidRPr="007C2F2A">
              <w:rPr>
                <w:rFonts w:ascii="Arial" w:hAnsi="Arial" w:cs="Arial"/>
                <w:b/>
                <w:sz w:val="22"/>
                <w:szCs w:val="22"/>
                <w:lang w:val="de-DE" w:eastAsia="de-DE"/>
              </w:rPr>
              <w:t>Ergebnissicherung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Filmvergleich: Vorspann und erste Szene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Auswertung AA:</w:t>
            </w:r>
          </w:p>
          <w:p w:rsidR="004A7DE5" w:rsidRPr="007C2F2A" w:rsidRDefault="005A63C6">
            <w:pPr>
              <w:spacing w:after="0" w:line="100" w:lineRule="atLeast"/>
              <w:rPr>
                <w:rFonts w:ascii="Arial" w:hAnsi="Arial" w:cs="Arial"/>
                <w:i/>
                <w:lang w:eastAsia="de-DE"/>
              </w:rPr>
            </w:pPr>
            <w:r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Prol</w:t>
            </w:r>
            <w:r w:rsidR="0056389B"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ogue: Death of Ian Rider in order to emphasize action rather than mystery (novel)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i/>
                <w:lang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abschl</w:t>
            </w:r>
            <w:r w:rsidR="005A63C6"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ießendes</w:t>
            </w: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 Lesen d</w:t>
            </w:r>
            <w:r w:rsid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es</w:t>
            </w: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 Prolog</w:t>
            </w:r>
            <w:r w:rsidR="005A63C6"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s</w:t>
            </w: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 im Roman (Spannungserzeugung durch Vorschau)</w:t>
            </w:r>
          </w:p>
          <w:p w:rsidR="004A7DE5" w:rsidRPr="007C2F2A" w:rsidRDefault="004A7DE5">
            <w:pPr>
              <w:spacing w:after="0" w:line="100" w:lineRule="atLeast"/>
              <w:ind w:left="360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eastAsia="de-DE"/>
              </w:rPr>
              <w:t>Film</w:t>
            </w: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i/>
                <w:lang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eastAsia="de-DE"/>
              </w:rPr>
              <w:t xml:space="preserve">AA: </w:t>
            </w:r>
            <w:r w:rsidRPr="007C2F2A">
              <w:rPr>
                <w:rFonts w:ascii="Arial" w:hAnsi="Arial" w:cs="Arial"/>
                <w:i/>
                <w:sz w:val="22"/>
                <w:szCs w:val="22"/>
                <w:lang w:eastAsia="de-DE"/>
              </w:rPr>
              <w:t>Watch for differences between movie and novel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i/>
                <w:lang w:eastAsia="de-DE"/>
              </w:rPr>
            </w:pPr>
          </w:p>
          <w:p w:rsidR="007C2F2A" w:rsidRPr="00E93FB0" w:rsidRDefault="007C2F2A">
            <w:pPr>
              <w:spacing w:after="0" w:line="100" w:lineRule="atLeast"/>
              <w:rPr>
                <w:rFonts w:ascii="Arial" w:hAnsi="Arial" w:cs="Arial"/>
                <w:lang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SG/</w:t>
            </w:r>
            <w:r w:rsidR="00E9236D"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UG</w:t>
            </w: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i/>
                <w:lang w:val="de-DE" w:eastAsia="de-DE"/>
              </w:rPr>
            </w:pPr>
            <w:proofErr w:type="spellStart"/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Trapped</w:t>
            </w:r>
            <w:proofErr w:type="spellEnd"/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>30’</w:t>
            </w:r>
          </w:p>
        </w:tc>
      </w:tr>
      <w:tr w:rsidR="004A7DE5">
        <w:tc>
          <w:tcPr>
            <w:tcW w:w="2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b/>
                <w:lang w:val="de-DE" w:eastAsia="de-DE"/>
              </w:rPr>
            </w:pPr>
            <w:r w:rsidRPr="007C2F2A">
              <w:rPr>
                <w:rFonts w:ascii="Arial" w:hAnsi="Arial" w:cs="Arial"/>
                <w:b/>
                <w:sz w:val="22"/>
                <w:szCs w:val="22"/>
                <w:lang w:val="de-DE" w:eastAsia="de-DE"/>
              </w:rPr>
              <w:t>Hausaufgabe</w:t>
            </w:r>
          </w:p>
        </w:tc>
        <w:tc>
          <w:tcPr>
            <w:tcW w:w="3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56389B">
            <w:pPr>
              <w:spacing w:after="0" w:line="100" w:lineRule="atLeast"/>
              <w:rPr>
                <w:rFonts w:ascii="Arial" w:hAnsi="Arial" w:cs="Arial"/>
                <w:i/>
                <w:lang w:val="de-DE" w:eastAsia="de-DE"/>
              </w:rPr>
            </w:pPr>
            <w:r w:rsidRPr="007C2F2A">
              <w:rPr>
                <w:rFonts w:ascii="Arial" w:hAnsi="Arial" w:cs="Arial"/>
                <w:sz w:val="22"/>
                <w:szCs w:val="22"/>
                <w:lang w:val="de-DE" w:eastAsia="de-DE"/>
              </w:rPr>
              <w:t xml:space="preserve">Lesen des 2. Kapitels: </w:t>
            </w:r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 xml:space="preserve">Heaven </w:t>
            </w:r>
            <w:proofErr w:type="spellStart"/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for</w:t>
            </w:r>
            <w:proofErr w:type="spellEnd"/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 xml:space="preserve"> </w:t>
            </w:r>
            <w:proofErr w:type="spellStart"/>
            <w:r w:rsidRPr="007C2F2A">
              <w:rPr>
                <w:rFonts w:ascii="Arial" w:hAnsi="Arial" w:cs="Arial"/>
                <w:i/>
                <w:sz w:val="22"/>
                <w:szCs w:val="22"/>
                <w:lang w:val="de-DE" w:eastAsia="de-DE"/>
              </w:rPr>
              <w:t>cars</w:t>
            </w:r>
            <w:proofErr w:type="spellEnd"/>
          </w:p>
        </w:tc>
        <w:tc>
          <w:tcPr>
            <w:tcW w:w="28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Pr="007C2F2A" w:rsidRDefault="004A7DE5">
            <w:pPr>
              <w:spacing w:after="0" w:line="100" w:lineRule="atLeast"/>
              <w:rPr>
                <w:rFonts w:ascii="Arial" w:hAnsi="Arial" w:cs="Arial"/>
                <w:lang w:val="de-DE" w:eastAsia="de-DE"/>
              </w:rPr>
            </w:pP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A7DE5" w:rsidRDefault="004A7DE5">
            <w:pPr>
              <w:spacing w:after="0" w:line="100" w:lineRule="atLeast"/>
              <w:rPr>
                <w:rFonts w:ascii="Arial" w:hAnsi="Arial" w:cs="Arial"/>
                <w:b/>
                <w:bCs/>
                <w:lang w:val="de-DE" w:eastAsia="de-DE"/>
              </w:rPr>
            </w:pPr>
          </w:p>
        </w:tc>
      </w:tr>
    </w:tbl>
    <w:p w:rsidR="004A7DE5" w:rsidRDefault="004A7DE5"/>
    <w:p w:rsidR="007C2F2A" w:rsidRDefault="007C2F2A"/>
    <w:p w:rsidR="004A7DE5" w:rsidRPr="007C2F2A" w:rsidRDefault="0056389B">
      <w:pPr>
        <w:rPr>
          <w:rFonts w:ascii="Arial" w:hAnsi="Arial" w:cs="Arial"/>
          <w:b/>
          <w:bCs/>
          <w:sz w:val="22"/>
          <w:szCs w:val="22"/>
          <w:lang w:val="de-DE" w:eastAsia="de-DE"/>
        </w:rPr>
      </w:pPr>
      <w:r w:rsidRPr="007C2F2A">
        <w:rPr>
          <w:rFonts w:ascii="Arial" w:hAnsi="Arial" w:cs="Arial"/>
          <w:b/>
          <w:bCs/>
          <w:sz w:val="22"/>
          <w:szCs w:val="22"/>
          <w:lang w:val="de-DE" w:eastAsia="de-DE"/>
        </w:rPr>
        <w:lastRenderedPageBreak/>
        <w:t>III.1.2. Anmerkungen zum Stundenverlauf</w:t>
      </w:r>
    </w:p>
    <w:p w:rsidR="004A7DE5" w:rsidRPr="007C2F2A" w:rsidRDefault="0056389B">
      <w:pPr>
        <w:rPr>
          <w:rFonts w:ascii="Arial" w:hAnsi="Arial" w:cs="Arial"/>
          <w:sz w:val="22"/>
          <w:szCs w:val="22"/>
          <w:lang w:val="de-DE" w:eastAsia="de-DE"/>
        </w:rPr>
      </w:pPr>
      <w:r w:rsidRPr="007C2F2A">
        <w:rPr>
          <w:rFonts w:ascii="Arial" w:hAnsi="Arial" w:cs="Arial"/>
          <w:b/>
          <w:bCs/>
          <w:sz w:val="22"/>
          <w:szCs w:val="22"/>
          <w:lang w:val="de-DE" w:eastAsia="de-DE"/>
        </w:rPr>
        <w:t>Einstieg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: Hausaufgabe </w:t>
      </w:r>
      <w:r w:rsidR="00653346">
        <w:rPr>
          <w:rFonts w:ascii="Arial" w:hAnsi="Arial" w:cs="Arial"/>
          <w:sz w:val="22"/>
          <w:szCs w:val="22"/>
          <w:lang w:val="de-DE" w:eastAsia="de-DE"/>
        </w:rPr>
        <w:t>für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diese Stunde war, das erste Kapitel des Romans,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Funeral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Voices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, </w:t>
      </w:r>
      <w:r w:rsidRPr="007C2F2A">
        <w:rPr>
          <w:rFonts w:ascii="Arial" w:hAnsi="Arial" w:cs="Arial"/>
          <w:sz w:val="22"/>
          <w:szCs w:val="22"/>
          <w:lang w:val="de-DE" w:eastAsia="de-DE"/>
        </w:rPr>
        <w:t>zu lesen</w:t>
      </w:r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. 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Mit einem Blitzlicht werden die ersten Leseeindrücke der Schülerinnen und Schüler </w:t>
      </w:r>
      <w:r w:rsidR="00892450" w:rsidRPr="007C2F2A">
        <w:rPr>
          <w:rFonts w:ascii="Arial" w:hAnsi="Arial" w:cs="Arial"/>
          <w:sz w:val="22"/>
          <w:szCs w:val="22"/>
          <w:lang w:val="de-DE" w:eastAsia="de-DE"/>
        </w:rPr>
        <w:t>gesammelt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. Sie </w:t>
      </w:r>
      <w:r w:rsidR="00A408D6" w:rsidRPr="007C2F2A">
        <w:rPr>
          <w:rFonts w:ascii="Arial" w:hAnsi="Arial" w:cs="Arial"/>
          <w:sz w:val="22"/>
          <w:szCs w:val="22"/>
          <w:lang w:val="de-DE" w:eastAsia="de-DE"/>
        </w:rPr>
        <w:t>sollen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entweder eine Frage zum Text stellen oder einen kurzen Kommentar dazu formulieren. Die Fragen werden auf einer Folie notiert und zu einem späteren Zeitpunkt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 xml:space="preserve"> in der Einheit</w:t>
      </w:r>
      <w:r w:rsidRPr="007C2F2A">
        <w:rPr>
          <w:rFonts w:ascii="Arial" w:hAnsi="Arial" w:cs="Arial"/>
          <w:sz w:val="22"/>
          <w:szCs w:val="22"/>
          <w:lang w:val="de-DE" w:eastAsia="de-DE"/>
        </w:rPr>
        <w:t>, nachdem die Schülerinnen und Schüler eine bessere Textkenntnis haben, beantwortet.</w:t>
      </w:r>
    </w:p>
    <w:p w:rsidR="004A7DE5" w:rsidRPr="007C2F2A" w:rsidRDefault="0056389B">
      <w:pPr>
        <w:rPr>
          <w:rFonts w:ascii="Arial" w:hAnsi="Arial" w:cs="Arial"/>
          <w:sz w:val="22"/>
          <w:szCs w:val="22"/>
          <w:lang w:val="de-DE" w:eastAsia="de-DE"/>
        </w:rPr>
      </w:pPr>
      <w:r w:rsidRPr="007C2F2A">
        <w:rPr>
          <w:rFonts w:ascii="Arial" w:hAnsi="Arial" w:cs="Arial"/>
          <w:b/>
          <w:sz w:val="22"/>
          <w:szCs w:val="22"/>
          <w:lang w:val="de-DE" w:eastAsia="de-DE"/>
        </w:rPr>
        <w:t xml:space="preserve">Erarbeitung: 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In einem fragend-entwickelnden Unterrichtsgespräch wird der Inhalt des ersten Kapitels gesichert. 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 xml:space="preserve">Die Lehrkraft schreibt die Begriffe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setting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,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characters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,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situation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 xml:space="preserve">an die Tafel, die der </w:t>
      </w:r>
      <w:r w:rsidRPr="007C2F2A">
        <w:rPr>
          <w:rFonts w:ascii="Arial" w:hAnsi="Arial" w:cs="Arial"/>
          <w:sz w:val="22"/>
          <w:szCs w:val="22"/>
          <w:lang w:val="de-DE" w:eastAsia="de-DE"/>
        </w:rPr>
        <w:t>Strukturierung des Gesprächs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 xml:space="preserve"> dienen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. Begleitend  zum Unterrichtsgespräch fertigt 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>sie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das Tafelbild (vgl. Anlage</w:t>
      </w:r>
      <w:r w:rsidR="000E0597">
        <w:rPr>
          <w:rFonts w:ascii="Arial" w:hAnsi="Arial" w:cs="Arial"/>
          <w:sz w:val="22"/>
          <w:szCs w:val="22"/>
          <w:lang w:val="de-DE" w:eastAsia="de-DE"/>
        </w:rPr>
        <w:t xml:space="preserve"> I</w:t>
      </w:r>
      <w:r w:rsidRPr="007C2F2A">
        <w:rPr>
          <w:rFonts w:ascii="Arial" w:hAnsi="Arial" w:cs="Arial"/>
          <w:sz w:val="22"/>
          <w:szCs w:val="22"/>
          <w:lang w:val="de-DE" w:eastAsia="de-DE"/>
        </w:rPr>
        <w:t>) an.</w:t>
      </w:r>
    </w:p>
    <w:p w:rsidR="004A7DE5" w:rsidRPr="007C2F2A" w:rsidRDefault="0056389B">
      <w:pPr>
        <w:rPr>
          <w:rFonts w:ascii="Arial" w:hAnsi="Arial" w:cs="Arial"/>
          <w:i/>
          <w:sz w:val="22"/>
          <w:szCs w:val="22"/>
          <w:lang w:val="de-DE" w:eastAsia="de-DE"/>
        </w:rPr>
      </w:pP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In einem zweiten Unterrichtsschritt sollen die Schülerinnen und Schüler in Partnerarbeit  die Atmosphäre des ersten Kapitels erarbeiten. </w:t>
      </w:r>
      <w:r w:rsidRPr="007C2F2A">
        <w:rPr>
          <w:rFonts w:ascii="Arial" w:hAnsi="Arial" w:cs="Arial"/>
          <w:sz w:val="22"/>
          <w:szCs w:val="22"/>
          <w:lang w:eastAsia="de-DE"/>
        </w:rPr>
        <w:t xml:space="preserve">Der </w:t>
      </w:r>
      <w:proofErr w:type="spellStart"/>
      <w:r w:rsidRPr="007C2F2A">
        <w:rPr>
          <w:rFonts w:ascii="Arial" w:hAnsi="Arial" w:cs="Arial"/>
          <w:sz w:val="22"/>
          <w:szCs w:val="22"/>
          <w:lang w:eastAsia="de-DE"/>
        </w:rPr>
        <w:t>Leseauftrag</w:t>
      </w:r>
      <w:proofErr w:type="spellEnd"/>
      <w:r w:rsidRPr="007C2F2A">
        <w:rPr>
          <w:rFonts w:ascii="Arial" w:hAnsi="Arial" w:cs="Arial"/>
          <w:sz w:val="22"/>
          <w:szCs w:val="22"/>
          <w:lang w:eastAsia="de-DE"/>
        </w:rPr>
        <w:t xml:space="preserve"> </w:t>
      </w:r>
      <w:proofErr w:type="spellStart"/>
      <w:r w:rsidRPr="007C2F2A">
        <w:rPr>
          <w:rFonts w:ascii="Arial" w:hAnsi="Arial" w:cs="Arial"/>
          <w:sz w:val="22"/>
          <w:szCs w:val="22"/>
          <w:lang w:eastAsia="de-DE"/>
        </w:rPr>
        <w:t>lautet</w:t>
      </w:r>
      <w:proofErr w:type="spellEnd"/>
      <w:r w:rsidRPr="007C2F2A">
        <w:rPr>
          <w:rFonts w:ascii="Arial" w:hAnsi="Arial" w:cs="Arial"/>
          <w:sz w:val="22"/>
          <w:szCs w:val="22"/>
          <w:lang w:eastAsia="de-DE"/>
        </w:rPr>
        <w:t xml:space="preserve">: </w:t>
      </w:r>
      <w:r w:rsidRPr="007C2F2A">
        <w:rPr>
          <w:rFonts w:ascii="Arial" w:hAnsi="Arial" w:cs="Arial"/>
          <w:i/>
          <w:sz w:val="22"/>
          <w:szCs w:val="22"/>
          <w:lang w:eastAsia="de-DE"/>
        </w:rPr>
        <w:t xml:space="preserve">Scan the text for words, phrases and passages that show the atmosphere the author creates in the first chapter.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You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have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20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minutes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time.</w:t>
      </w:r>
    </w:p>
    <w:p w:rsidR="004A7DE5" w:rsidRPr="007C2F2A" w:rsidRDefault="0056389B">
      <w:pPr>
        <w:rPr>
          <w:rFonts w:ascii="Arial" w:hAnsi="Arial" w:cs="Arial"/>
          <w:sz w:val="22"/>
          <w:szCs w:val="22"/>
          <w:lang w:val="de-DE" w:eastAsia="de-DE"/>
        </w:rPr>
      </w:pP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Die </w:t>
      </w:r>
      <w:r w:rsidRPr="007C2F2A">
        <w:rPr>
          <w:rFonts w:ascii="Arial" w:hAnsi="Arial" w:cs="Arial"/>
          <w:b/>
          <w:sz w:val="22"/>
          <w:szCs w:val="22"/>
          <w:lang w:val="de-DE" w:eastAsia="de-DE"/>
        </w:rPr>
        <w:t>Zwischensicherung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erfolgt nach der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think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-pair-share-Methode</w:t>
      </w:r>
      <w:r w:rsidRPr="007C2F2A">
        <w:rPr>
          <w:rFonts w:ascii="Arial" w:hAnsi="Arial" w:cs="Arial"/>
          <w:sz w:val="22"/>
          <w:szCs w:val="22"/>
          <w:lang w:val="de-DE" w:eastAsia="de-DE"/>
        </w:rPr>
        <w:t>: Zunächst l</w:t>
      </w:r>
      <w:r w:rsidR="00E9236D" w:rsidRPr="007C2F2A">
        <w:rPr>
          <w:rFonts w:ascii="Arial" w:hAnsi="Arial" w:cs="Arial"/>
          <w:sz w:val="22"/>
          <w:szCs w:val="22"/>
          <w:lang w:val="de-DE" w:eastAsia="de-DE"/>
        </w:rPr>
        <w:t>i</w:t>
      </w:r>
      <w:r w:rsidRPr="007C2F2A">
        <w:rPr>
          <w:rFonts w:ascii="Arial" w:hAnsi="Arial" w:cs="Arial"/>
          <w:sz w:val="22"/>
          <w:szCs w:val="22"/>
          <w:lang w:val="de-DE" w:eastAsia="de-DE"/>
        </w:rPr>
        <w:t>es</w:t>
      </w:r>
      <w:r w:rsidR="00E9236D" w:rsidRPr="007C2F2A">
        <w:rPr>
          <w:rFonts w:ascii="Arial" w:hAnsi="Arial" w:cs="Arial"/>
          <w:sz w:val="22"/>
          <w:szCs w:val="22"/>
          <w:lang w:val="de-DE" w:eastAsia="de-DE"/>
        </w:rPr>
        <w:t>t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die </w:t>
      </w:r>
      <w:r w:rsidR="00E9236D" w:rsidRPr="007C2F2A">
        <w:rPr>
          <w:rFonts w:ascii="Arial" w:hAnsi="Arial" w:cs="Arial"/>
          <w:sz w:val="22"/>
          <w:szCs w:val="22"/>
          <w:lang w:val="de-DE" w:eastAsia="de-DE"/>
        </w:rPr>
        <w:t>Lerngruppe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die Textstelle und bearbeite</w:t>
      </w:r>
      <w:r w:rsidR="00E9236D" w:rsidRPr="007C2F2A">
        <w:rPr>
          <w:rFonts w:ascii="Arial" w:hAnsi="Arial" w:cs="Arial"/>
          <w:sz w:val="22"/>
          <w:szCs w:val="22"/>
          <w:lang w:val="de-DE" w:eastAsia="de-DE"/>
        </w:rPr>
        <w:t>t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sie in Einzelarbeit. Dann besprechen </w:t>
      </w:r>
      <w:r w:rsidR="00E9236D" w:rsidRPr="007C2F2A">
        <w:rPr>
          <w:rFonts w:ascii="Arial" w:hAnsi="Arial" w:cs="Arial"/>
          <w:sz w:val="22"/>
          <w:szCs w:val="22"/>
          <w:lang w:val="de-DE" w:eastAsia="de-DE"/>
        </w:rPr>
        <w:t>Partnergruppen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ihre Arbeitsergebnisse und schließlich stellen ein oder zwei </w:t>
      </w:r>
      <w:r w:rsidR="00030FAB" w:rsidRPr="007C2F2A">
        <w:rPr>
          <w:rFonts w:ascii="Arial" w:hAnsi="Arial" w:cs="Arial"/>
          <w:sz w:val="22"/>
          <w:szCs w:val="22"/>
          <w:lang w:val="de-DE" w:eastAsia="de-DE"/>
        </w:rPr>
        <w:t xml:space="preserve">Gruppen ihre 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Arbeitsergebnisse </w:t>
      </w:r>
      <w:r w:rsidR="00030FAB" w:rsidRPr="007C2F2A">
        <w:rPr>
          <w:rFonts w:ascii="Arial" w:hAnsi="Arial" w:cs="Arial"/>
          <w:sz w:val="22"/>
          <w:szCs w:val="22"/>
          <w:lang w:val="de-DE" w:eastAsia="de-DE"/>
        </w:rPr>
        <w:t xml:space="preserve">vor, die das Tafelbild 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ergänzen. Abschließend kann eine Schülerin oder ein Schüler das Tafelbild in eigenen Worten zusammenfassen. 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>Ziel ist h</w:t>
      </w:r>
      <w:r w:rsidRPr="007C2F2A">
        <w:rPr>
          <w:rFonts w:ascii="Arial" w:hAnsi="Arial" w:cs="Arial"/>
          <w:sz w:val="22"/>
          <w:szCs w:val="22"/>
          <w:lang w:val="de-DE" w:eastAsia="de-DE"/>
        </w:rPr>
        <w:t>ierbei hervor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>zuheben</w:t>
      </w:r>
      <w:r w:rsidRPr="007C2F2A">
        <w:rPr>
          <w:rFonts w:ascii="Arial" w:hAnsi="Arial" w:cs="Arial"/>
          <w:sz w:val="22"/>
          <w:szCs w:val="22"/>
          <w:lang w:val="de-DE" w:eastAsia="de-DE"/>
        </w:rPr>
        <w:t>, dass das erste Kapitel des Romans die klassische  Aufgabe  der Einleitung (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exposition</w:t>
      </w:r>
      <w:proofErr w:type="spellEnd"/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) eines Romans aufweist: </w:t>
      </w:r>
      <w:r w:rsidR="007C2F2A">
        <w:rPr>
          <w:rFonts w:ascii="Arial" w:hAnsi="Arial" w:cs="Arial"/>
          <w:sz w:val="22"/>
          <w:szCs w:val="22"/>
          <w:lang w:val="de-DE" w:eastAsia="de-DE"/>
        </w:rPr>
        <w:t>Die Leserin</w:t>
      </w:r>
      <w:r w:rsidR="00FB5226">
        <w:rPr>
          <w:rFonts w:ascii="Arial" w:hAnsi="Arial" w:cs="Arial"/>
          <w:sz w:val="22"/>
          <w:szCs w:val="22"/>
          <w:lang w:val="de-DE" w:eastAsia="de-DE"/>
        </w:rPr>
        <w:t xml:space="preserve"> </w:t>
      </w:r>
      <w:r w:rsidR="002F374B">
        <w:rPr>
          <w:rFonts w:ascii="Arial" w:hAnsi="Arial" w:cs="Arial"/>
          <w:sz w:val="22"/>
          <w:szCs w:val="22"/>
          <w:lang w:val="de-DE" w:eastAsia="de-DE"/>
        </w:rPr>
        <w:t>bzw. der</w:t>
      </w:r>
      <w:bookmarkStart w:id="0" w:name="_GoBack"/>
      <w:bookmarkEnd w:id="0"/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Leser lernt Ort und Zeit (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setting</w:t>
      </w:r>
      <w:proofErr w:type="spellEnd"/>
      <w:r w:rsidRPr="007C2F2A">
        <w:rPr>
          <w:rFonts w:ascii="Arial" w:hAnsi="Arial" w:cs="Arial"/>
          <w:sz w:val="22"/>
          <w:szCs w:val="22"/>
          <w:lang w:val="de-DE" w:eastAsia="de-DE"/>
        </w:rPr>
        <w:t>) der Handlung sowie wichtige Personen (z.</w:t>
      </w:r>
      <w:r w:rsidR="00030FAB" w:rsidRPr="007C2F2A">
        <w:rPr>
          <w:rFonts w:ascii="Arial" w:hAnsi="Arial" w:cs="Arial"/>
          <w:sz w:val="22"/>
          <w:szCs w:val="22"/>
          <w:lang w:val="de-DE" w:eastAsia="de-DE"/>
        </w:rPr>
        <w:t xml:space="preserve"> 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B. den Protagonisten) kennen. Außerdem deutet sich hier  bereits der Grundkonflikt der Handlung 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>an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, was an der Darstellung des mysteriösen Todes von Alex‘ Onkel Ian deutlich wird. Die Neugier </w:t>
      </w:r>
      <w:r w:rsidR="007C2F2A">
        <w:rPr>
          <w:rFonts w:ascii="Arial" w:hAnsi="Arial" w:cs="Arial"/>
          <w:sz w:val="22"/>
          <w:szCs w:val="22"/>
          <w:lang w:val="de-DE" w:eastAsia="de-DE"/>
        </w:rPr>
        <w:t>der Leserin</w:t>
      </w:r>
      <w:r w:rsidR="00FB5226">
        <w:rPr>
          <w:rFonts w:ascii="Arial" w:hAnsi="Arial" w:cs="Arial"/>
          <w:sz w:val="22"/>
          <w:szCs w:val="22"/>
          <w:lang w:val="de-DE" w:eastAsia="de-DE"/>
        </w:rPr>
        <w:t xml:space="preserve"> und </w:t>
      </w:r>
      <w:r w:rsidRPr="007C2F2A">
        <w:rPr>
          <w:rFonts w:ascii="Arial" w:hAnsi="Arial" w:cs="Arial"/>
          <w:sz w:val="22"/>
          <w:szCs w:val="22"/>
          <w:lang w:val="de-DE" w:eastAsia="de-DE"/>
        </w:rPr>
        <w:t>des Lesers ist geweckt</w:t>
      </w:r>
      <w:r w:rsidR="00F76DFD">
        <w:rPr>
          <w:rFonts w:ascii="Arial" w:hAnsi="Arial" w:cs="Arial"/>
          <w:sz w:val="22"/>
          <w:szCs w:val="22"/>
          <w:lang w:val="de-DE" w:eastAsia="de-DE"/>
        </w:rPr>
        <w:t>,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und man 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 xml:space="preserve">möchte den wahren Grund für 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Ian Riders Tod 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>erfahren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. </w:t>
      </w:r>
    </w:p>
    <w:p w:rsidR="004A7DE5" w:rsidRPr="007C2F2A" w:rsidRDefault="0056389B">
      <w:pPr>
        <w:rPr>
          <w:rFonts w:ascii="Arial" w:hAnsi="Arial" w:cs="Arial"/>
          <w:i/>
          <w:sz w:val="22"/>
          <w:szCs w:val="22"/>
          <w:lang w:val="de-DE" w:eastAsia="de-DE"/>
        </w:rPr>
      </w:pPr>
      <w:r w:rsidRPr="007C2F2A">
        <w:rPr>
          <w:rFonts w:ascii="Arial" w:hAnsi="Arial" w:cs="Arial"/>
          <w:sz w:val="22"/>
          <w:szCs w:val="22"/>
          <w:lang w:val="de-DE" w:eastAsia="de-DE"/>
        </w:rPr>
        <w:t>Anschließend wird den Schülerinnen und Schülern die einleitende Filmsequenz der Verfilmung vorgespielt</w:t>
      </w:r>
      <w:r w:rsidR="00892450" w:rsidRPr="007C2F2A">
        <w:rPr>
          <w:rFonts w:ascii="Arial" w:hAnsi="Arial" w:cs="Arial"/>
          <w:sz w:val="22"/>
          <w:szCs w:val="22"/>
          <w:lang w:val="de-DE" w:eastAsia="de-DE"/>
        </w:rPr>
        <w:t xml:space="preserve"> (Dauer: 12 Minuten)</w:t>
      </w:r>
      <w:r w:rsidRPr="007C2F2A">
        <w:rPr>
          <w:rFonts w:ascii="Arial" w:hAnsi="Arial" w:cs="Arial"/>
          <w:sz w:val="22"/>
          <w:szCs w:val="22"/>
          <w:lang w:val="de-DE" w:eastAsia="de-DE"/>
        </w:rPr>
        <w:t>. Sie bekommen den Beobachtungsauftrag</w:t>
      </w:r>
      <w:r w:rsidR="00892450" w:rsidRPr="007C2F2A">
        <w:rPr>
          <w:rFonts w:ascii="Arial" w:hAnsi="Arial" w:cs="Arial"/>
          <w:sz w:val="22"/>
          <w:szCs w:val="22"/>
          <w:lang w:val="de-DE" w:eastAsia="de-DE"/>
        </w:rPr>
        <w:t>,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auf Unterschiede zur Romanvorlage zu achten: </w:t>
      </w:r>
      <w:r w:rsidR="00CE0C71"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Watch </w:t>
      </w:r>
      <w:proofErr w:type="spellStart"/>
      <w:r w:rsidR="00CE0C71" w:rsidRPr="007C2F2A">
        <w:rPr>
          <w:rFonts w:ascii="Arial" w:hAnsi="Arial" w:cs="Arial"/>
          <w:i/>
          <w:sz w:val="22"/>
          <w:szCs w:val="22"/>
          <w:lang w:val="de-DE" w:eastAsia="de-DE"/>
        </w:rPr>
        <w:t>the</w:t>
      </w:r>
      <w:proofErr w:type="spellEnd"/>
      <w:r w:rsidR="00CE0C71"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="00CE0C71" w:rsidRPr="007C2F2A">
        <w:rPr>
          <w:rFonts w:ascii="Arial" w:hAnsi="Arial" w:cs="Arial"/>
          <w:i/>
          <w:sz w:val="22"/>
          <w:szCs w:val="22"/>
          <w:lang w:val="de-DE" w:eastAsia="de-DE"/>
        </w:rPr>
        <w:t>opening</w:t>
      </w:r>
      <w:proofErr w:type="spellEnd"/>
      <w:r w:rsidR="00CE0C71"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="00CE0C71" w:rsidRPr="007C2F2A">
        <w:rPr>
          <w:rFonts w:ascii="Arial" w:hAnsi="Arial" w:cs="Arial"/>
          <w:i/>
          <w:sz w:val="22"/>
          <w:szCs w:val="22"/>
          <w:lang w:val="de-DE" w:eastAsia="de-DE"/>
        </w:rPr>
        <w:t>sequence</w:t>
      </w:r>
      <w:proofErr w:type="spellEnd"/>
      <w:r w:rsidR="00CE0C71"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="00CE0C71" w:rsidRPr="007C2F2A">
        <w:rPr>
          <w:rFonts w:ascii="Arial" w:hAnsi="Arial" w:cs="Arial"/>
          <w:i/>
          <w:sz w:val="22"/>
          <w:szCs w:val="22"/>
          <w:lang w:val="de-DE" w:eastAsia="de-DE"/>
        </w:rPr>
        <w:t>of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the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movie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and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look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out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for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differences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between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movie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and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novel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.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Please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take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 xml:space="preserve">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notes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!</w:t>
      </w:r>
    </w:p>
    <w:p w:rsidR="004A7DE5" w:rsidRPr="007C2F2A" w:rsidRDefault="0056389B">
      <w:pPr>
        <w:rPr>
          <w:rFonts w:ascii="Arial" w:hAnsi="Arial" w:cs="Arial"/>
          <w:sz w:val="22"/>
          <w:szCs w:val="22"/>
          <w:lang w:val="de-DE" w:eastAsia="de-DE"/>
        </w:rPr>
      </w:pPr>
      <w:r w:rsidRPr="007C2F2A">
        <w:rPr>
          <w:rFonts w:ascii="Arial" w:hAnsi="Arial" w:cs="Arial"/>
          <w:b/>
          <w:sz w:val="22"/>
          <w:szCs w:val="22"/>
          <w:lang w:val="de-DE" w:eastAsia="de-DE"/>
        </w:rPr>
        <w:t xml:space="preserve">Ergebnissicherung: </w:t>
      </w:r>
      <w:r w:rsidRPr="007C2F2A">
        <w:rPr>
          <w:rFonts w:ascii="Arial" w:hAnsi="Arial" w:cs="Arial"/>
          <w:sz w:val="22"/>
          <w:szCs w:val="22"/>
          <w:lang w:val="de-DE" w:eastAsia="de-DE"/>
        </w:rPr>
        <w:t>In einem abschließenden Unterrichtsgespräch wird das Ergebnis des Arbeitsauftrages gesichert. Die Schülerinnen und Schüler werden erkenn</w:t>
      </w:r>
      <w:r w:rsidR="00030FAB" w:rsidRPr="007C2F2A">
        <w:rPr>
          <w:rFonts w:ascii="Arial" w:hAnsi="Arial" w:cs="Arial"/>
          <w:sz w:val="22"/>
          <w:szCs w:val="22"/>
          <w:lang w:val="de-DE" w:eastAsia="de-DE"/>
        </w:rPr>
        <w:t>en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, dass der Film in seiner einleitenden Sequenz anders als der Roman auf Tempo und 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action</w:t>
      </w:r>
      <w:proofErr w:type="spellEnd"/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</w:t>
      </w:r>
      <w:r w:rsidR="00030FAB" w:rsidRPr="007C2F2A">
        <w:rPr>
          <w:rFonts w:ascii="Arial" w:hAnsi="Arial" w:cs="Arial"/>
          <w:sz w:val="22"/>
          <w:szCs w:val="22"/>
          <w:lang w:val="de-DE" w:eastAsia="de-DE"/>
        </w:rPr>
        <w:t>setzt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. Versucht der Film also die Zuschauererwartungen an einen Agentenfilm 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 xml:space="preserve">in der Tradition von </w:t>
      </w:r>
      <w:r w:rsidRPr="007C2F2A">
        <w:rPr>
          <w:rFonts w:ascii="Arial" w:hAnsi="Arial" w:cs="Arial"/>
          <w:sz w:val="22"/>
          <w:szCs w:val="22"/>
          <w:lang w:val="de-DE" w:eastAsia="de-DE"/>
        </w:rPr>
        <w:t>James Bond zu erfüllen (auch hier</w:t>
      </w:r>
      <w:r w:rsidR="00E313C3" w:rsidRPr="007C2F2A">
        <w:rPr>
          <w:rFonts w:ascii="Arial" w:hAnsi="Arial" w:cs="Arial"/>
          <w:sz w:val="22"/>
          <w:szCs w:val="22"/>
          <w:lang w:val="de-DE" w:eastAsia="de-DE"/>
        </w:rPr>
        <w:t xml:space="preserve"> stellt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ein kurzer Vorfilm die Vorgeschichte des eigentlichen Filmes dar – Ian Riders Tod am Ende einer rasanten Verfolgungsjagd), so weckt der Roman das </w:t>
      </w:r>
      <w:r w:rsidR="007C2F2A">
        <w:rPr>
          <w:rFonts w:ascii="Arial" w:hAnsi="Arial" w:cs="Arial"/>
          <w:sz w:val="22"/>
          <w:szCs w:val="22"/>
          <w:lang w:val="de-DE" w:eastAsia="de-DE"/>
        </w:rPr>
        <w:t>I</w:t>
      </w:r>
      <w:r w:rsidRPr="007C2F2A">
        <w:rPr>
          <w:rFonts w:ascii="Arial" w:hAnsi="Arial" w:cs="Arial"/>
          <w:sz w:val="22"/>
          <w:szCs w:val="22"/>
          <w:lang w:val="de-DE" w:eastAsia="de-DE"/>
        </w:rPr>
        <w:t>nteresse</w:t>
      </w:r>
      <w:r w:rsidR="007C2F2A">
        <w:rPr>
          <w:rFonts w:ascii="Arial" w:hAnsi="Arial" w:cs="Arial"/>
          <w:sz w:val="22"/>
          <w:szCs w:val="22"/>
          <w:lang w:val="de-DE" w:eastAsia="de-DE"/>
        </w:rPr>
        <w:t xml:space="preserve"> der Leserinnen und Leser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 mit einer typischen Verzögerungstaktik.</w:t>
      </w:r>
    </w:p>
    <w:p w:rsidR="004A7DE5" w:rsidRPr="007C2F2A" w:rsidRDefault="0056389B">
      <w:pPr>
        <w:rPr>
          <w:sz w:val="22"/>
          <w:szCs w:val="22"/>
          <w:lang w:val="de-DE"/>
        </w:rPr>
      </w:pPr>
      <w:r w:rsidRPr="007C2F2A">
        <w:rPr>
          <w:rFonts w:ascii="Arial" w:hAnsi="Arial" w:cs="Arial"/>
          <w:sz w:val="22"/>
          <w:szCs w:val="22"/>
          <w:lang w:val="de-DE" w:eastAsia="de-DE"/>
        </w:rPr>
        <w:t>Schließlich kann mit der Lerngruppe die erste Seite des Romans gelesen werden (</w:t>
      </w:r>
      <w:proofErr w:type="spellStart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Trapped</w:t>
      </w:r>
      <w:proofErr w:type="spellEnd"/>
      <w:r w:rsidRPr="007C2F2A">
        <w:rPr>
          <w:rFonts w:ascii="Arial" w:hAnsi="Arial" w:cs="Arial"/>
          <w:i/>
          <w:sz w:val="22"/>
          <w:szCs w:val="22"/>
          <w:lang w:val="de-DE" w:eastAsia="de-DE"/>
        </w:rPr>
        <w:t>!</w:t>
      </w:r>
      <w:r w:rsidRPr="007C2F2A">
        <w:rPr>
          <w:rFonts w:ascii="Arial" w:hAnsi="Arial" w:cs="Arial"/>
          <w:sz w:val="22"/>
          <w:szCs w:val="22"/>
          <w:lang w:val="de-DE" w:eastAsia="de-DE"/>
        </w:rPr>
        <w:t>) - eine kurze Vorschau auf die Ereignisse am Ende des Romans, ein actiongeladener</w:t>
      </w:r>
      <w:r>
        <w:rPr>
          <w:rFonts w:ascii="Arial" w:hAnsi="Arial" w:cs="Arial"/>
          <w:lang w:val="de-DE" w:eastAsia="de-DE"/>
        </w:rPr>
        <w:t xml:space="preserve"> 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Ausschnitt </w:t>
      </w:r>
      <w:r w:rsidRPr="007C2F2A">
        <w:rPr>
          <w:rFonts w:ascii="Arial" w:hAnsi="Arial" w:cs="Arial"/>
          <w:sz w:val="22"/>
          <w:szCs w:val="22"/>
          <w:lang w:val="de-DE" w:eastAsia="de-DE"/>
        </w:rPr>
        <w:lastRenderedPageBreak/>
        <w:t xml:space="preserve">aus einer Verfolgungsszene. </w:t>
      </w:r>
      <w:r w:rsidR="00030FAB" w:rsidRPr="007C2F2A">
        <w:rPr>
          <w:rFonts w:ascii="Arial" w:hAnsi="Arial" w:cs="Arial"/>
          <w:sz w:val="22"/>
          <w:szCs w:val="22"/>
          <w:lang w:val="de-DE" w:eastAsia="de-DE"/>
        </w:rPr>
        <w:t xml:space="preserve">Auch der Roman </w:t>
      </w:r>
      <w:r w:rsidRPr="007C2F2A">
        <w:rPr>
          <w:rFonts w:ascii="Arial" w:hAnsi="Arial" w:cs="Arial"/>
          <w:sz w:val="22"/>
          <w:szCs w:val="22"/>
          <w:lang w:val="de-DE" w:eastAsia="de-DE"/>
        </w:rPr>
        <w:t xml:space="preserve">erfüllt die </w:t>
      </w:r>
      <w:r w:rsidR="007C2F2A">
        <w:rPr>
          <w:rFonts w:ascii="Arial" w:hAnsi="Arial" w:cs="Arial"/>
          <w:sz w:val="22"/>
          <w:szCs w:val="22"/>
          <w:lang w:val="de-DE" w:eastAsia="de-DE"/>
        </w:rPr>
        <w:t>E</w:t>
      </w:r>
      <w:r w:rsidRPr="007C2F2A">
        <w:rPr>
          <w:rFonts w:ascii="Arial" w:hAnsi="Arial" w:cs="Arial"/>
          <w:sz w:val="22"/>
          <w:szCs w:val="22"/>
          <w:lang w:val="de-DE" w:eastAsia="de-DE"/>
        </w:rPr>
        <w:t>rwartungen</w:t>
      </w:r>
      <w:r w:rsidR="007C2F2A">
        <w:rPr>
          <w:rFonts w:ascii="Arial" w:hAnsi="Arial" w:cs="Arial"/>
          <w:sz w:val="22"/>
          <w:szCs w:val="22"/>
          <w:lang w:val="de-DE" w:eastAsia="de-DE"/>
        </w:rPr>
        <w:t xml:space="preserve"> der Leserinnen und Leser</w:t>
      </w:r>
      <w:r w:rsidRPr="007C2F2A">
        <w:rPr>
          <w:rFonts w:ascii="Arial" w:hAnsi="Arial" w:cs="Arial"/>
          <w:sz w:val="22"/>
          <w:szCs w:val="22"/>
          <w:lang w:val="de-DE" w:eastAsia="de-DE"/>
        </w:rPr>
        <w:t>, die an einen Agententhriller gestellt werden, ohne jedoch zu viel zu verraten.</w:t>
      </w:r>
    </w:p>
    <w:sectPr w:rsidR="004A7DE5" w:rsidRPr="007C2F2A" w:rsidSect="004A7DE5">
      <w:headerReference w:type="default" r:id="rId12"/>
      <w:pgSz w:w="12240" w:h="15840"/>
      <w:pgMar w:top="1417" w:right="1417" w:bottom="1134" w:left="1417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DE5" w:rsidRDefault="004A7DE5" w:rsidP="004A7DE5">
      <w:pPr>
        <w:spacing w:after="0" w:line="240" w:lineRule="auto"/>
      </w:pPr>
      <w:r>
        <w:separator/>
      </w:r>
    </w:p>
  </w:endnote>
  <w:endnote w:type="continuationSeparator" w:id="0">
    <w:p w:rsidR="004A7DE5" w:rsidRDefault="004A7DE5" w:rsidP="004A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ro-Normal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DE5" w:rsidRDefault="004A7DE5" w:rsidP="004A7DE5">
      <w:pPr>
        <w:spacing w:after="0" w:line="240" w:lineRule="auto"/>
      </w:pPr>
      <w:r>
        <w:separator/>
      </w:r>
    </w:p>
  </w:footnote>
  <w:footnote w:type="continuationSeparator" w:id="0">
    <w:p w:rsidR="004A7DE5" w:rsidRDefault="004A7DE5" w:rsidP="004A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DE5" w:rsidRDefault="0056389B">
    <w:pPr>
      <w:pStyle w:val="Kopfzeile"/>
      <w:jc w:val="center"/>
    </w:pPr>
    <w:proofErr w:type="spellStart"/>
    <w:r>
      <w:t>Handreichung</w:t>
    </w:r>
    <w:proofErr w:type="spellEnd"/>
    <w:r>
      <w:t xml:space="preserve"> 6 TG 8 – </w:t>
    </w:r>
    <w:proofErr w:type="spellStart"/>
    <w:r>
      <w:t>Englisch</w:t>
    </w:r>
    <w:proofErr w:type="spellEnd"/>
    <w:r>
      <w:t xml:space="preserve">: </w:t>
    </w:r>
    <w:proofErr w:type="spellStart"/>
    <w:r>
      <w:t>Lesen</w:t>
    </w:r>
    <w:proofErr w:type="spellEnd"/>
  </w:p>
  <w:p w:rsidR="004A7DE5" w:rsidRDefault="004A7DE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628CF"/>
    <w:multiLevelType w:val="multilevel"/>
    <w:tmpl w:val="78C45AE0"/>
    <w:lvl w:ilvl="0">
      <w:start w:val="3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699D6831"/>
    <w:multiLevelType w:val="multilevel"/>
    <w:tmpl w:val="E9DC1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8D1D55"/>
    <w:multiLevelType w:val="multilevel"/>
    <w:tmpl w:val="F9A2460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7DE5"/>
    <w:rsid w:val="00030FAB"/>
    <w:rsid w:val="00083E7C"/>
    <w:rsid w:val="000E0597"/>
    <w:rsid w:val="002F374B"/>
    <w:rsid w:val="004A7DE5"/>
    <w:rsid w:val="0056389B"/>
    <w:rsid w:val="005A63C6"/>
    <w:rsid w:val="005B4880"/>
    <w:rsid w:val="00653346"/>
    <w:rsid w:val="00790A68"/>
    <w:rsid w:val="007C2F2A"/>
    <w:rsid w:val="00892450"/>
    <w:rsid w:val="00896ED3"/>
    <w:rsid w:val="008B4696"/>
    <w:rsid w:val="009D2C36"/>
    <w:rsid w:val="00A408D6"/>
    <w:rsid w:val="00B70E02"/>
    <w:rsid w:val="00B836D0"/>
    <w:rsid w:val="00C378E0"/>
    <w:rsid w:val="00CE0C71"/>
    <w:rsid w:val="00DB6B4E"/>
    <w:rsid w:val="00DE2DA5"/>
    <w:rsid w:val="00E313C3"/>
    <w:rsid w:val="00E9236D"/>
    <w:rsid w:val="00E93FB0"/>
    <w:rsid w:val="00F10803"/>
    <w:rsid w:val="00F76DFD"/>
    <w:rsid w:val="00FB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4A7DE5"/>
    <w:pPr>
      <w:suppressAutoHyphens/>
    </w:pPr>
    <w:rPr>
      <w:rFonts w:ascii="MetaPro-Normal" w:eastAsia="Calibri" w:hAnsi="MetaPro-Normal" w:cs="Times New Roman"/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unotentextZchn">
    <w:name w:val="Fußnotentext Zchn"/>
    <w:basedOn w:val="Absatz-Standardschriftart"/>
    <w:rsid w:val="004A7DE5"/>
    <w:rPr>
      <w:rFonts w:eastAsia="Times New Roman" w:cs="MetaPro-Normal"/>
      <w:sz w:val="20"/>
      <w:szCs w:val="20"/>
      <w:lang w:eastAsia="de-DE"/>
    </w:rPr>
  </w:style>
  <w:style w:type="character" w:styleId="Funotenzeichen">
    <w:name w:val="footnote reference"/>
    <w:basedOn w:val="Absatz-Standardschriftart"/>
    <w:rsid w:val="004A7DE5"/>
    <w:rPr>
      <w:rFonts w:cs="Times New Roman"/>
      <w:vertAlign w:val="superscript"/>
    </w:rPr>
  </w:style>
  <w:style w:type="character" w:customStyle="1" w:styleId="KopfzeileZchn">
    <w:name w:val="Kopfzeile Zchn"/>
    <w:basedOn w:val="Absatz-Standardschriftart"/>
    <w:rsid w:val="004A7DE5"/>
    <w:rPr>
      <w:rFonts w:cs="Times New Roman"/>
    </w:rPr>
  </w:style>
  <w:style w:type="character" w:customStyle="1" w:styleId="FuzeileZchn">
    <w:name w:val="Fußzeile Zchn"/>
    <w:basedOn w:val="Absatz-Standardschriftart"/>
    <w:rsid w:val="004A7DE5"/>
    <w:rPr>
      <w:rFonts w:cs="Times New Roman"/>
    </w:rPr>
  </w:style>
  <w:style w:type="character" w:customStyle="1" w:styleId="SprechblasentextZchn">
    <w:name w:val="Sprechblasentext Zchn"/>
    <w:basedOn w:val="Absatz-Standardschriftart"/>
    <w:rsid w:val="004A7DE5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4A7DE5"/>
    <w:rPr>
      <w:rFonts w:cs="Times New Roman"/>
    </w:rPr>
  </w:style>
  <w:style w:type="character" w:customStyle="1" w:styleId="ListLabel2">
    <w:name w:val="ListLabel 2"/>
    <w:rsid w:val="004A7DE5"/>
    <w:rPr>
      <w:rFonts w:eastAsia="Times New Roman"/>
    </w:rPr>
  </w:style>
  <w:style w:type="character" w:customStyle="1" w:styleId="ListLabel3">
    <w:name w:val="ListLabel 3"/>
    <w:rsid w:val="004A7DE5"/>
    <w:rPr>
      <w:rFonts w:cs="Times New Roman"/>
      <w:i w:val="0"/>
    </w:rPr>
  </w:style>
  <w:style w:type="paragraph" w:customStyle="1" w:styleId="berschrift">
    <w:name w:val="Überschrift"/>
    <w:basedOn w:val="Standard"/>
    <w:next w:val="Textkrper"/>
    <w:rsid w:val="004A7D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rsid w:val="004A7DE5"/>
    <w:pPr>
      <w:spacing w:after="120"/>
    </w:pPr>
  </w:style>
  <w:style w:type="paragraph" w:styleId="Liste">
    <w:name w:val="List"/>
    <w:basedOn w:val="Textkrper"/>
    <w:rsid w:val="004A7DE5"/>
    <w:rPr>
      <w:rFonts w:cs="Mangal"/>
    </w:rPr>
  </w:style>
  <w:style w:type="paragraph" w:styleId="Beschriftung">
    <w:name w:val="caption"/>
    <w:basedOn w:val="Standard"/>
    <w:rsid w:val="004A7DE5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rsid w:val="004A7DE5"/>
    <w:pPr>
      <w:suppressLineNumbers/>
    </w:pPr>
    <w:rPr>
      <w:rFonts w:cs="Mangal"/>
    </w:rPr>
  </w:style>
  <w:style w:type="paragraph" w:styleId="Listenabsatz">
    <w:name w:val="List Paragraph"/>
    <w:basedOn w:val="Standard"/>
    <w:rsid w:val="004A7DE5"/>
    <w:pPr>
      <w:ind w:left="720"/>
      <w:contextualSpacing/>
    </w:pPr>
  </w:style>
  <w:style w:type="paragraph" w:styleId="Funotentext">
    <w:name w:val="footnote text"/>
    <w:basedOn w:val="Standard"/>
    <w:rsid w:val="004A7DE5"/>
    <w:pPr>
      <w:spacing w:after="0" w:line="100" w:lineRule="atLeast"/>
    </w:pPr>
    <w:rPr>
      <w:rFonts w:eastAsia="Times New Roman" w:cs="MetaPro-Normal"/>
      <w:sz w:val="20"/>
      <w:szCs w:val="20"/>
      <w:lang w:eastAsia="de-DE"/>
    </w:rPr>
  </w:style>
  <w:style w:type="paragraph" w:styleId="Kopfzeile">
    <w:name w:val="header"/>
    <w:basedOn w:val="Standard"/>
    <w:rsid w:val="004A7DE5"/>
    <w:pPr>
      <w:tabs>
        <w:tab w:val="center" w:pos="4703"/>
        <w:tab w:val="right" w:pos="9406"/>
      </w:tabs>
      <w:spacing w:after="0" w:line="100" w:lineRule="atLeast"/>
    </w:pPr>
  </w:style>
  <w:style w:type="paragraph" w:styleId="Fuzeile">
    <w:name w:val="footer"/>
    <w:basedOn w:val="Standard"/>
    <w:rsid w:val="004A7DE5"/>
    <w:pPr>
      <w:tabs>
        <w:tab w:val="center" w:pos="4703"/>
        <w:tab w:val="right" w:pos="9406"/>
      </w:tabs>
      <w:spacing w:after="0" w:line="100" w:lineRule="atLeast"/>
    </w:pPr>
  </w:style>
  <w:style w:type="paragraph" w:styleId="Sprechblasentext">
    <w:name w:val="Balloon Text"/>
    <w:basedOn w:val="Standard"/>
    <w:rsid w:val="004A7DE5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6142F6B365754BB5B5D0E889E28D20" ma:contentTypeVersion="0" ma:contentTypeDescription="Ein neues Dokument erstellen." ma:contentTypeScope="" ma:versionID="92b5583e4635313fffad18aace8ee58a">
  <xsd:schema xmlns:xsd="http://www.w3.org/2001/XMLSchema" xmlns:p="http://schemas.microsoft.com/office/2006/metadata/properties" targetNamespace="http://schemas.microsoft.com/office/2006/metadata/properties" ma:root="true" ma:fieldsID="246f02dd96380beb4f7cdcce14d77f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 ma:readOnly="tru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2DCEA-E8E6-444B-8D2C-1CB08D2E2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BB86BF9-BBE0-4B20-9322-E07A76740F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2767F0-1695-4FE2-8F07-B6C06528C87C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8243DDC5-985E-41C8-873B-938532363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644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Wichmann, Nicole (LS)</cp:lastModifiedBy>
  <cp:revision>35</cp:revision>
  <cp:lastPrinted>2014-03-21T16:55:00Z</cp:lastPrinted>
  <dcterms:created xsi:type="dcterms:W3CDTF">2013-01-30T12:18:00Z</dcterms:created>
  <dcterms:modified xsi:type="dcterms:W3CDTF">2014-04-30T09:34:00Z</dcterms:modified>
</cp:coreProperties>
</file>