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S1"/>
        <w:tabs>
          <w:tab w:val="clear" w:pos="482"/>
        </w:tabs>
        <w:spacing w:lineRule="auto" w:line="240" w:before="60" w:after="60"/>
        <w:ind w:left="0" w:hanging="0"/>
        <w:jc w:val="center"/>
        <w:rPr/>
      </w:pPr>
      <w:bookmarkStart w:id="0" w:name="_Toc58217906"/>
      <w:r>
        <w:rPr/>
        <w:t xml:space="preserve">Auswahl gekürzter Zitate aus den Bildungsstandards Englisch </w:t>
      </w:r>
      <w:bookmarkEnd w:id="0"/>
      <w:r>
        <w:rPr/>
        <w:br/>
        <w:t>Klassen 6, 8, 10, Kursstufe zu Hör-und Hör-Sehverstehen sowie Filmanalyse</w:t>
      </w:r>
      <w:r>
        <w:br w:type="page"/>
      </w:r>
    </w:p>
    <w:tbl>
      <w:tblPr>
        <w:tblW w:w="495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bf"/>
      </w:tblPr>
      <w:tblGrid>
        <w:gridCol w:w="699"/>
        <w:gridCol w:w="1536"/>
        <w:gridCol w:w="1117"/>
        <w:gridCol w:w="1250"/>
        <w:gridCol w:w="983"/>
        <w:gridCol w:w="10"/>
        <w:gridCol w:w="1656"/>
        <w:gridCol w:w="2289"/>
      </w:tblGrid>
      <w:tr>
        <w:trPr/>
        <w:tc>
          <w:tcPr>
            <w:tcW w:w="9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Klasse"/>
              <w:pageBreakBefore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1. Kommunikative Fertigkeiten, Hör- und Hör-/ Sehverstehen</w:t>
            </w:r>
          </w:p>
        </w:tc>
      </w:tr>
      <w:tr>
        <w:trPr/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Sberschrift2num"/>
              <w:keepNext w:val="false"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Klasse 6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SAufzhlung1"/>
              <w:widowControl w:val="false"/>
              <w:numPr>
                <w:ilvl w:val="0"/>
                <w:numId w:val="0"/>
              </w:numPr>
              <w:spacing w:lineRule="auto" w:line="240" w:before="10" w:after="10"/>
              <w:ind w:left="0" w:hanging="0"/>
              <w:jc w:val="center"/>
              <w:rPr>
                <w:rFonts w:ascii="Calibri" w:hAnsi="Calibri" w:cs="Calibri"/>
                <w:b/>
                <w:b/>
                <w:bCs/>
                <w:szCs w:val="22"/>
              </w:rPr>
            </w:pPr>
            <w:r>
              <w:rPr>
                <w:rFonts w:cs="Calibri" w:ascii="Calibri" w:hAnsi="Calibri"/>
                <w:b/>
                <w:bCs/>
                <w:szCs w:val="22"/>
              </w:rPr>
              <w:t>Klasse 8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SKlasse"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Klasse 10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Klasse"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Kursstufe</w:t>
            </w:r>
          </w:p>
        </w:tc>
      </w:tr>
      <w:tr>
        <w:trPr/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kurze, klare und einfa</w:t>
              <w:softHyphen/>
              <w:t>che Anweisungen, Mit</w:t>
              <w:softHyphen/>
              <w:t>teilungen und Erklä</w:t>
              <w:softHyphen/>
              <w:t>rungen sowie Informa</w:t>
              <w:softHyphen/>
              <w:t>tionen über ihnen ver</w:t>
              <w:softHyphen/>
              <w:t>traute Themen verste</w:t>
              <w:softHyphen/>
              <w:t>hen, sofern in deutlich artikulierter Standard</w:t>
              <w:softHyphen/>
              <w:t>sprache und mit ver</w:t>
              <w:softHyphen/>
              <w:t>trautem Akzent ge</w:t>
              <w:softHyphen/>
              <w:t>sprochen wird</w:t>
            </w:r>
          </w:p>
          <w:p>
            <w:pPr>
              <w:pStyle w:val="BSAufzhlung1"/>
              <w:widowControl w:val="false"/>
              <w:numPr>
                <w:ilvl w:val="0"/>
                <w:numId w:val="3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verstehen, was ihnen in einem einfachen All</w:t>
              <w:softHyphen/>
              <w:t>tagsgespräch gesagt wird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einfachen Gesprächen über alltägliche Sach</w:t>
              <w:softHyphen/>
              <w:t>verhalte zwischen deutlich und nicht zu schnell sprechenden Muttersprachlern fol</w:t>
              <w:softHyphen/>
              <w:t>gen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ausgewählten kurzen Radiosendungen oder mittels Tonträger dar</w:t>
              <w:softHyphen/>
              <w:t>gebotenen einfachen Hörtexten mit bekann</w:t>
              <w:softHyphen/>
              <w:t>tem Sprachmaterial über vertraute Themen die Hauptinformatio</w:t>
              <w:softHyphen/>
              <w:t>nen entnehmen, wenn relativ langsam und deutlich gesprochen wird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kleine Erzählungen verstehen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kurzen, altersgemäßen Fernsehsendungen und Filmen folgen, sofern sie vertraute Themen behandeln und in ein</w:t>
              <w:softHyphen/>
              <w:t>facher Sprache gehal</w:t>
              <w:softHyphen/>
              <w:t>ten sind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einfachere Anweisun</w:t>
              <w:softHyphen/>
              <w:t>gen, Mitteilungen, Erklä</w:t>
              <w:softHyphen/>
              <w:t>rungen oder Informatio</w:t>
              <w:softHyphen/>
              <w:t>nen über ihnen ver</w:t>
              <w:softHyphen/>
              <w:t>traute Themen verste</w:t>
              <w:softHyphen/>
              <w:t>hen, die in Standard</w:t>
              <w:softHyphen/>
              <w:t>sprache bei normaler Sprechgeschwindigkeit geäußert werden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verstehen, was ihnen in einem Alltagsgespräch über weit</w:t>
              <w:softHyphen/>
              <w:t>gehend ver</w:t>
              <w:softHyphen/>
              <w:t>traute Themen gesagt wird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Gesprächen über alltägli</w:t>
              <w:softHyphen/>
              <w:t>che Sachverhalte zwi</w:t>
              <w:softHyphen/>
              <w:t>schen deutlich und nicht zu schnell sprechenden Muttersprachlern folgen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ausgewählten Ra</w:t>
              <w:softHyphen/>
              <w:t>dio</w:t>
              <w:softHyphen/>
              <w:t>sen</w:t>
              <w:softHyphen/>
              <w:t>dungen oder mit</w:t>
              <w:softHyphen/>
              <w:t>tels Tonträger dargebotenen einfacheren Hörtexten mit überwiegend be</w:t>
              <w:softHyphen/>
              <w:t>kanntem Sprachmaterial über vertraute Themen die Hauptinformationen entnehmen, wenn deut</w:t>
              <w:softHyphen/>
              <w:t>lich und in Standard</w:t>
              <w:softHyphen/>
              <w:t>sprache gesprochen wird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einfach gehaltene Erzäh</w:t>
              <w:softHyphen/>
              <w:t>lungen verstehen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altersgemäßen Fern</w:t>
              <w:softHyphen/>
              <w:t>seh</w:t>
              <w:softHyphen/>
              <w:softHyphen/>
              <w:t>sendungen und Filmen folgen, sofern sie ver</w:t>
              <w:softHyphen/>
              <w:t>traute Themen im Rah</w:t>
              <w:softHyphen/>
              <w:t>men eines weit</w:t>
              <w:softHyphen/>
              <w:t>gehend bekannten Sprachmate</w:t>
              <w:softHyphen/>
              <w:t>rials behandeln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Anweisungen, Mitteilungen und Erklärungen verstehen, die deutlich und in Stan</w:t>
              <w:softHyphen/>
              <w:t>dardsprache […] geäußert werden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Informationen über ge</w:t>
              <w:softHyphen/>
              <w:t>wöhn</w:t>
              <w:softHyphen/>
              <w:softHyphen/>
              <w:t>liche alltagsbezo</w:t>
              <w:softHyphen/>
              <w:t>gene Themen ver</w:t>
              <w:softHyphen/>
              <w:t>ste</w:t>
              <w:softHyphen/>
              <w:t>hen und dabei die Hauptaussa</w:t>
              <w:softHyphen/>
              <w:t>gen und Ein</w:t>
              <w:softHyphen/>
              <w:t>zelinformatio</w:t>
              <w:softHyphen/>
              <w:t>nen erkennen, sofern in deutlich artikulierter Stan</w:t>
              <w:softHyphen/>
              <w:t>dard</w:t>
              <w:softHyphen/>
              <w:t>spra</w:t>
              <w:softHyphen/>
              <w:t>che und mit ver</w:t>
              <w:softHyphen/>
              <w:t>trau</w:t>
              <w:softHyphen/>
              <w:t>tem Akzent gesprochen wird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verstehen, was ihnen in einem Alltagsgespräch auch über weniger vertraute Themen gesagt wird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Gesprächen über alltägliche Sachverhalte zwischen deutlich und in normalem Tempo sprechenden Mut</w:t>
              <w:softHyphen/>
              <w:t>tersprachlern folgen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ausgewählten Radiosendun</w:t>
              <w:softHyphen/>
              <w:t>gen oder mittels Tonträger dargebotenen Hörtex</w:t>
              <w:softHyphen/>
              <w:softHyphen/>
              <w:t>ten mit teilweise un</w:t>
              <w:softHyphen/>
              <w:t>be</w:t>
              <w:softHyphen/>
              <w:t>kanntem, aber erschließ</w:t>
              <w:softHyphen/>
              <w:t>barem Sprachmaterial über ver</w:t>
              <w:softHyphen/>
              <w:t>traute The</w:t>
              <w:softHyphen/>
              <w:t>men die Haupt</w:t>
              <w:softHyphen/>
              <w:t>informatio</w:t>
              <w:softHyphen/>
              <w:t>nen entnehmen, wenn deutlich gesprochen wird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Erzählungen verstehen, auch wenn sie teilweise un</w:t>
              <w:softHyphen/>
              <w:t>bekanntes Sprachmaterial enthalten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das Wesentliche von Fern</w:t>
              <w:softHyphen/>
              <w:t>sehsendungen und Filmen erfassen, so</w:t>
              <w:softHyphen/>
              <w:t>fern sie ver</w:t>
              <w:softHyphen/>
              <w:t>traute The</w:t>
              <w:softHyphen/>
              <w:t>men behandeln und die Sprache klar und unkompliziert ist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allen Alltagsgesprächen folgen und Hauptaussa</w:t>
              <w:softHyphen/>
              <w:t>gen sowie Detailinforma</w:t>
              <w:softHyphen/>
              <w:t>tionen verstehen, sofern in Standardsprache […] gesprochen wird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bei einigermaßen vertrau</w:t>
              <w:softHyphen/>
              <w:t>ter Thematik län</w:t>
              <w:softHyphen/>
              <w:t>geren Redebeiträgen und komplexer Argumenta</w:t>
              <w:softHyphen/>
              <w:t>tion folgen, sofern diese – auch durch explizite Sig</w:t>
              <w:softHyphen/>
              <w:t>nale – klar strukturiert sind und Standardsprache […] gesprochen wird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Tonaufnahmen, Tondo</w:t>
              <w:softHyphen/>
              <w:t>kumenten, Rundfunk- und TV-Sendungen […] die Hauptinformationen ent</w:t>
              <w:softHyphen/>
              <w:t>nehmen, sofern das Sprechtempo nicht zu hoch und die Artikulation deutlich ist, und dabei auch – bedingt – Stand</w:t>
              <w:softHyphen/>
              <w:t>punkte und Einstellungen der Sprechenden erfas</w:t>
              <w:softHyphen/>
              <w:t>sen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Spiel- und Dokumentar</w:t>
              <w:softHyphen/>
              <w:t>filmen wesentliche Aus</w:t>
              <w:softHyphen/>
              <w:t>sagen entnehmen bzw. die wesentlichen Ele</w:t>
              <w:softHyphen/>
              <w:t>mente der Handlungs</w:t>
              <w:softHyphen/>
              <w:t>entwicklung (plot) verste</w:t>
              <w:softHyphen/>
              <w:t>hen</w:t>
            </w:r>
          </w:p>
        </w:tc>
      </w:tr>
      <w:tr>
        <w:trPr>
          <w:trHeight w:val="340" w:hRule="exact"/>
        </w:trPr>
        <w:tc>
          <w:tcPr>
            <w:tcW w:w="9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berschrift2num"/>
              <w:keepNext w:val="false"/>
              <w:widowControl w:val="false"/>
              <w:spacing w:lineRule="auto" w:line="240" w:before="10" w:after="10"/>
              <w:ind w:left="227" w:hanging="22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2. Beherrschung der sprachlichen Mittel</w:t>
            </w:r>
          </w:p>
        </w:tc>
      </w:tr>
      <w:tr>
        <w:trPr>
          <w:trHeight w:val="340" w:hRule="exact"/>
        </w:trPr>
        <w:tc>
          <w:tcPr>
            <w:tcW w:w="9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berschrift2num"/>
              <w:keepNext w:val="false"/>
              <w:widowControl w:val="false"/>
              <w:spacing w:lineRule="auto" w:line="240" w:before="10" w:after="10"/>
              <w:ind w:left="227" w:hanging="22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phonologische Kompetenz</w:t>
            </w:r>
          </w:p>
        </w:tc>
      </w:tr>
      <w:tr>
        <w:trPr>
          <w:trHeight w:val="340" w:hRule="exac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berschrift2num"/>
              <w:keepNext w:val="false"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Kl. 6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Aufzhlung1"/>
              <w:widowControl w:val="false"/>
              <w:numPr>
                <w:ilvl w:val="0"/>
                <w:numId w:val="0"/>
              </w:numPr>
              <w:spacing w:lineRule="auto" w:line="240" w:before="10" w:after="10"/>
              <w:ind w:left="0" w:hanging="0"/>
              <w:jc w:val="center"/>
              <w:rPr>
                <w:rFonts w:ascii="Calibri" w:hAnsi="Calibri" w:cs="Calibri"/>
                <w:b/>
                <w:b/>
                <w:bCs/>
                <w:szCs w:val="22"/>
              </w:rPr>
            </w:pPr>
            <w:r>
              <w:rPr>
                <w:rFonts w:cs="Calibri" w:ascii="Calibri" w:hAnsi="Calibri"/>
                <w:b/>
                <w:bCs/>
                <w:szCs w:val="22"/>
              </w:rPr>
              <w:t>Klasse 8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Klasse"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Klasse 10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Klasse"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Kursstufe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Aufzhlung1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pacing w:lineRule="auto" w:line="240" w:before="10" w:after="10"/>
              <w:ind w:left="0" w:hanging="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cs="Calibri" w:ascii="Calibri" w:hAnsi="Calibri"/>
                <w:bCs/>
                <w:szCs w:val="22"/>
              </w:rPr>
              <w:t>[…]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wesentliche lautliche Unterschiede zwischen BBC English und General American unterscheiden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bCs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Dialektmerkmale des britischen und amerika</w:t>
              <w:softHyphen/>
              <w:t>nischen Englisch erken</w:t>
              <w:softHyphen/>
              <w:t>nen, um auf reale Sprechsituationen vor</w:t>
              <w:softHyphen/>
              <w:t>bereitet zu sein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bCs/>
                <w:szCs w:val="22"/>
              </w:rPr>
            </w:pPr>
            <w:r>
              <w:rPr>
                <w:rFonts w:eastAsia="Calibri" w:cs="GaramontAmstSB-Roman" w:ascii="GaramontAmstSB-Roman" w:hAnsi="GaramontAmstSB-Roman"/>
                <w:color w:val="292526"/>
                <w:sz w:val="20"/>
              </w:rPr>
              <w:t>verstehen verschiedene nationale und regionale Aussprachevarianten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bCs/>
                <w:szCs w:val="22"/>
              </w:rPr>
            </w:pPr>
            <w:r>
              <w:rPr>
                <w:rFonts w:eastAsia="Calibri" w:cs="GaramontAmstSB-Roman" w:ascii="GaramontAmstSB-Roman" w:hAnsi="GaramontAmstSB-Roman"/>
                <w:color w:val="292526"/>
                <w:sz w:val="20"/>
              </w:rPr>
              <w:t xml:space="preserve"> </w:t>
            </w:r>
            <w:r>
              <w:rPr>
                <w:rFonts w:eastAsia="Calibri" w:cs="GaramontAmstSB-Roman" w:ascii="GaramontAmstSB-Roman" w:hAnsi="GaramontAmstSB-Roman"/>
                <w:color w:val="292526"/>
                <w:sz w:val="20"/>
              </w:rPr>
              <w:t>einen Text mit weitgehend bekanntem Sprachmaterial phonetisch und intonatorisch angemessen vorlesen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bCs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einige markante regionale/soziale Varie</w:t>
              <w:softHyphen/>
              <w:t>täten vonein</w:t>
              <w:softHyphen/>
              <w:t>an</w:t>
              <w:softHyphen/>
              <w:t>der unterschei</w:t>
              <w:softHyphen/>
              <w:t xml:space="preserve">den und verstehen </w:t>
            </w:r>
          </w:p>
          <w:p>
            <w:pPr>
              <w:pStyle w:val="BSAufzhlung1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240" w:before="10" w:after="10"/>
              <w:ind w:left="142" w:hanging="142"/>
              <w:rPr>
                <w:rFonts w:ascii="Calibri" w:hAnsi="Calibri" w:cs="Calibri"/>
                <w:bCs/>
                <w:szCs w:val="22"/>
              </w:rPr>
            </w:pPr>
            <w:r>
              <w:rPr>
                <w:rFonts w:eastAsia="Calibri" w:cs="GaramontAmstSB-Roman" w:ascii="GaramontAmstSB-Roman" w:hAnsi="GaramontAmstSB-Roman"/>
                <w:color w:val="292526"/>
                <w:sz w:val="20"/>
              </w:rPr>
              <w:t>einen anspruchsvolleren Text mit weitgehend bekanntem Sprachmaterial flüssig phonetisch und intonatorisch angemessen vorlesen</w:t>
            </w:r>
          </w:p>
        </w:tc>
      </w:tr>
      <w:tr>
        <w:trPr>
          <w:trHeight w:val="340" w:hRule="exact"/>
        </w:trPr>
        <w:tc>
          <w:tcPr>
            <w:tcW w:w="9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rschrift2"/>
              <w:keepNext w:val="false"/>
              <w:widowControl w:val="false"/>
              <w:suppressAutoHyphens w:val="true"/>
              <w:spacing w:before="10" w:after="10"/>
              <w:ind w:left="227" w:hanging="227"/>
              <w:jc w:val="center"/>
              <w:rPr>
                <w:rFonts w:ascii="Calibri" w:hAnsi="Calibri" w:cs="Calibri"/>
                <w:bCs w:val="false"/>
                <w:i w:val="false"/>
                <w:i w:val="false"/>
                <w:sz w:val="22"/>
                <w:szCs w:val="22"/>
              </w:rPr>
            </w:pPr>
            <w:r>
              <w:rPr>
                <w:rFonts w:cs="Calibri" w:ascii="Calibri" w:hAnsi="Calibri"/>
                <w:bCs w:val="false"/>
                <w:i w:val="false"/>
                <w:sz w:val="22"/>
                <w:szCs w:val="22"/>
              </w:rPr>
              <w:t>3. Umgang mit Texten</w:t>
            </w:r>
          </w:p>
        </w:tc>
      </w:tr>
      <w:tr>
        <w:trPr>
          <w:trHeight w:val="340" w:hRule="exac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Sberschrift2num"/>
              <w:keepNext w:val="false"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Kl. 6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SAufzhlung1"/>
              <w:widowControl w:val="false"/>
              <w:numPr>
                <w:ilvl w:val="0"/>
                <w:numId w:val="0"/>
              </w:numPr>
              <w:spacing w:lineRule="auto" w:line="240" w:before="10" w:after="10"/>
              <w:ind w:left="0" w:hanging="0"/>
              <w:jc w:val="center"/>
              <w:rPr>
                <w:rFonts w:ascii="Calibri" w:hAnsi="Calibri" w:cs="Calibri"/>
                <w:b/>
                <w:b/>
                <w:bCs/>
                <w:szCs w:val="22"/>
              </w:rPr>
            </w:pPr>
            <w:r>
              <w:rPr>
                <w:rFonts w:cs="Calibri" w:ascii="Calibri" w:hAnsi="Calibri"/>
                <w:b/>
                <w:bCs/>
                <w:szCs w:val="22"/>
              </w:rPr>
              <w:t>Klasse 8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SKlasse"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Klasse 10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Klasse"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Kursstufe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[…]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einfache authentische Gebrauchstexte (z.B. Be</w:t>
              <w:softHyphen/>
              <w:t>dienungs</w:t>
              <w:softHyphen/>
              <w:t>anleitungen, Werbetexte, Werbe</w:t>
              <w:softHyphen/>
              <w:t>spots) verstehen bzw. anwen</w:t>
              <w:softHyphen/>
              <w:t xml:space="preserve">den [...] 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sich Notizen machen während eines Vortrags oder bei Hörverstehens</w:t>
              <w:softHyphen/>
              <w:t>übungen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[verstärkt eingesetzten] authentischen Hör- und Hör-/ Sehtexten aufga</w:t>
              <w:softHyphen/>
              <w:t>ben</w:t>
              <w:softHyphen/>
              <w:t>ge</w:t>
              <w:softHyphen/>
              <w:t>mäß Informatio</w:t>
              <w:softHyphen/>
              <w:t>nen entnehmen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bildliche und grafische Darstellungen verstehen und versprachlichen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Textsorten und Aussage</w:t>
              <w:softHyphen/>
              <w:t xml:space="preserve">absichten erkennen [...] 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grundlegende Begriffe der Filmanalyse auf ei</w:t>
              <w:softHyphen/>
              <w:t>nen Spielfilm anwen</w:t>
              <w:softHyphen/>
              <w:t xml:space="preserve">den [...] 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aus verschiedenen Quellen (auch moder</w:t>
              <w:softHyphen/>
              <w:t>nen Medien) Informationen und Argumente entnehmen und sie struktu</w:t>
              <w:softHyphen/>
              <w:t>riert schriftlich und mündlich zusam</w:t>
              <w:softHyphen/>
              <w:t>menfassen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ein breites Spektrum von Sachtexten, fiktionalen Texten und mehrfach kodierten Texten (z. B. Filme) jeweils zusam</w:t>
              <w:softHyphen/>
              <w:t>men</w:t>
              <w:softHyphen/>
              <w:t>fassen und dabei die Hauptthemen und unterschiedlichen Standpunkte dar</w:t>
              <w:softHyphen/>
              <w:t>stellen und kommentieren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unterschiedliche Darstellungsweisen eines Themas vergleichen (z. B. Film, li</w:t>
              <w:softHyphen/>
              <w:t>te</w:t>
              <w:softHyphen/>
              <w:t xml:space="preserve">rarischer Text) [...] 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Merkmale des Mediums Film erläutern und einen Spielfilm mit angemessenen Fachbegriffen analysieren [...]</w:t>
            </w:r>
            <w:r>
              <w:rPr>
                <w:rFonts w:cs="Calibri" w:ascii="Calibri" w:hAnsi="Calibri"/>
                <w:i/>
                <w:szCs w:val="22"/>
              </w:rPr>
              <w:t xml:space="preserve"> </w:t>
            </w:r>
          </w:p>
        </w:tc>
      </w:tr>
      <w:tr>
        <w:trPr>
          <w:trHeight w:val="340" w:hRule="exact"/>
        </w:trPr>
        <w:tc>
          <w:tcPr>
            <w:tcW w:w="9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Einrckung1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10" w:after="10"/>
              <w:ind w:left="227" w:hanging="227"/>
              <w:jc w:val="center"/>
              <w:outlineLvl w:val="1"/>
              <w:rPr>
                <w:rFonts w:ascii="Calibri" w:hAnsi="Calibri" w:cs="Calibri"/>
                <w:b/>
                <w:b/>
                <w:szCs w:val="22"/>
              </w:rPr>
            </w:pPr>
            <w:r>
              <w:rPr>
                <w:rFonts w:cs="Calibri" w:ascii="Calibri" w:hAnsi="Calibri"/>
                <w:b/>
                <w:szCs w:val="22"/>
              </w:rPr>
              <w:t>5. Methodenkompetenz</w:t>
            </w:r>
          </w:p>
        </w:tc>
      </w:tr>
      <w:tr>
        <w:trPr>
          <w:trHeight w:val="340" w:hRule="exact"/>
        </w:trPr>
        <w:tc>
          <w:tcPr>
            <w:tcW w:w="9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berschrift2num"/>
              <w:keepNext w:val="false"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Lern- und Arbeitstechniken, Sprachlernkompetenz</w:t>
            </w:r>
          </w:p>
        </w:tc>
      </w:tr>
      <w:tr>
        <w:trPr>
          <w:trHeight w:val="340" w:hRule="exac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Sberschrift2num"/>
              <w:keepNext w:val="false"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Kl. 6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SAufzhlung1"/>
              <w:widowControl w:val="false"/>
              <w:numPr>
                <w:ilvl w:val="0"/>
                <w:numId w:val="0"/>
              </w:numPr>
              <w:spacing w:lineRule="auto" w:line="240" w:before="10" w:after="10"/>
              <w:ind w:left="0" w:hanging="0"/>
              <w:jc w:val="center"/>
              <w:rPr>
                <w:rFonts w:ascii="Calibri" w:hAnsi="Calibri" w:cs="Calibri"/>
                <w:b/>
                <w:b/>
                <w:bCs/>
                <w:szCs w:val="22"/>
              </w:rPr>
            </w:pPr>
            <w:r>
              <w:rPr>
                <w:rFonts w:cs="Calibri" w:ascii="Calibri" w:hAnsi="Calibri"/>
                <w:b/>
                <w:bCs/>
                <w:szCs w:val="22"/>
              </w:rPr>
              <w:t>Klasse 8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SKlasse"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Klasse 10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Klasse"/>
              <w:widowControl w:val="false"/>
              <w:spacing w:lineRule="auto" w:line="240" w:before="10" w:after="1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Kursstufe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[…]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 xml:space="preserve">verschiedene Verfahren verwenden, um Notizen von Textvorlagen und Hörtexten […] anzufertigen [...] 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b/>
                <w:b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Rück</w:t>
              <w:softHyphen/>
              <w:t>meldungen […] für die Überprüfung des Lernfortschritts nutzen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Einrckung1"/>
              <w:widowControl w:val="false"/>
              <w:spacing w:lineRule="auto" w:line="240" w:before="20" w:after="2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Texte in visueller Form auswerten (Struk</w:t>
              <w:softHyphen/>
              <w:softHyphen/>
              <w:t>turdiagramme)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Statistiken […] versprach</w:t>
              <w:softHyphen/>
              <w:t>lichen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einfache statistische Darstellungen […] auswerten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 xml:space="preserve">Weiterentwicklung eigener Lernstrategien nutzen wie Rückmeldungen 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je nach Bedarf Strategien des orientieren</w:t>
              <w:softHyphen/>
              <w:t>den, kursorischen, selektiven, detailorien</w:t>
              <w:softHyphen/>
              <w:t xml:space="preserve">tierten Hör[...]verstehens einsetzen [...] </w:t>
            </w:r>
          </w:p>
          <w:p>
            <w:pPr>
              <w:pStyle w:val="BSEinrckung1"/>
              <w:widowControl w:val="false"/>
              <w:spacing w:lineRule="auto" w:line="240" w:before="10" w:after="10"/>
              <w:ind w:left="142" w:hanging="142"/>
              <w:rPr>
                <w:rFonts w:ascii="Calibri" w:hAnsi="Calibri" w:cs="Calibri"/>
                <w:b/>
                <w:b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-</w:t>
              <w:tab/>
              <w:t>selbstständig neuen Wortschatz erschlie</w:t>
              <w:softHyphen/>
              <w:t>ßen [...]</w:t>
            </w:r>
          </w:p>
        </w:tc>
      </w:tr>
    </w:tbl>
    <w:p>
      <w:pPr>
        <w:pStyle w:val="Normal"/>
        <w:widowControl w:val="false"/>
        <w:spacing w:before="0" w:after="0"/>
        <w:jc w:val="right"/>
        <w:rPr>
          <w:rFonts w:ascii="Calibri" w:hAnsi="Calibri" w:cs="Calibri"/>
          <w:sz w:val="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191" w:footer="1134" w:bottom="119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GaramontAmstSB-Roman">
    <w:charset w:val="01"/>
    <w:family w:val="swiss"/>
    <w:pitch w:val="default"/>
  </w:font>
  <w:font w:name="StarBat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tabs>
        <w:tab w:val="clear" w:pos="4536"/>
        <w:tab w:val="clear" w:pos="9072"/>
        <w:tab w:val="center" w:pos="4819" w:leader="none"/>
        <w:tab w:val="right" w:pos="9638" w:leader="none"/>
      </w:tabs>
      <w:rPr>
        <w:rFonts w:ascii="Calibri" w:hAnsi="Calibri" w:cs="Calibri" w:asciiTheme="minorHAnsi" w:cstheme="minorHAnsi" w:hAnsiTheme="minorHAnsi"/>
      </w:rPr>
    </w:pPr>
    <w:r>
      <w:rPr>
        <w:rFonts w:cs="Calibri" w:ascii="Calibri" w:hAnsi="Calibri" w:asciiTheme="minorHAnsi" w:cstheme="minorHAnsi" w:hAnsiTheme="minorHAnsi"/>
      </w:rPr>
      <w:t>ZPG Englisch Sek I</w:t>
      <w:tab/>
      <w:tab/>
      <w:t xml:space="preserve">p. </w:t>
    </w:r>
    <w:r>
      <w:rPr>
        <w:rFonts w:cs="Calibri" w:ascii="Calibri" w:hAnsi="Calibri" w:asciiTheme="minorHAnsi" w:cstheme="minorHAnsi" w:hAnsiTheme="minorHAnsi"/>
        <w:lang w:val="en-GB"/>
      </w:rPr>
      <w:fldChar w:fldCharType="begin"/>
    </w:r>
    <w:r>
      <w:rPr>
        <w:rFonts w:cs="Calibri" w:ascii="Calibri" w:hAnsi="Calibri"/>
        <w:lang w:val="en-GB"/>
      </w:rPr>
      <w:instrText> PAGE </w:instrText>
    </w:r>
    <w:r>
      <w:rPr>
        <w:rFonts w:cs="Calibri" w:ascii="Calibri" w:hAnsi="Calibri"/>
        <w:lang w:val="en-GB"/>
      </w:rPr>
      <w:fldChar w:fldCharType="separate"/>
    </w:r>
    <w:r>
      <w:rPr>
        <w:rFonts w:cs="Calibri" w:ascii="Calibri" w:hAnsi="Calibri"/>
        <w:lang w:val="en-GB"/>
      </w:rPr>
      <w:t>0</w:t>
    </w:r>
    <w:r>
      <w:rPr>
        <w:rFonts w:cs="Calibri" w:ascii="Calibri" w:hAnsi="Calibri"/>
        <w:lang w:val="en-GB"/>
      </w:rPr>
      <w:fldChar w:fldCharType="end"/>
    </w:r>
    <w:r>
      <w:rPr>
        <w:rFonts w:cs="Calibri" w:ascii="Calibri" w:hAnsi="Calibri" w:asciiTheme="minorHAnsi" w:cstheme="minorHAnsi" w:hAnsiTheme="minorHAnsi"/>
        <w:lang w:val="en-GB"/>
      </w:rPr>
      <w:t>/</w:t>
    </w:r>
    <w:r>
      <w:rPr>
        <w:rFonts w:cs="Calibri" w:ascii="Calibri" w:hAnsi="Calibri" w:asciiTheme="minorHAnsi" w:cstheme="minorHAnsi" w:hAnsiTheme="minorHAnsi"/>
        <w:lang w:val="en-GB"/>
      </w:rPr>
      <w:fldChar w:fldCharType="begin"/>
    </w:r>
    <w:r>
      <w:rPr>
        <w:rFonts w:cs="Calibri" w:ascii="Calibri" w:hAnsi="Calibri"/>
        <w:lang w:val="en-GB"/>
      </w:rPr>
      <w:instrText> NUMPAGES </w:instrText>
    </w:r>
    <w:r>
      <w:rPr>
        <w:rFonts w:cs="Calibri" w:ascii="Calibri" w:hAnsi="Calibri"/>
        <w:lang w:val="en-GB"/>
      </w:rPr>
      <w:fldChar w:fldCharType="separate"/>
    </w:r>
    <w:r>
      <w:rPr>
        <w:rFonts w:cs="Calibri" w:ascii="Calibri" w:hAnsi="Calibri"/>
        <w:lang w:val="en-GB"/>
      </w:rPr>
      <w:t>3</w:t>
    </w:r>
    <w:r>
      <w:rPr>
        <w:rFonts w:cs="Calibri" w:ascii="Calibri" w:hAnsi="Calibri"/>
        <w:lang w:val="en-GB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tabs>
        <w:tab w:val="clear" w:pos="4536"/>
        <w:tab w:val="clear" w:pos="9072"/>
        <w:tab w:val="center" w:pos="4819" w:leader="none"/>
        <w:tab w:val="right" w:pos="9638" w:leader="none"/>
      </w:tabs>
      <w:rPr>
        <w:rFonts w:ascii="Calibri" w:hAnsi="Calibri" w:cs="Calibri" w:asciiTheme="minorHAnsi" w:cstheme="minorHAnsi" w:hAnsiTheme="minorHAnsi"/>
      </w:rPr>
    </w:pPr>
    <w:r>
      <w:rPr>
        <w:rFonts w:cs="Calibri" w:ascii="Calibri" w:hAnsi="Calibri" w:asciiTheme="minorHAnsi" w:cstheme="minorHAnsi" w:hAnsiTheme="minorHAnsi"/>
      </w:rPr>
      <w:t>Klasse 09/10</w:t>
    </w:r>
    <w:r>
      <w:rPr>
        <w:rFonts w:cs="Calibri" w:ascii="Calibri" w:hAnsi="Calibri" w:asciiTheme="minorHAnsi" w:cstheme="minorHAnsi" w:hAnsiTheme="minorHAnsi"/>
        <w:szCs w:val="28"/>
      </w:rPr>
      <w:tab/>
      <w:t>Hör- und Hör-/ Sehverstehen</w:t>
    </w:r>
    <w:r>
      <w:rPr>
        <w:rFonts w:cs="Calibri" w:ascii="Calibri" w:hAnsi="Calibri" w:asciiTheme="minorHAnsi" w:cstheme="minorHAnsi" w:hAnsiTheme="minorHAnsi"/>
      </w:rPr>
      <w:t xml:space="preserve"> </w:t>
      <w:tab/>
      <w:t>Auswahl Standards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tarBats" w:hAnsi="StarBats" w:cs="StarBat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140b"/>
    <w:pPr>
      <w:widowControl/>
      <w:suppressAutoHyphens w:val="false"/>
      <w:bidi w:val="0"/>
      <w:spacing w:before="0" w:after="60"/>
      <w:jc w:val="left"/>
    </w:pPr>
    <w:rPr>
      <w:rFonts w:eastAsia="Times New Roman" w:ascii="Arial" w:hAnsi="Arial" w:cs="Times New Roman"/>
      <w:color w:val="auto"/>
      <w:kern w:val="0"/>
      <w:sz w:val="24"/>
      <w:szCs w:val="24"/>
      <w:lang w:val="de-DE" w:eastAsia="de-DE" w:bidi="ar-SA"/>
    </w:rPr>
  </w:style>
  <w:style w:type="paragraph" w:styleId="Berschrift2">
    <w:name w:val="Heading 2"/>
    <w:basedOn w:val="Normal"/>
    <w:next w:val="Normal"/>
    <w:link w:val="berschrift2Zchn"/>
    <w:qFormat/>
    <w:rsid w:val="0053140b"/>
    <w:pPr>
      <w:keepNext w:val="true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semiHidden/>
    <w:qFormat/>
    <w:rsid w:val="007b479e"/>
    <w:rPr/>
  </w:style>
  <w:style w:type="character" w:styleId="FuzeileZchn" w:customStyle="1">
    <w:name w:val="Fußzeile Zchn"/>
    <w:basedOn w:val="DefaultParagraphFont"/>
    <w:link w:val="Fuzeile"/>
    <w:uiPriority w:val="99"/>
    <w:semiHidden/>
    <w:qFormat/>
    <w:rsid w:val="007b479e"/>
    <w:rPr/>
  </w:style>
  <w:style w:type="character" w:styleId="Berschrift2Zchn" w:customStyle="1">
    <w:name w:val="Überschrift 2 Zchn"/>
    <w:basedOn w:val="DefaultParagraphFont"/>
    <w:link w:val="berschrift2"/>
    <w:qFormat/>
    <w:rsid w:val="0053140b"/>
    <w:rPr>
      <w:rFonts w:eastAsia="Times New Roman" w:cs="Arial"/>
      <w:b/>
      <w:bCs/>
      <w:i/>
      <w:iCs/>
      <w:sz w:val="28"/>
      <w:szCs w:val="28"/>
      <w:lang w:eastAsia="de-D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erif" w:hAnsi="Liberation Serif" w:eastAsia="Noto Sans CJK SC" w:cs="Droid Sans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ascii="Liberation Sans" w:hAnsi="Liberation Sans" w:cs="Droid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Liberation Sans" w:hAnsi="Liberation Sans"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Liberation Sans" w:hAnsi="Liberation Sans" w:cs="Droid Sans Devanagari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semiHidden/>
    <w:unhideWhenUsed/>
    <w:rsid w:val="007b479e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uzeile">
    <w:name w:val="Footer"/>
    <w:basedOn w:val="Normal"/>
    <w:link w:val="FuzeileZchn"/>
    <w:uiPriority w:val="99"/>
    <w:semiHidden/>
    <w:unhideWhenUsed/>
    <w:rsid w:val="007b479e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BSEinrckung1" w:customStyle="1">
    <w:name w:val="BS_Einrückung1"/>
    <w:basedOn w:val="Normal"/>
    <w:qFormat/>
    <w:rsid w:val="0053140b"/>
    <w:pPr>
      <w:spacing w:lineRule="auto" w:line="300" w:before="0" w:after="120"/>
      <w:ind w:left="425" w:hanging="0"/>
    </w:pPr>
    <w:rPr>
      <w:sz w:val="22"/>
      <w:szCs w:val="20"/>
    </w:rPr>
  </w:style>
  <w:style w:type="paragraph" w:styleId="BSAufzhlung1" w:customStyle="1">
    <w:name w:val="BS_Aufzählung1"/>
    <w:basedOn w:val="Normal"/>
    <w:qFormat/>
    <w:rsid w:val="0053140b"/>
    <w:pPr>
      <w:numPr>
        <w:ilvl w:val="0"/>
        <w:numId w:val="1"/>
      </w:numPr>
      <w:tabs>
        <w:tab w:val="clear" w:pos="708"/>
        <w:tab w:val="left" w:pos="709" w:leader="none"/>
      </w:tabs>
      <w:spacing w:lineRule="auto" w:line="300" w:before="0" w:after="120"/>
    </w:pPr>
    <w:rPr>
      <w:sz w:val="22"/>
      <w:szCs w:val="20"/>
    </w:rPr>
  </w:style>
  <w:style w:type="paragraph" w:styleId="BSberschrift2num" w:customStyle="1">
    <w:name w:val="BS_Überschrift2_num"/>
    <w:basedOn w:val="Berschrift2"/>
    <w:next w:val="Normal"/>
    <w:qFormat/>
    <w:rsid w:val="0053140b"/>
    <w:pPr>
      <w:tabs>
        <w:tab w:val="clear" w:pos="708"/>
        <w:tab w:val="left" w:pos="425" w:leader="none"/>
      </w:tabs>
      <w:suppressAutoHyphens w:val="true"/>
      <w:spacing w:lineRule="auto" w:line="300" w:before="240" w:after="120"/>
      <w:ind w:left="425" w:hanging="425"/>
    </w:pPr>
    <w:rPr>
      <w:rFonts w:cs="Times New Roman"/>
      <w:bCs w:val="false"/>
      <w:i w:val="false"/>
      <w:iCs w:val="false"/>
      <w:sz w:val="24"/>
      <w:szCs w:val="20"/>
    </w:rPr>
  </w:style>
  <w:style w:type="paragraph" w:styleId="BSKlasse" w:customStyle="1">
    <w:name w:val="BS_Klasse"/>
    <w:basedOn w:val="Normal"/>
    <w:next w:val="Normal"/>
    <w:qFormat/>
    <w:rsid w:val="0053140b"/>
    <w:pPr>
      <w:pageBreakBefore/>
      <w:spacing w:lineRule="auto" w:line="300" w:before="0" w:after="120"/>
    </w:pPr>
    <w:rPr>
      <w:b/>
      <w:sz w:val="28"/>
      <w:szCs w:val="20"/>
    </w:rPr>
  </w:style>
  <w:style w:type="paragraph" w:styleId="BSStandard" w:customStyle="1">
    <w:name w:val="BS-Standard"/>
    <w:basedOn w:val="Normal"/>
    <w:autoRedefine/>
    <w:qFormat/>
    <w:rsid w:val="00a1217f"/>
    <w:pPr>
      <w:spacing w:before="0" w:after="0"/>
    </w:pPr>
    <w:rPr>
      <w:rFonts w:ascii="Calibri" w:hAnsi="Calibri" w:cs="Calibri"/>
      <w:color w:val="0000FF"/>
    </w:rPr>
  </w:style>
  <w:style w:type="paragraph" w:styleId="BS1" w:customStyle="1">
    <w:name w:val="BS-Ü 1"/>
    <w:basedOn w:val="BSStandard"/>
    <w:next w:val="BSStandard"/>
    <w:qFormat/>
    <w:rsid w:val="0053140b"/>
    <w:pPr>
      <w:keepNext w:val="true"/>
      <w:tabs>
        <w:tab w:val="clear" w:pos="708"/>
        <w:tab w:val="left" w:pos="482" w:leader="none"/>
      </w:tabs>
      <w:suppressAutoHyphens w:val="true"/>
      <w:spacing w:lineRule="auto" w:line="300" w:before="120" w:after="0"/>
      <w:ind w:left="425" w:hanging="425"/>
    </w:pPr>
    <w:rPr>
      <w:b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zpg_kb.dotx</Template>
  <TotalTime>0</TotalTime>
  <Application>LibreOffice/7.0.4.2$Linux_X86_64 LibreOffice_project/00$Build-2</Application>
  <AppVersion>15.0000</AppVersion>
  <Pages>3</Pages>
  <Words>749</Words>
  <Characters>5534</Characters>
  <CharactersWithSpaces>6202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2021-02-17T08:43:16Z</dcterms:created>
  <dc:creator/>
  <dc:description/>
  <dc:language>de-DE</dc:language>
  <cp:lastModifiedBy/>
  <dcterms:modified xsi:type="dcterms:W3CDTF">2021-02-17T08:43:20Z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