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D76" w:rsidRPr="00066D9F" w:rsidRDefault="00321300">
      <w:pPr>
        <w:rPr>
          <w:b/>
          <w:sz w:val="32"/>
          <w:szCs w:val="32"/>
        </w:rPr>
      </w:pPr>
      <w:bookmarkStart w:id="0" w:name="_GoBack"/>
      <w:bookmarkEnd w:id="0"/>
      <w:r w:rsidRPr="00066D9F">
        <w:rPr>
          <w:b/>
          <w:sz w:val="32"/>
          <w:szCs w:val="32"/>
        </w:rPr>
        <w:t xml:space="preserve">Arbeitsfassung SEK I Plan </w:t>
      </w:r>
      <w:r w:rsidR="00066D9F" w:rsidRPr="00066D9F">
        <w:rPr>
          <w:b/>
          <w:sz w:val="32"/>
          <w:szCs w:val="32"/>
        </w:rPr>
        <w:t xml:space="preserve"> Klasse 5/6 </w:t>
      </w:r>
      <w:r w:rsidRPr="00066D9F">
        <w:rPr>
          <w:b/>
          <w:sz w:val="32"/>
          <w:szCs w:val="32"/>
        </w:rPr>
        <w:t xml:space="preserve">  15.5.2015</w:t>
      </w:r>
    </w:p>
    <w:p w:rsidR="00321300" w:rsidRPr="005F5D79" w:rsidRDefault="00321300" w:rsidP="00321300">
      <w:pPr>
        <w:pStyle w:val="BPberschrift4"/>
        <w:numPr>
          <w:ilvl w:val="0"/>
          <w:numId w:val="0"/>
        </w:numPr>
        <w:ind w:left="862" w:hanging="862"/>
      </w:pPr>
      <w:bookmarkStart w:id="1" w:name="_Toc266536030"/>
      <w:bookmarkStart w:id="2" w:name="_Toc293329629"/>
      <w:r>
        <w:t xml:space="preserve">3.1.3.5   </w:t>
      </w:r>
      <w:r w:rsidRPr="005F5D79">
        <w:t>Schreiben</w:t>
      </w:r>
      <w:bookmarkEnd w:id="1"/>
      <w:bookmarkEnd w:id="2"/>
    </w:p>
    <w:p w:rsidR="00321300" w:rsidRPr="00A92E5D" w:rsidRDefault="00321300" w:rsidP="00321300">
      <w:pPr>
        <w:pStyle w:val="BPIKKompetenzBeschreibung"/>
      </w:pPr>
      <w:r w:rsidRPr="005F5D79">
        <w:t>Die Schülerinnen und Schüler können kurze und einfache Texte über altersgerechte Themen situations- und adressatengerecht verfasse</w:t>
      </w:r>
      <w:r w:rsidRPr="00A92E5D">
        <w:t>n und bei altersgerechten Textsorten grundlegende Konventionen beachten.</w:t>
      </w:r>
    </w:p>
    <w:p w:rsidR="00321300" w:rsidRPr="005F5D79" w:rsidRDefault="00321300" w:rsidP="00321300">
      <w:pPr>
        <w:pStyle w:val="BPIKKompetenzBeschreibung"/>
      </w:pPr>
      <w:r w:rsidRPr="005F5D79">
        <w:t>Die Schülerinnen und Schüler können</w:t>
      </w:r>
    </w:p>
    <w:tbl>
      <w:tblPr>
        <w:tblW w:w="9356" w:type="dxa"/>
        <w:tblInd w:w="1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E0" w:firstRow="1" w:lastRow="1" w:firstColumn="1" w:lastColumn="0" w:noHBand="0" w:noVBand="1"/>
      </w:tblPr>
      <w:tblGrid>
        <w:gridCol w:w="3118"/>
        <w:gridCol w:w="3119"/>
        <w:gridCol w:w="3119"/>
      </w:tblGrid>
      <w:tr w:rsidR="00321300" w:rsidRPr="005F5D79" w:rsidTr="00B75468">
        <w:trPr>
          <w:trHeight w:val="237"/>
          <w:tblHeader/>
        </w:trPr>
        <w:tc>
          <w:tcPr>
            <w:tcW w:w="3118" w:type="dxa"/>
            <w:tcBorders>
              <w:bottom w:val="single" w:sz="2" w:space="0" w:color="auto"/>
            </w:tcBorders>
            <w:shd w:val="clear" w:color="auto" w:fill="F0F0F0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Tabellenkopf"/>
            </w:pPr>
            <w:r w:rsidRPr="005F5D79">
              <w:t>G1</w:t>
            </w:r>
          </w:p>
        </w:tc>
        <w:tc>
          <w:tcPr>
            <w:tcW w:w="3119" w:type="dxa"/>
            <w:tcBorders>
              <w:bottom w:val="single" w:sz="2" w:space="0" w:color="auto"/>
            </w:tcBorders>
            <w:shd w:val="clear" w:color="auto" w:fill="E1E1E1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Tabellenkopf"/>
            </w:pPr>
            <w:r w:rsidRPr="005F5D79">
              <w:t>M1</w:t>
            </w:r>
          </w:p>
        </w:tc>
        <w:tc>
          <w:tcPr>
            <w:tcW w:w="3119" w:type="dxa"/>
            <w:tcBorders>
              <w:bottom w:val="single" w:sz="2" w:space="0" w:color="auto"/>
            </w:tcBorders>
            <w:shd w:val="clear" w:color="auto" w:fill="D2D2D2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Tabellenkopf"/>
            </w:pPr>
            <w:r w:rsidRPr="005F5D79">
              <w:t>E1</w:t>
            </w:r>
          </w:p>
        </w:tc>
      </w:tr>
      <w:tr w:rsidR="00321300" w:rsidRPr="005F5D79" w:rsidTr="00B75468">
        <w:tc>
          <w:tcPr>
            <w:tcW w:w="3118" w:type="dxa"/>
            <w:tcBorders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IKTeilkompetenzBeschreibung"/>
            </w:pPr>
            <w:r w:rsidRPr="005F5D79">
              <w:t xml:space="preserve">(1) kurze und </w:t>
            </w:r>
            <w:r w:rsidRPr="0068364C">
              <w:t>einfache</w:t>
            </w:r>
            <w:r w:rsidRPr="005F5D79">
              <w:t xml:space="preserve"> persönliche K</w:t>
            </w:r>
            <w:r w:rsidRPr="00A92E5D">
              <w:t>orrespondenz nach vorgegebenem Muster verfassen (zum Beispiel</w:t>
            </w:r>
            <w:r w:rsidRPr="005F5D79">
              <w:t xml:space="preserve"> </w:t>
            </w:r>
            <w:r>
              <w:t xml:space="preserve">Postkarte, </w:t>
            </w:r>
            <w:r w:rsidRPr="005F5D79">
              <w:t xml:space="preserve">E-Mail, </w:t>
            </w:r>
            <w:proofErr w:type="spellStart"/>
            <w:r w:rsidRPr="005F5D79">
              <w:rPr>
                <w:i/>
              </w:rPr>
              <w:t>text</w:t>
            </w:r>
            <w:proofErr w:type="spellEnd"/>
            <w:r w:rsidRPr="005F5D79">
              <w:rPr>
                <w:i/>
              </w:rPr>
              <w:t xml:space="preserve"> </w:t>
            </w:r>
            <w:proofErr w:type="spellStart"/>
            <w:r w:rsidRPr="005F5D79">
              <w:rPr>
                <w:i/>
              </w:rPr>
              <w:t>message</w:t>
            </w:r>
            <w:proofErr w:type="spellEnd"/>
            <w:r w:rsidRPr="005F5D79">
              <w:t>, Einladung)</w:t>
            </w:r>
          </w:p>
        </w:tc>
        <w:tc>
          <w:tcPr>
            <w:tcW w:w="3119" w:type="dxa"/>
            <w:tcBorders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IKTeilkompetenzBeschreibung"/>
            </w:pPr>
            <w:r w:rsidRPr="005F5D79">
              <w:t xml:space="preserve">(1) kurze und </w:t>
            </w:r>
            <w:r w:rsidRPr="0068364C">
              <w:t>einfache</w:t>
            </w:r>
            <w:r w:rsidRPr="005F5D79">
              <w:t xml:space="preserve"> persönliche Korrespondenz</w:t>
            </w:r>
            <w:r w:rsidRPr="00A92E5D">
              <w:t xml:space="preserve"> mithilfe von </w:t>
            </w:r>
            <w:r>
              <w:t xml:space="preserve">bereitgestellten </w:t>
            </w:r>
            <w:r w:rsidRPr="00A92E5D">
              <w:t>Redemitteln ve</w:t>
            </w:r>
            <w:r w:rsidRPr="005F5D79">
              <w:t xml:space="preserve">rfassen (zum Beispiel </w:t>
            </w:r>
            <w:r>
              <w:t xml:space="preserve">Postkarte, </w:t>
            </w:r>
            <w:r w:rsidRPr="005F5D79">
              <w:t xml:space="preserve">E-Mail, </w:t>
            </w:r>
            <w:proofErr w:type="spellStart"/>
            <w:r w:rsidRPr="005F5D79">
              <w:rPr>
                <w:i/>
              </w:rPr>
              <w:t>text</w:t>
            </w:r>
            <w:proofErr w:type="spellEnd"/>
            <w:r w:rsidRPr="005F5D79">
              <w:rPr>
                <w:i/>
              </w:rPr>
              <w:t xml:space="preserve"> </w:t>
            </w:r>
            <w:proofErr w:type="spellStart"/>
            <w:r w:rsidRPr="005F5D79">
              <w:rPr>
                <w:i/>
              </w:rPr>
              <w:t>message</w:t>
            </w:r>
            <w:proofErr w:type="spellEnd"/>
            <w:r w:rsidRPr="005F5D79">
              <w:t>, Einladung)</w:t>
            </w:r>
          </w:p>
          <w:p w:rsidR="00321300" w:rsidRPr="005F5D79" w:rsidRDefault="00321300" w:rsidP="00B75468">
            <w:pPr>
              <w:pStyle w:val="BPIKTeilkompetenzBeschreibung"/>
            </w:pPr>
          </w:p>
        </w:tc>
        <w:tc>
          <w:tcPr>
            <w:tcW w:w="3119" w:type="dxa"/>
            <w:tcBorders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IKTeilkompetenzBeschreibung"/>
            </w:pPr>
            <w:r w:rsidRPr="005F5D79">
              <w:t xml:space="preserve">(1) </w:t>
            </w:r>
            <w:r w:rsidRPr="0068364C">
              <w:t>einfache</w:t>
            </w:r>
            <w:r>
              <w:t xml:space="preserve"> </w:t>
            </w:r>
            <w:r w:rsidRPr="005F5D79">
              <w:t xml:space="preserve">persönliche Korrespondenz verfassen (zum Beispiel </w:t>
            </w:r>
            <w:r>
              <w:t xml:space="preserve">Postkarte, </w:t>
            </w:r>
            <w:r w:rsidRPr="005F5D79">
              <w:t xml:space="preserve">E-Mail, </w:t>
            </w:r>
            <w:proofErr w:type="spellStart"/>
            <w:r w:rsidRPr="005F5D79">
              <w:rPr>
                <w:i/>
              </w:rPr>
              <w:t>text</w:t>
            </w:r>
            <w:proofErr w:type="spellEnd"/>
            <w:r w:rsidRPr="005F5D79">
              <w:rPr>
                <w:i/>
              </w:rPr>
              <w:t xml:space="preserve"> </w:t>
            </w:r>
            <w:proofErr w:type="spellStart"/>
            <w:r w:rsidRPr="005F5D79">
              <w:rPr>
                <w:i/>
              </w:rPr>
              <w:t>message</w:t>
            </w:r>
            <w:proofErr w:type="spellEnd"/>
            <w:r w:rsidRPr="005F5D79">
              <w:t>, Einladung, Glückwunschkarte)</w:t>
            </w:r>
          </w:p>
        </w:tc>
      </w:tr>
      <w:tr w:rsidR="00321300" w:rsidRPr="005F5D79" w:rsidTr="00B75468">
        <w:tc>
          <w:tcPr>
            <w:tcW w:w="31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VerweisLeitprinzip"/>
            </w:pPr>
            <w:r w:rsidRPr="005F5D79">
              <w:t>MB</w:t>
            </w:r>
            <w:r>
              <w:t xml:space="preserve"> </w:t>
            </w:r>
            <w:r w:rsidRPr="005F5D79">
              <w:t>Kommunikation und Kooperation</w:t>
            </w: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VerweisLeitprinzip"/>
            </w:pPr>
            <w:r w:rsidRPr="005F5D79">
              <w:t>MB</w:t>
            </w:r>
            <w:r>
              <w:t xml:space="preserve"> </w:t>
            </w:r>
            <w:r w:rsidRPr="005F5D79">
              <w:t>Kommunikation und Kooperation</w:t>
            </w: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VerweisLeitprinzip"/>
            </w:pPr>
            <w:r w:rsidRPr="005F5D79">
              <w:t>MB</w:t>
            </w:r>
            <w:r>
              <w:t xml:space="preserve"> </w:t>
            </w:r>
            <w:r w:rsidRPr="005F5D79">
              <w:t>Kommunikation und Kooperation</w:t>
            </w:r>
          </w:p>
        </w:tc>
      </w:tr>
      <w:tr w:rsidR="00321300" w:rsidRPr="005F5D79" w:rsidTr="00B75468">
        <w:tc>
          <w:tcPr>
            <w:tcW w:w="31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IKTeilkompetenzBeschreibung"/>
            </w:pPr>
            <w:r w:rsidRPr="005F5D79">
              <w:t xml:space="preserve">(2) kurze </w:t>
            </w:r>
            <w:r>
              <w:t xml:space="preserve">und </w:t>
            </w:r>
            <w:r w:rsidRPr="00A92E5D">
              <w:t>einfache</w:t>
            </w:r>
            <w:r w:rsidRPr="005F5D79">
              <w:t xml:space="preserve"> Beschreibungen und Berichte über persönliche Erfahrungen verfassen, gegebenenfalls mithilfe von Textbausteinen (zum Beispiel Brief, Postkarte, Tagebucheintrag)</w:t>
            </w: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IKTeilkompetenzBeschreibung"/>
            </w:pPr>
            <w:r w:rsidRPr="005F5D79">
              <w:t>(2) kurze Beschreibungen und Berichte über persönliche Erfahrungen verfassen, gegebenenfalls mithilfe von</w:t>
            </w:r>
            <w:r>
              <w:t xml:space="preserve"> bereitgestellten</w:t>
            </w:r>
            <w:r w:rsidRPr="005F5D79">
              <w:t xml:space="preserve"> Redemitteln (zum Beispiel Brief, Postkarte, Tagebucheintrag)</w:t>
            </w: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IKTeilkompetenzBeschreibung"/>
            </w:pPr>
            <w:r w:rsidRPr="005F5D79">
              <w:t xml:space="preserve">(2) Beschreibungen und Berichte über persönliche Erfahrungen verfassen, gegebenenfalls mithilfe von </w:t>
            </w:r>
            <w:r>
              <w:t xml:space="preserve">bereitgestellten </w:t>
            </w:r>
            <w:r w:rsidRPr="005F5D79">
              <w:t>Redemitteln (zum Beispiel Brief, Postkarte, Tagesablauf, Sehenswürdigkeit)</w:t>
            </w:r>
          </w:p>
        </w:tc>
      </w:tr>
      <w:tr w:rsidR="00321300" w:rsidRPr="005F5D79" w:rsidTr="00B75468">
        <w:tc>
          <w:tcPr>
            <w:tcW w:w="3118" w:type="dxa"/>
            <w:tcBorders>
              <w:top w:val="single" w:sz="2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IKTeilkompetenzBeschreibung"/>
            </w:pPr>
            <w:r w:rsidRPr="005F5D79">
              <w:t xml:space="preserve">(3) Zustimmung oder Ablehnung formulieren und mithilfe von </w:t>
            </w:r>
            <w:r>
              <w:t xml:space="preserve">bereitgestellten </w:t>
            </w:r>
            <w:r w:rsidRPr="005F5D79">
              <w:t xml:space="preserve">Redemitteln begründen (zum Beispiel Chat) </w:t>
            </w:r>
          </w:p>
        </w:tc>
        <w:tc>
          <w:tcPr>
            <w:tcW w:w="3119" w:type="dxa"/>
            <w:tcBorders>
              <w:top w:val="single" w:sz="2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IKTeilkompetenzBeschreibung"/>
            </w:pPr>
            <w:r w:rsidRPr="005F5D79">
              <w:t>(3) Zustimmung oder Ablehnung formulieren und begründen (zum Beispiel Chat)</w:t>
            </w:r>
          </w:p>
        </w:tc>
        <w:tc>
          <w:tcPr>
            <w:tcW w:w="3119" w:type="dxa"/>
            <w:tcBorders>
              <w:top w:val="single" w:sz="2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IKTeilkompetenzBeschreibung"/>
            </w:pPr>
            <w:r w:rsidRPr="005F5D79">
              <w:t>(3) Zustimmung oder Ablehnung formulieren sowie die eigene Meinung äußern und kurz begründen (zum Beispiel Chat)</w:t>
            </w:r>
          </w:p>
        </w:tc>
      </w:tr>
      <w:tr w:rsidR="00321300" w:rsidRPr="005F5D79" w:rsidTr="00B75468">
        <w:tc>
          <w:tcPr>
            <w:tcW w:w="3118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VerweisIK"/>
            </w:pPr>
            <w:r w:rsidRPr="00AA0555">
              <w:t xml:space="preserve">3.1.2 Interkulturelle kommunikative Kompetenz </w:t>
            </w:r>
            <w:r>
              <w:t>(</w:t>
            </w:r>
            <w:r w:rsidRPr="00AA0555">
              <w:t>3</w:t>
            </w:r>
            <w:r>
              <w:t>)</w:t>
            </w:r>
          </w:p>
        </w:tc>
        <w:tc>
          <w:tcPr>
            <w:tcW w:w="3119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VerweisIK"/>
            </w:pPr>
            <w:r w:rsidRPr="00AA0555">
              <w:t xml:space="preserve">3.1.2 Interkulturelle kommunikative Kompetenz </w:t>
            </w:r>
            <w:r>
              <w:t>(</w:t>
            </w:r>
            <w:r w:rsidRPr="00AA0555">
              <w:t>3</w:t>
            </w:r>
            <w:r>
              <w:t>)</w:t>
            </w:r>
          </w:p>
        </w:tc>
        <w:tc>
          <w:tcPr>
            <w:tcW w:w="3119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VerweisIK"/>
            </w:pPr>
            <w:r w:rsidRPr="00AA0555">
              <w:t xml:space="preserve">3.1.2 Interkulturelle kommunikative Kompetenz </w:t>
            </w:r>
            <w:r>
              <w:t>(</w:t>
            </w:r>
            <w:r w:rsidRPr="00AA0555">
              <w:t>3</w:t>
            </w:r>
            <w:r>
              <w:t>)</w:t>
            </w:r>
          </w:p>
        </w:tc>
      </w:tr>
      <w:tr w:rsidR="00321300" w:rsidRPr="005F5D79" w:rsidTr="00B75468">
        <w:tc>
          <w:tcPr>
            <w:tcW w:w="3118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IKTeilkompetenzBeschreibung"/>
            </w:pPr>
            <w:r w:rsidRPr="005F5D79">
              <w:t>(4) kurze Geschichten, Gedichte und Szenen ergänzen sowie nach vorgegebenem Textmuster selbst verfassen (zum Beispiel Liedtext, Dialog)</w:t>
            </w:r>
          </w:p>
        </w:tc>
        <w:tc>
          <w:tcPr>
            <w:tcW w:w="3119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IKTeilkompetenzBeschreibung"/>
            </w:pPr>
            <w:r w:rsidRPr="005F5D79">
              <w:t>(4) kurze Geschichten, Gedichte und Szenen ergänzen sowie, gegebenenfalls mithilfe von Textbausteinen, selbst verfassen (zum Beispiel Liedtext, Märchen)</w:t>
            </w:r>
          </w:p>
        </w:tc>
        <w:tc>
          <w:tcPr>
            <w:tcW w:w="3119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IKTeilkompetenzBeschreibung"/>
            </w:pPr>
            <w:r w:rsidRPr="005F5D79">
              <w:t>(4) kurze Geschichten, Gedichte und Szenen mithilfe von Schlüsselbegriffen selbst verfassen</w:t>
            </w:r>
            <w:r w:rsidRPr="005F5D79">
              <w:rPr>
                <w:rFonts w:cstheme="minorHAnsi"/>
                <w:b/>
              </w:rPr>
              <w:t xml:space="preserve"> </w:t>
            </w:r>
            <w:r w:rsidRPr="005F5D79">
              <w:t>(zum Beispiel Abenteuergeschichte, Interview, Märchen)</w:t>
            </w:r>
          </w:p>
        </w:tc>
      </w:tr>
      <w:tr w:rsidR="00321300" w:rsidRPr="005F5D79" w:rsidTr="00B75468">
        <w:tc>
          <w:tcPr>
            <w:tcW w:w="3118" w:type="dxa"/>
            <w:tcBorders>
              <w:top w:val="dashed" w:sz="4" w:space="0" w:color="auto"/>
              <w:bottom w:val="single" w:sz="2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AA0555" w:rsidRDefault="00321300" w:rsidP="00B75468">
            <w:pPr>
              <w:pStyle w:val="BPVerweisIK"/>
              <w:tabs>
                <w:tab w:val="clear" w:pos="851"/>
                <w:tab w:val="left" w:pos="794"/>
              </w:tabs>
              <w:ind w:left="794" w:hanging="794"/>
            </w:pPr>
            <w:r w:rsidRPr="00AA0555">
              <w:t>3</w:t>
            </w:r>
            <w:r>
              <w:t>.1.4 Text- und Medienkompetenz (8),(9)</w:t>
            </w:r>
          </w:p>
          <w:p w:rsidR="00321300" w:rsidRPr="005F5D79" w:rsidRDefault="00321300" w:rsidP="00B75468">
            <w:pPr>
              <w:pStyle w:val="BPVerweisFach"/>
            </w:pPr>
            <w:r w:rsidRPr="00AA0555">
              <w:t>Deutsch</w:t>
            </w:r>
          </w:p>
        </w:tc>
        <w:tc>
          <w:tcPr>
            <w:tcW w:w="3119" w:type="dxa"/>
            <w:tcBorders>
              <w:top w:val="dashed" w:sz="4" w:space="0" w:color="auto"/>
              <w:bottom w:val="single" w:sz="2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AA0555" w:rsidRDefault="00321300" w:rsidP="00B75468">
            <w:pPr>
              <w:pStyle w:val="BPVerweisIK"/>
              <w:tabs>
                <w:tab w:val="clear" w:pos="851"/>
                <w:tab w:val="left" w:pos="794"/>
              </w:tabs>
              <w:ind w:left="794" w:hanging="794"/>
            </w:pPr>
            <w:r w:rsidRPr="00AA0555">
              <w:t>3</w:t>
            </w:r>
            <w:r>
              <w:t>.1.4 Text- und Medienkompetenz (8),(9)</w:t>
            </w:r>
          </w:p>
          <w:p w:rsidR="00321300" w:rsidRPr="005F5D79" w:rsidRDefault="00321300" w:rsidP="00B75468">
            <w:pPr>
              <w:pStyle w:val="BPVerweisFach"/>
            </w:pPr>
            <w:r w:rsidRPr="00AA0555">
              <w:t>Deutsch</w:t>
            </w:r>
          </w:p>
        </w:tc>
        <w:tc>
          <w:tcPr>
            <w:tcW w:w="3119" w:type="dxa"/>
            <w:tcBorders>
              <w:top w:val="dashed" w:sz="4" w:space="0" w:color="auto"/>
              <w:bottom w:val="single" w:sz="2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AA0555" w:rsidRDefault="00321300" w:rsidP="00B75468">
            <w:pPr>
              <w:pStyle w:val="BPVerweisIK"/>
              <w:tabs>
                <w:tab w:val="clear" w:pos="851"/>
                <w:tab w:val="left" w:pos="794"/>
              </w:tabs>
              <w:ind w:left="794" w:hanging="794"/>
            </w:pPr>
            <w:r w:rsidRPr="00AA0555">
              <w:t>3</w:t>
            </w:r>
            <w:r>
              <w:t>.1.4 Text- und Medienkompetenz (8),(9)</w:t>
            </w:r>
          </w:p>
          <w:p w:rsidR="00321300" w:rsidRPr="005F5D79" w:rsidRDefault="00321300" w:rsidP="00B75468">
            <w:pPr>
              <w:pStyle w:val="BPVerweisFach"/>
            </w:pPr>
            <w:r w:rsidRPr="00AA0555">
              <w:t>Deutsch</w:t>
            </w:r>
          </w:p>
        </w:tc>
      </w:tr>
      <w:tr w:rsidR="00321300" w:rsidRPr="005F5D79" w:rsidTr="00B75468">
        <w:tc>
          <w:tcPr>
            <w:tcW w:w="3118" w:type="dxa"/>
            <w:tcBorders>
              <w:top w:val="dashed" w:sz="4" w:space="0" w:color="auto"/>
              <w:bottom w:val="single" w:sz="2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AA4AA6" w:rsidRDefault="00321300" w:rsidP="00B75468">
            <w:pPr>
              <w:pStyle w:val="BPIKTeilkompetenzBeschreibung"/>
            </w:pPr>
            <w:r w:rsidRPr="00AA4AA6">
              <w:t xml:space="preserve">(5) Sinnzusammenhänge zwischen (Teil-)Sätzen mithilfe </w:t>
            </w:r>
            <w:r w:rsidRPr="00AA4AA6">
              <w:lastRenderedPageBreak/>
              <w:t xml:space="preserve">bereitgestellter Konnektoren ausdrücken </w:t>
            </w:r>
          </w:p>
        </w:tc>
        <w:tc>
          <w:tcPr>
            <w:tcW w:w="3119" w:type="dxa"/>
            <w:tcBorders>
              <w:top w:val="dashed" w:sz="4" w:space="0" w:color="auto"/>
              <w:bottom w:val="single" w:sz="2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AA4AA6" w:rsidRDefault="00321300" w:rsidP="00B75468">
            <w:pPr>
              <w:pStyle w:val="BPIKTeilkompetenzBeschreibung"/>
            </w:pPr>
            <w:r w:rsidRPr="00AA4AA6">
              <w:lastRenderedPageBreak/>
              <w:t xml:space="preserve">(5) Sinnzusammenhänge zwischen (Teil-)Sätzen mithilfe </w:t>
            </w:r>
            <w:r w:rsidRPr="00AA4AA6">
              <w:lastRenderedPageBreak/>
              <w:t xml:space="preserve">erlernter Konnektoren ausdrücken </w:t>
            </w:r>
          </w:p>
        </w:tc>
        <w:tc>
          <w:tcPr>
            <w:tcW w:w="3119" w:type="dxa"/>
            <w:tcBorders>
              <w:top w:val="dashed" w:sz="4" w:space="0" w:color="auto"/>
              <w:bottom w:val="single" w:sz="2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AA4AA6" w:rsidRDefault="00321300" w:rsidP="00B75468">
            <w:pPr>
              <w:pStyle w:val="BPIKTeilkompetenzBeschreibung"/>
            </w:pPr>
            <w:r w:rsidRPr="00AA4AA6">
              <w:lastRenderedPageBreak/>
              <w:t xml:space="preserve">(5) Sinnzusammenhänge zwischen (Teil-)Sätzen mithilfe </w:t>
            </w:r>
            <w:r w:rsidRPr="00AA4AA6">
              <w:lastRenderedPageBreak/>
              <w:t xml:space="preserve">erlernter Konnektoren ausdrücken </w:t>
            </w:r>
          </w:p>
        </w:tc>
      </w:tr>
      <w:tr w:rsidR="00321300" w:rsidRPr="005F5D79" w:rsidTr="00B75468">
        <w:tc>
          <w:tcPr>
            <w:tcW w:w="935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IKZwischenberschrift"/>
            </w:pPr>
            <w:r w:rsidRPr="005F5D79">
              <w:lastRenderedPageBreak/>
              <w:t>Strategien und Methoden</w:t>
            </w:r>
          </w:p>
        </w:tc>
      </w:tr>
      <w:tr w:rsidR="00321300" w:rsidRPr="005F5D79" w:rsidTr="00B75468">
        <w:tc>
          <w:tcPr>
            <w:tcW w:w="3118" w:type="dxa"/>
            <w:tcBorders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FF7329" w:rsidRDefault="00321300" w:rsidP="00B75468">
            <w:pPr>
              <w:pStyle w:val="BPIKTeilkompetenzBeschreibung"/>
            </w:pPr>
            <w:r w:rsidRPr="00FF7329">
              <w:t xml:space="preserve">(5) unter Anleitung einfache Methoden zur Ideenfindung für die Vorbereitung eigener Texte anwenden (zum Beispiel </w:t>
            </w:r>
            <w:proofErr w:type="spellStart"/>
            <w:r w:rsidRPr="00FF7329">
              <w:rPr>
                <w:rFonts w:cs="Arial"/>
                <w:i/>
              </w:rPr>
              <w:t>brainstorming</w:t>
            </w:r>
            <w:proofErr w:type="spellEnd"/>
            <w:r w:rsidRPr="00FF7329">
              <w:rPr>
                <w:rFonts w:cs="Arial"/>
                <w:i/>
              </w:rPr>
              <w:t xml:space="preserve">, </w:t>
            </w:r>
            <w:proofErr w:type="spellStart"/>
            <w:r w:rsidRPr="00FF7329">
              <w:rPr>
                <w:rFonts w:cs="Arial"/>
                <w:i/>
              </w:rPr>
              <w:t>mindmap</w:t>
            </w:r>
            <w:proofErr w:type="spellEnd"/>
            <w:r w:rsidRPr="00FF7329">
              <w:rPr>
                <w:rFonts w:cs="Arial"/>
                <w:i/>
              </w:rPr>
              <w:t xml:space="preserve">, </w:t>
            </w:r>
            <w:proofErr w:type="spellStart"/>
            <w:r w:rsidRPr="00FF7329">
              <w:rPr>
                <w:rFonts w:cs="Arial"/>
                <w:i/>
              </w:rPr>
              <w:t>cluster</w:t>
            </w:r>
            <w:proofErr w:type="spellEnd"/>
            <w:r w:rsidRPr="00FF7329">
              <w:rPr>
                <w:rFonts w:cs="Arial"/>
                <w:i/>
              </w:rPr>
              <w:t>,</w:t>
            </w:r>
            <w:r w:rsidRPr="00FF7329">
              <w:rPr>
                <w:i/>
              </w:rPr>
              <w:t xml:space="preserve"> </w:t>
            </w:r>
            <w:proofErr w:type="spellStart"/>
            <w:r w:rsidRPr="00FF7329">
              <w:rPr>
                <w:i/>
              </w:rPr>
              <w:t>keywords</w:t>
            </w:r>
            <w:proofErr w:type="spellEnd"/>
            <w:r w:rsidRPr="00FF7329">
              <w:rPr>
                <w:rFonts w:cs="Arial"/>
              </w:rPr>
              <w:t>)</w:t>
            </w:r>
          </w:p>
        </w:tc>
        <w:tc>
          <w:tcPr>
            <w:tcW w:w="3119" w:type="dxa"/>
            <w:tcBorders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FF7329" w:rsidRDefault="00321300" w:rsidP="00B75468">
            <w:pPr>
              <w:pStyle w:val="BPIKTeilkompetenzBeschreibung"/>
            </w:pPr>
            <w:r w:rsidRPr="00FF7329">
              <w:t xml:space="preserve">(5) einfache Methoden zur Ideenfindung für die Vorbereitung eigener Texte weitgehend selbstständig anwenden (zum Beispiel </w:t>
            </w:r>
            <w:proofErr w:type="spellStart"/>
            <w:r w:rsidRPr="00FF7329">
              <w:rPr>
                <w:i/>
              </w:rPr>
              <w:t>brainstorming</w:t>
            </w:r>
            <w:proofErr w:type="spellEnd"/>
            <w:r w:rsidRPr="00FF7329">
              <w:rPr>
                <w:i/>
              </w:rPr>
              <w:t xml:space="preserve">, </w:t>
            </w:r>
            <w:proofErr w:type="spellStart"/>
            <w:r w:rsidRPr="00FF7329">
              <w:rPr>
                <w:i/>
              </w:rPr>
              <w:t>mindmap</w:t>
            </w:r>
            <w:proofErr w:type="spellEnd"/>
            <w:r w:rsidRPr="00FF7329">
              <w:rPr>
                <w:i/>
              </w:rPr>
              <w:t xml:space="preserve">, </w:t>
            </w:r>
            <w:proofErr w:type="spellStart"/>
            <w:r w:rsidRPr="00FF7329">
              <w:rPr>
                <w:i/>
              </w:rPr>
              <w:t>cluster</w:t>
            </w:r>
            <w:proofErr w:type="spellEnd"/>
            <w:r w:rsidRPr="00FF7329">
              <w:rPr>
                <w:i/>
              </w:rPr>
              <w:t xml:space="preserve">, </w:t>
            </w:r>
            <w:proofErr w:type="spellStart"/>
            <w:r w:rsidRPr="00FF7329">
              <w:rPr>
                <w:i/>
              </w:rPr>
              <w:t>keywords</w:t>
            </w:r>
            <w:proofErr w:type="spellEnd"/>
            <w:r w:rsidRPr="00FF7329">
              <w:rPr>
                <w:i/>
              </w:rPr>
              <w:t>,</w:t>
            </w:r>
            <w:r w:rsidRPr="00FF7329">
              <w:t>)</w:t>
            </w:r>
          </w:p>
        </w:tc>
        <w:tc>
          <w:tcPr>
            <w:tcW w:w="3119" w:type="dxa"/>
            <w:tcBorders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FF7329" w:rsidRDefault="00321300" w:rsidP="00B75468">
            <w:pPr>
              <w:pStyle w:val="BPIKTeilkompetenzBeschreibung"/>
            </w:pPr>
            <w:r w:rsidRPr="00FF7329">
              <w:t xml:space="preserve">(6) einfache Methoden zur Ideenfindung für die Vorbereitung eigener Texte anwenden (zum Beispiel </w:t>
            </w:r>
            <w:proofErr w:type="spellStart"/>
            <w:r w:rsidRPr="00FF7329">
              <w:rPr>
                <w:i/>
              </w:rPr>
              <w:t>brainstorming</w:t>
            </w:r>
            <w:proofErr w:type="spellEnd"/>
            <w:r w:rsidRPr="00FF7329">
              <w:rPr>
                <w:i/>
              </w:rPr>
              <w:t xml:space="preserve">, </w:t>
            </w:r>
            <w:proofErr w:type="spellStart"/>
            <w:r w:rsidRPr="00FF7329">
              <w:rPr>
                <w:i/>
              </w:rPr>
              <w:t>mindmap</w:t>
            </w:r>
            <w:proofErr w:type="spellEnd"/>
            <w:r w:rsidRPr="00FF7329">
              <w:rPr>
                <w:i/>
              </w:rPr>
              <w:t xml:space="preserve">, </w:t>
            </w:r>
            <w:proofErr w:type="spellStart"/>
            <w:r w:rsidRPr="00FF7329">
              <w:rPr>
                <w:i/>
              </w:rPr>
              <w:t>cluster</w:t>
            </w:r>
            <w:proofErr w:type="spellEnd"/>
            <w:r w:rsidRPr="00FF7329">
              <w:rPr>
                <w:i/>
              </w:rPr>
              <w:t xml:space="preserve">, </w:t>
            </w:r>
            <w:proofErr w:type="spellStart"/>
            <w:r w:rsidRPr="00FF7329">
              <w:rPr>
                <w:i/>
              </w:rPr>
              <w:t>keywords</w:t>
            </w:r>
            <w:proofErr w:type="spellEnd"/>
            <w:r w:rsidRPr="00FF7329">
              <w:t>)</w:t>
            </w:r>
          </w:p>
        </w:tc>
      </w:tr>
      <w:tr w:rsidR="00321300" w:rsidRPr="005F5D79" w:rsidTr="00B75468">
        <w:tc>
          <w:tcPr>
            <w:tcW w:w="3118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VerweisPK"/>
              <w:tabs>
                <w:tab w:val="num" w:pos="823"/>
              </w:tabs>
              <w:ind w:left="823" w:hanging="823"/>
            </w:pPr>
            <w:r w:rsidRPr="005F5D79">
              <w:t xml:space="preserve">2.2 </w:t>
            </w:r>
            <w:r w:rsidRPr="005F5D79">
              <w:tab/>
              <w:t>Sprachlernkompetenz</w:t>
            </w:r>
          </w:p>
          <w:p w:rsidR="00321300" w:rsidRPr="005F5D79" w:rsidRDefault="00321300" w:rsidP="00B75468">
            <w:pPr>
              <w:pStyle w:val="BPVerweisFach"/>
            </w:pPr>
            <w:r w:rsidRPr="005F5D79">
              <w:t>Deutsch</w:t>
            </w:r>
          </w:p>
        </w:tc>
        <w:tc>
          <w:tcPr>
            <w:tcW w:w="3119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VerweisPK"/>
              <w:tabs>
                <w:tab w:val="num" w:pos="823"/>
              </w:tabs>
              <w:ind w:left="823" w:hanging="823"/>
            </w:pPr>
            <w:r w:rsidRPr="005F5D79">
              <w:t xml:space="preserve">2.2 </w:t>
            </w:r>
            <w:r w:rsidRPr="005F5D79">
              <w:tab/>
              <w:t>Sprachlernkompetenz</w:t>
            </w:r>
          </w:p>
          <w:p w:rsidR="00321300" w:rsidRPr="005F5D79" w:rsidRDefault="00321300" w:rsidP="00B75468">
            <w:pPr>
              <w:pStyle w:val="BPVerweisFach"/>
            </w:pPr>
            <w:r w:rsidRPr="005F5D79">
              <w:t>Deutsch</w:t>
            </w:r>
          </w:p>
        </w:tc>
        <w:tc>
          <w:tcPr>
            <w:tcW w:w="3119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VerweisPK"/>
              <w:tabs>
                <w:tab w:val="num" w:pos="823"/>
              </w:tabs>
              <w:ind w:left="823" w:hanging="823"/>
            </w:pPr>
            <w:r w:rsidRPr="005F5D79">
              <w:t xml:space="preserve">2.2 </w:t>
            </w:r>
            <w:r w:rsidRPr="005F5D79">
              <w:tab/>
              <w:t>Sprachlernkompetenz</w:t>
            </w:r>
          </w:p>
          <w:p w:rsidR="00321300" w:rsidRPr="005F5D79" w:rsidRDefault="00321300" w:rsidP="00B75468">
            <w:pPr>
              <w:pStyle w:val="BPVerweisFach"/>
            </w:pPr>
            <w:r w:rsidRPr="005F5D79">
              <w:t>Deutsch</w:t>
            </w:r>
          </w:p>
        </w:tc>
      </w:tr>
      <w:tr w:rsidR="00321300" w:rsidRPr="005F5D79" w:rsidTr="00B75468">
        <w:tc>
          <w:tcPr>
            <w:tcW w:w="3118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IKTeilkompetenzBeschreibung"/>
            </w:pPr>
            <w:r w:rsidRPr="005F5D79">
              <w:t xml:space="preserve">(6) </w:t>
            </w:r>
            <w:r w:rsidRPr="00A574FE">
              <w:t xml:space="preserve">angeleitet einfache Hilfsmittel zum Verfassen eigener Texte verwenden (zum Beispiel Wörterlisten, </w:t>
            </w:r>
            <w:proofErr w:type="spellStart"/>
            <w:r w:rsidRPr="00A574FE">
              <w:rPr>
                <w:i/>
              </w:rPr>
              <w:t>useful</w:t>
            </w:r>
            <w:proofErr w:type="spellEnd"/>
            <w:r w:rsidRPr="00A574FE">
              <w:rPr>
                <w:i/>
              </w:rPr>
              <w:t xml:space="preserve"> </w:t>
            </w:r>
            <w:proofErr w:type="spellStart"/>
            <w:r w:rsidRPr="00A574FE">
              <w:rPr>
                <w:i/>
              </w:rPr>
              <w:t>phrases</w:t>
            </w:r>
            <w:proofErr w:type="spellEnd"/>
            <w:r w:rsidRPr="00A574FE">
              <w:t>)</w:t>
            </w:r>
          </w:p>
        </w:tc>
        <w:tc>
          <w:tcPr>
            <w:tcW w:w="3119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IKTeilkompetenzBeschreibung"/>
            </w:pPr>
            <w:r w:rsidRPr="005F5D79">
              <w:t xml:space="preserve">(6) angeleitet einfache Hilfsmittel zum Verfassen eigener Texte verwenden (zum Beispiel Wörterlisten, </w:t>
            </w:r>
            <w:proofErr w:type="spellStart"/>
            <w:r w:rsidRPr="005F5D79">
              <w:rPr>
                <w:i/>
              </w:rPr>
              <w:t>useful</w:t>
            </w:r>
            <w:proofErr w:type="spellEnd"/>
            <w:r w:rsidRPr="005F5D79">
              <w:rPr>
                <w:i/>
              </w:rPr>
              <w:t xml:space="preserve"> </w:t>
            </w:r>
            <w:proofErr w:type="spellStart"/>
            <w:r w:rsidRPr="005F5D79">
              <w:rPr>
                <w:i/>
              </w:rPr>
              <w:t>phrases</w:t>
            </w:r>
            <w:proofErr w:type="spellEnd"/>
            <w:r w:rsidRPr="005F5D79">
              <w:t>)</w:t>
            </w:r>
          </w:p>
        </w:tc>
        <w:tc>
          <w:tcPr>
            <w:tcW w:w="3119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IKTeilkompetenzBeschreibung"/>
            </w:pPr>
            <w:r>
              <w:t>(7</w:t>
            </w:r>
            <w:r w:rsidRPr="005F5D79">
              <w:t xml:space="preserve">) einfache Hilfsmittel zum Verfassen eigener Texte verwenden (zum Beispiel Wörterlisten, </w:t>
            </w:r>
            <w:proofErr w:type="spellStart"/>
            <w:r w:rsidRPr="005F5D79">
              <w:rPr>
                <w:i/>
              </w:rPr>
              <w:t>useful</w:t>
            </w:r>
            <w:proofErr w:type="spellEnd"/>
            <w:r w:rsidRPr="005F5D79">
              <w:rPr>
                <w:i/>
              </w:rPr>
              <w:t xml:space="preserve"> </w:t>
            </w:r>
            <w:proofErr w:type="spellStart"/>
            <w:r w:rsidRPr="005F5D79">
              <w:rPr>
                <w:i/>
              </w:rPr>
              <w:t>phrases</w:t>
            </w:r>
            <w:proofErr w:type="spellEnd"/>
            <w:r w:rsidRPr="005F5D79">
              <w:t>)</w:t>
            </w:r>
          </w:p>
        </w:tc>
      </w:tr>
      <w:tr w:rsidR="00321300" w:rsidRPr="005F5D79" w:rsidTr="00B75468">
        <w:tc>
          <w:tcPr>
            <w:tcW w:w="3118" w:type="dxa"/>
            <w:tcBorders>
              <w:top w:val="dashed" w:sz="4" w:space="0" w:color="auto"/>
              <w:bottom w:val="single" w:sz="2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VerweisPK"/>
              <w:tabs>
                <w:tab w:val="num" w:pos="823"/>
              </w:tabs>
              <w:ind w:left="823" w:hanging="823"/>
            </w:pPr>
            <w:r w:rsidRPr="005F5D79">
              <w:t>2.2</w:t>
            </w:r>
            <w:r w:rsidRPr="005F5D79">
              <w:tab/>
              <w:t>Sprachlernkompetenz</w:t>
            </w:r>
          </w:p>
          <w:p w:rsidR="00321300" w:rsidRPr="005F5D79" w:rsidRDefault="00321300" w:rsidP="00B75468">
            <w:pPr>
              <w:pStyle w:val="BPVerweisLeitprinzip"/>
            </w:pPr>
            <w:r>
              <w:t xml:space="preserve">MB </w:t>
            </w:r>
            <w:r w:rsidRPr="005F5D79">
              <w:t>Information und Wissen</w:t>
            </w:r>
          </w:p>
          <w:p w:rsidR="00321300" w:rsidRPr="005F5D79" w:rsidRDefault="00321300" w:rsidP="00B75468">
            <w:pPr>
              <w:pStyle w:val="BPVerweisLeitprinzip"/>
            </w:pPr>
            <w:r w:rsidRPr="005F5D79">
              <w:t>PG Selbstregulation und Lernen</w:t>
            </w:r>
          </w:p>
        </w:tc>
        <w:tc>
          <w:tcPr>
            <w:tcW w:w="3119" w:type="dxa"/>
            <w:tcBorders>
              <w:top w:val="dashed" w:sz="4" w:space="0" w:color="auto"/>
              <w:bottom w:val="single" w:sz="2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VerweisPK"/>
              <w:tabs>
                <w:tab w:val="num" w:pos="823"/>
              </w:tabs>
              <w:ind w:left="823" w:hanging="823"/>
            </w:pPr>
            <w:r w:rsidRPr="005F5D79">
              <w:t>2.2</w:t>
            </w:r>
            <w:r w:rsidRPr="005F5D79">
              <w:tab/>
              <w:t>Sprachlernkompetenz</w:t>
            </w:r>
          </w:p>
          <w:p w:rsidR="00321300" w:rsidRPr="005F5D79" w:rsidRDefault="00321300" w:rsidP="00B75468">
            <w:pPr>
              <w:pStyle w:val="BPVerweisLeitprinzip"/>
            </w:pPr>
            <w:r>
              <w:t xml:space="preserve">MB </w:t>
            </w:r>
            <w:r w:rsidRPr="005F5D79">
              <w:t>Information und Wissen</w:t>
            </w:r>
          </w:p>
          <w:p w:rsidR="00321300" w:rsidRPr="005F5D79" w:rsidRDefault="00321300" w:rsidP="00B75468">
            <w:pPr>
              <w:pStyle w:val="BPVerweisLeitprinzip"/>
            </w:pPr>
            <w:r w:rsidRPr="005F5D79">
              <w:t>PG Selbstregulation und Lernen</w:t>
            </w:r>
          </w:p>
        </w:tc>
        <w:tc>
          <w:tcPr>
            <w:tcW w:w="3119" w:type="dxa"/>
            <w:tcBorders>
              <w:top w:val="dashed" w:sz="4" w:space="0" w:color="auto"/>
              <w:bottom w:val="single" w:sz="2" w:space="0" w:color="auto"/>
            </w:tcBorders>
            <w:shd w:val="clear" w:color="auto" w:fill="auto"/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321300" w:rsidRPr="005F5D79" w:rsidRDefault="00321300" w:rsidP="00B75468">
            <w:pPr>
              <w:pStyle w:val="BPVerweisPK"/>
              <w:tabs>
                <w:tab w:val="num" w:pos="823"/>
              </w:tabs>
              <w:ind w:left="823" w:hanging="823"/>
            </w:pPr>
            <w:r w:rsidRPr="005F5D79">
              <w:t>2.2</w:t>
            </w:r>
            <w:r w:rsidRPr="005F5D79">
              <w:tab/>
              <w:t>Sprachlernkompetenz</w:t>
            </w:r>
          </w:p>
          <w:p w:rsidR="00321300" w:rsidRPr="005F5D79" w:rsidRDefault="00321300" w:rsidP="00B75468">
            <w:pPr>
              <w:pStyle w:val="BPVerweisLeitprinzip"/>
            </w:pPr>
            <w:r>
              <w:t xml:space="preserve">MB </w:t>
            </w:r>
            <w:r w:rsidRPr="005F5D79">
              <w:t>Information und Wissen</w:t>
            </w:r>
          </w:p>
          <w:p w:rsidR="00321300" w:rsidRPr="005F5D79" w:rsidRDefault="00321300" w:rsidP="00B75468">
            <w:pPr>
              <w:pStyle w:val="BPVerweisLeitprinzip"/>
            </w:pPr>
            <w:r w:rsidRPr="005F5D79">
              <w:t>PG Selbstregulation und Lernen</w:t>
            </w:r>
          </w:p>
        </w:tc>
      </w:tr>
    </w:tbl>
    <w:p w:rsidR="00321300" w:rsidRDefault="00321300"/>
    <w:sectPr w:rsidR="00321300" w:rsidSect="004A1C6A">
      <w:footerReference w:type="default" r:id="rId8"/>
      <w:pgSz w:w="11906" w:h="16838"/>
      <w:pgMar w:top="1417" w:right="1417" w:bottom="1134" w:left="1417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041" w:rsidRDefault="00112041" w:rsidP="00AB43BF">
      <w:pPr>
        <w:spacing w:after="0" w:line="240" w:lineRule="auto"/>
      </w:pPr>
      <w:r>
        <w:separator/>
      </w:r>
    </w:p>
  </w:endnote>
  <w:endnote w:type="continuationSeparator" w:id="0">
    <w:p w:rsidR="00112041" w:rsidRDefault="00112041" w:rsidP="00AB4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238498"/>
      <w:docPartObj>
        <w:docPartGallery w:val="Page Numbers (Bottom of Page)"/>
        <w:docPartUnique/>
      </w:docPartObj>
    </w:sdtPr>
    <w:sdtEndPr/>
    <w:sdtContent>
      <w:p w:rsidR="00AB43BF" w:rsidRDefault="00AB43B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D4B">
          <w:rPr>
            <w:noProof/>
          </w:rPr>
          <w:t>6</w:t>
        </w:r>
        <w:r>
          <w:fldChar w:fldCharType="end"/>
        </w:r>
      </w:p>
    </w:sdtContent>
  </w:sdt>
  <w:p w:rsidR="00AB43BF" w:rsidRDefault="00AB43B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041" w:rsidRDefault="00112041" w:rsidP="00AB43BF">
      <w:pPr>
        <w:spacing w:after="0" w:line="240" w:lineRule="auto"/>
      </w:pPr>
      <w:r>
        <w:separator/>
      </w:r>
    </w:p>
  </w:footnote>
  <w:footnote w:type="continuationSeparator" w:id="0">
    <w:p w:rsidR="00112041" w:rsidRDefault="00112041" w:rsidP="00AB43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0.25pt;height:60.25pt" o:bullet="t">
        <v:imagedata r:id="rId1" o:title="F-web"/>
      </v:shape>
    </w:pict>
  </w:numPicBullet>
  <w:numPicBullet w:numPicBulletId="1">
    <w:pict>
      <v:shape id="_x0000_i1031" type="#_x0000_t75" style="width:60.25pt;height:60.25pt" o:bullet="t">
        <v:imagedata r:id="rId2" o:title="L-web"/>
      </v:shape>
    </w:pict>
  </w:numPicBullet>
  <w:numPicBullet w:numPicBulletId="2">
    <w:pict>
      <v:shape id="_x0000_i1032" type="#_x0000_t75" style="width:60.25pt;height:60.25pt" o:bullet="t">
        <v:imagedata r:id="rId3" o:title="I-web"/>
      </v:shape>
    </w:pict>
  </w:numPicBullet>
  <w:numPicBullet w:numPicBulletId="3">
    <w:pict>
      <v:shape id="_x0000_i1033" type="#_x0000_t75" style="width:60.25pt;height:60.25pt" o:bullet="t">
        <v:imagedata r:id="rId4" o:title="P-web"/>
      </v:shape>
    </w:pict>
  </w:numPicBullet>
  <w:abstractNum w:abstractNumId="0">
    <w:nsid w:val="0F99154E"/>
    <w:multiLevelType w:val="multilevel"/>
    <w:tmpl w:val="9992FAA8"/>
    <w:lvl w:ilvl="0">
      <w:start w:val="1"/>
      <w:numFmt w:val="decimal"/>
      <w:pStyle w:val="BP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P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P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P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0FC538BA"/>
    <w:multiLevelType w:val="hybridMultilevel"/>
    <w:tmpl w:val="9730B500"/>
    <w:lvl w:ilvl="0" w:tplc="7120567E">
      <w:start w:val="1"/>
      <w:numFmt w:val="bullet"/>
      <w:pStyle w:val="BPVerweisIK"/>
      <w:lvlText w:val=""/>
      <w:lvlPicBulletId w:val="2"/>
      <w:lvlJc w:val="left"/>
      <w:pPr>
        <w:ind w:left="-66" w:hanging="360"/>
      </w:pPr>
      <w:rPr>
        <w:rFonts w:ascii="Symbol" w:hAnsi="Symbol" w:hint="default"/>
        <w:strike w:val="0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>
    <w:nsid w:val="1FA77391"/>
    <w:multiLevelType w:val="hybridMultilevel"/>
    <w:tmpl w:val="B92A1B82"/>
    <w:lvl w:ilvl="0" w:tplc="D43EC8CE">
      <w:start w:val="1"/>
      <w:numFmt w:val="bullet"/>
      <w:pStyle w:val="BPVerweisFach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B64CFD80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A9082D2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9638546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ADEA68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26E16B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8190DE4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ED8766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8A0EAFF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3">
    <w:nsid w:val="26886DF7"/>
    <w:multiLevelType w:val="hybridMultilevel"/>
    <w:tmpl w:val="05EC9FCE"/>
    <w:lvl w:ilvl="0" w:tplc="2CAA03A4">
      <w:start w:val="1"/>
      <w:numFmt w:val="bullet"/>
      <w:pStyle w:val="BPVerweisPK"/>
      <w:lvlText w:val=""/>
      <w:lvlPicBulletId w:val="3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EBD4C8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50B1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E836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AC1F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12C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9E8F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BE0D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C65E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E7832EE"/>
    <w:multiLevelType w:val="hybridMultilevel"/>
    <w:tmpl w:val="F1AE37B4"/>
    <w:lvl w:ilvl="0" w:tplc="6636C61A">
      <w:start w:val="1"/>
      <w:numFmt w:val="bullet"/>
      <w:pStyle w:val="BPVerweisLeitprinzip"/>
      <w:lvlText w:val=""/>
      <w:lvlPicBulletId w:val="1"/>
      <w:lvlJc w:val="left"/>
      <w:pPr>
        <w:ind w:left="360" w:hanging="360"/>
      </w:pPr>
      <w:rPr>
        <w:rFonts w:ascii="Symbol" w:hAnsi="Symbol" w:hint="default"/>
        <w:strike w:val="0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D9D"/>
    <w:rsid w:val="00066D9F"/>
    <w:rsid w:val="00112041"/>
    <w:rsid w:val="00321300"/>
    <w:rsid w:val="004A1C6A"/>
    <w:rsid w:val="005B5D9D"/>
    <w:rsid w:val="00AB43BF"/>
    <w:rsid w:val="00B40D76"/>
    <w:rsid w:val="00D059CE"/>
    <w:rsid w:val="00E80D4B"/>
    <w:rsid w:val="00EB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Pberschrift1">
    <w:name w:val="BP_Überschrift1"/>
    <w:basedOn w:val="Standard"/>
    <w:next w:val="Standard"/>
    <w:uiPriority w:val="1"/>
    <w:qFormat/>
    <w:rsid w:val="00321300"/>
    <w:pPr>
      <w:keepNext/>
      <w:keepLines/>
      <w:numPr>
        <w:numId w:val="5"/>
      </w:numPr>
      <w:spacing w:after="240" w:line="240" w:lineRule="auto"/>
      <w:outlineLvl w:val="0"/>
    </w:pPr>
    <w:rPr>
      <w:rFonts w:ascii="Arial" w:eastAsia="Calibri" w:hAnsi="Arial" w:cs="Arial"/>
      <w:b/>
      <w:bCs/>
      <w:sz w:val="28"/>
      <w:szCs w:val="20"/>
      <w:lang w:eastAsia="de-DE"/>
    </w:rPr>
  </w:style>
  <w:style w:type="paragraph" w:customStyle="1" w:styleId="BPberschrift2">
    <w:name w:val="BP_Überschrift2"/>
    <w:basedOn w:val="Standard"/>
    <w:next w:val="Standard"/>
    <w:uiPriority w:val="1"/>
    <w:qFormat/>
    <w:rsid w:val="00321300"/>
    <w:pPr>
      <w:keepNext/>
      <w:keepLines/>
      <w:numPr>
        <w:ilvl w:val="1"/>
        <w:numId w:val="5"/>
      </w:numPr>
      <w:spacing w:before="240" w:after="180" w:line="360" w:lineRule="auto"/>
      <w:ind w:left="578" w:hanging="578"/>
      <w:outlineLvl w:val="1"/>
    </w:pPr>
    <w:rPr>
      <w:rFonts w:ascii="Arial" w:eastAsia="Calibri" w:hAnsi="Arial" w:cs="Arial"/>
      <w:b/>
      <w:sz w:val="24"/>
      <w:szCs w:val="20"/>
      <w:lang w:eastAsia="de-DE"/>
    </w:rPr>
  </w:style>
  <w:style w:type="paragraph" w:customStyle="1" w:styleId="BPberschrift3">
    <w:name w:val="BP_Überschrift3"/>
    <w:basedOn w:val="Standard"/>
    <w:next w:val="Standard"/>
    <w:uiPriority w:val="1"/>
    <w:qFormat/>
    <w:rsid w:val="00321300"/>
    <w:pPr>
      <w:keepNext/>
      <w:keepLines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MS Mincho" w:hAnsi="Arial" w:cs="Arial"/>
      <w:b/>
      <w:bCs/>
      <w:sz w:val="24"/>
      <w:szCs w:val="20"/>
    </w:rPr>
  </w:style>
  <w:style w:type="paragraph" w:customStyle="1" w:styleId="BPVerweisIK">
    <w:name w:val="BP_Verweis_IK"/>
    <w:basedOn w:val="Standard"/>
    <w:uiPriority w:val="1"/>
    <w:qFormat/>
    <w:rsid w:val="00321300"/>
    <w:pPr>
      <w:numPr>
        <w:numId w:val="3"/>
      </w:numPr>
      <w:tabs>
        <w:tab w:val="left" w:pos="227"/>
        <w:tab w:val="left" w:pos="851"/>
      </w:tabs>
      <w:spacing w:after="0" w:line="276" w:lineRule="auto"/>
      <w:ind w:left="851" w:hanging="851"/>
    </w:pPr>
    <w:rPr>
      <w:rFonts w:ascii="Arial" w:eastAsia="Calibri" w:hAnsi="Arial" w:cs="Arial"/>
      <w:sz w:val="16"/>
      <w:szCs w:val="20"/>
      <w:lang w:eastAsia="de-DE"/>
    </w:rPr>
  </w:style>
  <w:style w:type="paragraph" w:customStyle="1" w:styleId="BPVerweisPK">
    <w:name w:val="BP_Verweis_PK"/>
    <w:basedOn w:val="Standard"/>
    <w:next w:val="BPVerweisLeitprinzip"/>
    <w:link w:val="BPVerweisPKZeichen"/>
    <w:uiPriority w:val="1"/>
    <w:qFormat/>
    <w:rsid w:val="00321300"/>
    <w:pPr>
      <w:numPr>
        <w:numId w:val="4"/>
      </w:numPr>
      <w:tabs>
        <w:tab w:val="clear" w:pos="360"/>
        <w:tab w:val="left" w:pos="227"/>
        <w:tab w:val="left" w:pos="794"/>
      </w:tabs>
      <w:spacing w:after="0" w:line="276" w:lineRule="auto"/>
      <w:ind w:left="794" w:hanging="794"/>
    </w:pPr>
    <w:rPr>
      <w:rFonts w:ascii="Arial" w:eastAsia="Times New Roman" w:hAnsi="Arial" w:cs="Times New Roman"/>
      <w:sz w:val="16"/>
      <w:szCs w:val="20"/>
      <w:lang w:eastAsia="de-DE"/>
    </w:rPr>
  </w:style>
  <w:style w:type="paragraph" w:customStyle="1" w:styleId="BPVerweisFach">
    <w:name w:val="BP_Verweis_Fach"/>
    <w:basedOn w:val="Standard"/>
    <w:uiPriority w:val="1"/>
    <w:qFormat/>
    <w:rsid w:val="00321300"/>
    <w:pPr>
      <w:numPr>
        <w:numId w:val="1"/>
      </w:numPr>
      <w:tabs>
        <w:tab w:val="clear" w:pos="360"/>
        <w:tab w:val="left" w:pos="227"/>
        <w:tab w:val="left" w:pos="794"/>
      </w:tabs>
      <w:spacing w:after="0" w:line="276" w:lineRule="auto"/>
      <w:ind w:left="794" w:hanging="794"/>
    </w:pPr>
    <w:rPr>
      <w:rFonts w:ascii="Arial" w:eastAsia="Calibri" w:hAnsi="Arial" w:cs="Arial"/>
      <w:sz w:val="16"/>
      <w:szCs w:val="20"/>
      <w:lang w:eastAsia="de-DE"/>
    </w:rPr>
  </w:style>
  <w:style w:type="character" w:customStyle="1" w:styleId="BPVerweisPKZeichen">
    <w:name w:val="BP_Verweis_PK Zeichen"/>
    <w:link w:val="BPVerweisPK"/>
    <w:uiPriority w:val="1"/>
    <w:rsid w:val="00321300"/>
    <w:rPr>
      <w:rFonts w:ascii="Arial" w:eastAsia="Times New Roman" w:hAnsi="Arial" w:cs="Times New Roman"/>
      <w:sz w:val="16"/>
      <w:szCs w:val="20"/>
      <w:lang w:eastAsia="de-DE"/>
    </w:rPr>
  </w:style>
  <w:style w:type="paragraph" w:customStyle="1" w:styleId="BPIKKompetenzBeschreibung">
    <w:name w:val="BP_IK_Kompetenz_Beschreibung"/>
    <w:basedOn w:val="Standard"/>
    <w:qFormat/>
    <w:rsid w:val="00321300"/>
    <w:pPr>
      <w:spacing w:before="60" w:after="60" w:line="360" w:lineRule="auto"/>
      <w:jc w:val="both"/>
    </w:pPr>
    <w:rPr>
      <w:rFonts w:ascii="Arial" w:eastAsia="Calibri" w:hAnsi="Arial" w:cs="Arial"/>
      <w:sz w:val="20"/>
      <w:szCs w:val="20"/>
      <w:lang w:eastAsia="de-DE"/>
    </w:rPr>
  </w:style>
  <w:style w:type="paragraph" w:customStyle="1" w:styleId="BPberschrift4">
    <w:name w:val="BP_Überschrift4"/>
    <w:basedOn w:val="BPberschrift3"/>
    <w:uiPriority w:val="1"/>
    <w:qFormat/>
    <w:rsid w:val="00321300"/>
    <w:pPr>
      <w:numPr>
        <w:ilvl w:val="3"/>
      </w:numPr>
      <w:ind w:left="862" w:hanging="862"/>
      <w:outlineLvl w:val="3"/>
    </w:pPr>
    <w:rPr>
      <w:sz w:val="22"/>
    </w:rPr>
  </w:style>
  <w:style w:type="paragraph" w:customStyle="1" w:styleId="BPIKTeilkompetenzBeschreibung">
    <w:name w:val="BP_IK_Teilkompetenz_Beschreibung"/>
    <w:basedOn w:val="Standard"/>
    <w:uiPriority w:val="1"/>
    <w:qFormat/>
    <w:rsid w:val="00321300"/>
    <w:pPr>
      <w:tabs>
        <w:tab w:val="right" w:pos="2920"/>
      </w:tabs>
      <w:spacing w:after="0" w:line="276" w:lineRule="auto"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BPVerweisLeitprinzip">
    <w:name w:val="BP_Verweis_Leitprinzip"/>
    <w:basedOn w:val="Standard"/>
    <w:uiPriority w:val="1"/>
    <w:qFormat/>
    <w:rsid w:val="00321300"/>
    <w:pPr>
      <w:numPr>
        <w:numId w:val="2"/>
      </w:numPr>
      <w:tabs>
        <w:tab w:val="left" w:pos="227"/>
        <w:tab w:val="left" w:pos="794"/>
      </w:tabs>
      <w:spacing w:after="0" w:line="276" w:lineRule="auto"/>
    </w:pPr>
    <w:rPr>
      <w:rFonts w:ascii="Arial" w:eastAsia="Calibri" w:hAnsi="Arial" w:cs="Arial"/>
      <w:sz w:val="16"/>
      <w:szCs w:val="20"/>
      <w:lang w:eastAsia="de-DE"/>
    </w:rPr>
  </w:style>
  <w:style w:type="paragraph" w:customStyle="1" w:styleId="BPTabellenkopf">
    <w:name w:val="BP_Tabellenkopf"/>
    <w:basedOn w:val="Standard"/>
    <w:uiPriority w:val="1"/>
    <w:qFormat/>
    <w:rsid w:val="00321300"/>
    <w:pPr>
      <w:spacing w:before="60" w:after="60" w:line="240" w:lineRule="auto"/>
      <w:jc w:val="center"/>
    </w:pPr>
    <w:rPr>
      <w:rFonts w:ascii="Arial" w:eastAsia="Times New Roman" w:hAnsi="Arial" w:cs="Times New Roman"/>
      <w:b/>
      <w:sz w:val="20"/>
      <w:lang w:eastAsia="de-DE"/>
    </w:rPr>
  </w:style>
  <w:style w:type="paragraph" w:customStyle="1" w:styleId="BPIKZwischenberschrift">
    <w:name w:val="BP_IK_Zwischenüberschrift"/>
    <w:basedOn w:val="Standard"/>
    <w:next w:val="BPIKTeilkompetenzBeschreibung"/>
    <w:uiPriority w:val="1"/>
    <w:qFormat/>
    <w:rsid w:val="00321300"/>
    <w:pPr>
      <w:spacing w:before="60" w:after="60" w:line="240" w:lineRule="auto"/>
      <w:jc w:val="center"/>
    </w:pPr>
    <w:rPr>
      <w:rFonts w:ascii="Arial" w:eastAsia="Calibri" w:hAnsi="Arial" w:cs="Arial"/>
      <w:b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B4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43BF"/>
  </w:style>
  <w:style w:type="paragraph" w:styleId="Fuzeile">
    <w:name w:val="footer"/>
    <w:basedOn w:val="Standard"/>
    <w:link w:val="FuzeileZchn"/>
    <w:uiPriority w:val="99"/>
    <w:unhideWhenUsed/>
    <w:rsid w:val="00AB4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B43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Pberschrift1">
    <w:name w:val="BP_Überschrift1"/>
    <w:basedOn w:val="Standard"/>
    <w:next w:val="Standard"/>
    <w:uiPriority w:val="1"/>
    <w:qFormat/>
    <w:rsid w:val="00321300"/>
    <w:pPr>
      <w:keepNext/>
      <w:keepLines/>
      <w:numPr>
        <w:numId w:val="5"/>
      </w:numPr>
      <w:spacing w:after="240" w:line="240" w:lineRule="auto"/>
      <w:outlineLvl w:val="0"/>
    </w:pPr>
    <w:rPr>
      <w:rFonts w:ascii="Arial" w:eastAsia="Calibri" w:hAnsi="Arial" w:cs="Arial"/>
      <w:b/>
      <w:bCs/>
      <w:sz w:val="28"/>
      <w:szCs w:val="20"/>
      <w:lang w:eastAsia="de-DE"/>
    </w:rPr>
  </w:style>
  <w:style w:type="paragraph" w:customStyle="1" w:styleId="BPberschrift2">
    <w:name w:val="BP_Überschrift2"/>
    <w:basedOn w:val="Standard"/>
    <w:next w:val="Standard"/>
    <w:uiPriority w:val="1"/>
    <w:qFormat/>
    <w:rsid w:val="00321300"/>
    <w:pPr>
      <w:keepNext/>
      <w:keepLines/>
      <w:numPr>
        <w:ilvl w:val="1"/>
        <w:numId w:val="5"/>
      </w:numPr>
      <w:spacing w:before="240" w:after="180" w:line="360" w:lineRule="auto"/>
      <w:ind w:left="578" w:hanging="578"/>
      <w:outlineLvl w:val="1"/>
    </w:pPr>
    <w:rPr>
      <w:rFonts w:ascii="Arial" w:eastAsia="Calibri" w:hAnsi="Arial" w:cs="Arial"/>
      <w:b/>
      <w:sz w:val="24"/>
      <w:szCs w:val="20"/>
      <w:lang w:eastAsia="de-DE"/>
    </w:rPr>
  </w:style>
  <w:style w:type="paragraph" w:customStyle="1" w:styleId="BPberschrift3">
    <w:name w:val="BP_Überschrift3"/>
    <w:basedOn w:val="Standard"/>
    <w:next w:val="Standard"/>
    <w:uiPriority w:val="1"/>
    <w:qFormat/>
    <w:rsid w:val="00321300"/>
    <w:pPr>
      <w:keepNext/>
      <w:keepLines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MS Mincho" w:hAnsi="Arial" w:cs="Arial"/>
      <w:b/>
      <w:bCs/>
      <w:sz w:val="24"/>
      <w:szCs w:val="20"/>
    </w:rPr>
  </w:style>
  <w:style w:type="paragraph" w:customStyle="1" w:styleId="BPVerweisIK">
    <w:name w:val="BP_Verweis_IK"/>
    <w:basedOn w:val="Standard"/>
    <w:uiPriority w:val="1"/>
    <w:qFormat/>
    <w:rsid w:val="00321300"/>
    <w:pPr>
      <w:numPr>
        <w:numId w:val="3"/>
      </w:numPr>
      <w:tabs>
        <w:tab w:val="left" w:pos="227"/>
        <w:tab w:val="left" w:pos="851"/>
      </w:tabs>
      <w:spacing w:after="0" w:line="276" w:lineRule="auto"/>
      <w:ind w:left="851" w:hanging="851"/>
    </w:pPr>
    <w:rPr>
      <w:rFonts w:ascii="Arial" w:eastAsia="Calibri" w:hAnsi="Arial" w:cs="Arial"/>
      <w:sz w:val="16"/>
      <w:szCs w:val="20"/>
      <w:lang w:eastAsia="de-DE"/>
    </w:rPr>
  </w:style>
  <w:style w:type="paragraph" w:customStyle="1" w:styleId="BPVerweisPK">
    <w:name w:val="BP_Verweis_PK"/>
    <w:basedOn w:val="Standard"/>
    <w:next w:val="BPVerweisLeitprinzip"/>
    <w:link w:val="BPVerweisPKZeichen"/>
    <w:uiPriority w:val="1"/>
    <w:qFormat/>
    <w:rsid w:val="00321300"/>
    <w:pPr>
      <w:numPr>
        <w:numId w:val="4"/>
      </w:numPr>
      <w:tabs>
        <w:tab w:val="clear" w:pos="360"/>
        <w:tab w:val="left" w:pos="227"/>
        <w:tab w:val="left" w:pos="794"/>
      </w:tabs>
      <w:spacing w:after="0" w:line="276" w:lineRule="auto"/>
      <w:ind w:left="794" w:hanging="794"/>
    </w:pPr>
    <w:rPr>
      <w:rFonts w:ascii="Arial" w:eastAsia="Times New Roman" w:hAnsi="Arial" w:cs="Times New Roman"/>
      <w:sz w:val="16"/>
      <w:szCs w:val="20"/>
      <w:lang w:eastAsia="de-DE"/>
    </w:rPr>
  </w:style>
  <w:style w:type="paragraph" w:customStyle="1" w:styleId="BPVerweisFach">
    <w:name w:val="BP_Verweis_Fach"/>
    <w:basedOn w:val="Standard"/>
    <w:uiPriority w:val="1"/>
    <w:qFormat/>
    <w:rsid w:val="00321300"/>
    <w:pPr>
      <w:numPr>
        <w:numId w:val="1"/>
      </w:numPr>
      <w:tabs>
        <w:tab w:val="clear" w:pos="360"/>
        <w:tab w:val="left" w:pos="227"/>
        <w:tab w:val="left" w:pos="794"/>
      </w:tabs>
      <w:spacing w:after="0" w:line="276" w:lineRule="auto"/>
      <w:ind w:left="794" w:hanging="794"/>
    </w:pPr>
    <w:rPr>
      <w:rFonts w:ascii="Arial" w:eastAsia="Calibri" w:hAnsi="Arial" w:cs="Arial"/>
      <w:sz w:val="16"/>
      <w:szCs w:val="20"/>
      <w:lang w:eastAsia="de-DE"/>
    </w:rPr>
  </w:style>
  <w:style w:type="character" w:customStyle="1" w:styleId="BPVerweisPKZeichen">
    <w:name w:val="BP_Verweis_PK Zeichen"/>
    <w:link w:val="BPVerweisPK"/>
    <w:uiPriority w:val="1"/>
    <w:rsid w:val="00321300"/>
    <w:rPr>
      <w:rFonts w:ascii="Arial" w:eastAsia="Times New Roman" w:hAnsi="Arial" w:cs="Times New Roman"/>
      <w:sz w:val="16"/>
      <w:szCs w:val="20"/>
      <w:lang w:eastAsia="de-DE"/>
    </w:rPr>
  </w:style>
  <w:style w:type="paragraph" w:customStyle="1" w:styleId="BPIKKompetenzBeschreibung">
    <w:name w:val="BP_IK_Kompetenz_Beschreibung"/>
    <w:basedOn w:val="Standard"/>
    <w:qFormat/>
    <w:rsid w:val="00321300"/>
    <w:pPr>
      <w:spacing w:before="60" w:after="60" w:line="360" w:lineRule="auto"/>
      <w:jc w:val="both"/>
    </w:pPr>
    <w:rPr>
      <w:rFonts w:ascii="Arial" w:eastAsia="Calibri" w:hAnsi="Arial" w:cs="Arial"/>
      <w:sz w:val="20"/>
      <w:szCs w:val="20"/>
      <w:lang w:eastAsia="de-DE"/>
    </w:rPr>
  </w:style>
  <w:style w:type="paragraph" w:customStyle="1" w:styleId="BPberschrift4">
    <w:name w:val="BP_Überschrift4"/>
    <w:basedOn w:val="BPberschrift3"/>
    <w:uiPriority w:val="1"/>
    <w:qFormat/>
    <w:rsid w:val="00321300"/>
    <w:pPr>
      <w:numPr>
        <w:ilvl w:val="3"/>
      </w:numPr>
      <w:ind w:left="862" w:hanging="862"/>
      <w:outlineLvl w:val="3"/>
    </w:pPr>
    <w:rPr>
      <w:sz w:val="22"/>
    </w:rPr>
  </w:style>
  <w:style w:type="paragraph" w:customStyle="1" w:styleId="BPIKTeilkompetenzBeschreibung">
    <w:name w:val="BP_IK_Teilkompetenz_Beschreibung"/>
    <w:basedOn w:val="Standard"/>
    <w:uiPriority w:val="1"/>
    <w:qFormat/>
    <w:rsid w:val="00321300"/>
    <w:pPr>
      <w:tabs>
        <w:tab w:val="right" w:pos="2920"/>
      </w:tabs>
      <w:spacing w:after="0" w:line="276" w:lineRule="auto"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BPVerweisLeitprinzip">
    <w:name w:val="BP_Verweis_Leitprinzip"/>
    <w:basedOn w:val="Standard"/>
    <w:uiPriority w:val="1"/>
    <w:qFormat/>
    <w:rsid w:val="00321300"/>
    <w:pPr>
      <w:numPr>
        <w:numId w:val="2"/>
      </w:numPr>
      <w:tabs>
        <w:tab w:val="left" w:pos="227"/>
        <w:tab w:val="left" w:pos="794"/>
      </w:tabs>
      <w:spacing w:after="0" w:line="276" w:lineRule="auto"/>
    </w:pPr>
    <w:rPr>
      <w:rFonts w:ascii="Arial" w:eastAsia="Calibri" w:hAnsi="Arial" w:cs="Arial"/>
      <w:sz w:val="16"/>
      <w:szCs w:val="20"/>
      <w:lang w:eastAsia="de-DE"/>
    </w:rPr>
  </w:style>
  <w:style w:type="paragraph" w:customStyle="1" w:styleId="BPTabellenkopf">
    <w:name w:val="BP_Tabellenkopf"/>
    <w:basedOn w:val="Standard"/>
    <w:uiPriority w:val="1"/>
    <w:qFormat/>
    <w:rsid w:val="00321300"/>
    <w:pPr>
      <w:spacing w:before="60" w:after="60" w:line="240" w:lineRule="auto"/>
      <w:jc w:val="center"/>
    </w:pPr>
    <w:rPr>
      <w:rFonts w:ascii="Arial" w:eastAsia="Times New Roman" w:hAnsi="Arial" w:cs="Times New Roman"/>
      <w:b/>
      <w:sz w:val="20"/>
      <w:lang w:eastAsia="de-DE"/>
    </w:rPr>
  </w:style>
  <w:style w:type="paragraph" w:customStyle="1" w:styleId="BPIKZwischenberschrift">
    <w:name w:val="BP_IK_Zwischenüberschrift"/>
    <w:basedOn w:val="Standard"/>
    <w:next w:val="BPIKTeilkompetenzBeschreibung"/>
    <w:uiPriority w:val="1"/>
    <w:qFormat/>
    <w:rsid w:val="00321300"/>
    <w:pPr>
      <w:spacing w:before="60" w:after="60" w:line="240" w:lineRule="auto"/>
      <w:jc w:val="center"/>
    </w:pPr>
    <w:rPr>
      <w:rFonts w:ascii="Arial" w:eastAsia="Calibri" w:hAnsi="Arial" w:cs="Arial"/>
      <w:b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B4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43BF"/>
  </w:style>
  <w:style w:type="paragraph" w:styleId="Fuzeile">
    <w:name w:val="footer"/>
    <w:basedOn w:val="Standard"/>
    <w:link w:val="FuzeileZchn"/>
    <w:uiPriority w:val="99"/>
    <w:unhideWhenUsed/>
    <w:rsid w:val="00AB4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B4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533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Pongratz</dc:creator>
  <cp:lastModifiedBy>Sedlatschek</cp:lastModifiedBy>
  <cp:revision>7</cp:revision>
  <cp:lastPrinted>2015-06-22T06:31:00Z</cp:lastPrinted>
  <dcterms:created xsi:type="dcterms:W3CDTF">2015-05-17T08:41:00Z</dcterms:created>
  <dcterms:modified xsi:type="dcterms:W3CDTF">2015-06-22T06:31:00Z</dcterms:modified>
</cp:coreProperties>
</file>