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B4" w:rsidRPr="00C353C6" w:rsidRDefault="005A25B4">
      <w:pPr>
        <w:rPr>
          <w:b/>
          <w:sz w:val="20"/>
          <w:szCs w:val="20"/>
        </w:rPr>
      </w:pPr>
      <w:bookmarkStart w:id="0" w:name="_GoBack"/>
      <w:bookmarkEnd w:id="0"/>
      <w:r w:rsidRPr="00C353C6">
        <w:rPr>
          <w:b/>
          <w:sz w:val="20"/>
          <w:szCs w:val="20"/>
        </w:rPr>
        <w:t>Synopse</w:t>
      </w:r>
      <w:r w:rsidR="00A66CDE" w:rsidRPr="00C353C6">
        <w:rPr>
          <w:b/>
          <w:sz w:val="20"/>
          <w:szCs w:val="20"/>
        </w:rPr>
        <w:t xml:space="preserve"> </w:t>
      </w:r>
      <w:r w:rsidR="00D05B59">
        <w:rPr>
          <w:b/>
          <w:sz w:val="20"/>
          <w:szCs w:val="20"/>
        </w:rPr>
        <w:t xml:space="preserve">Schreiben </w:t>
      </w:r>
      <w:r w:rsidR="00695A74" w:rsidRPr="00C353C6">
        <w:rPr>
          <w:b/>
          <w:sz w:val="20"/>
          <w:szCs w:val="20"/>
        </w:rPr>
        <w:t xml:space="preserve">G8 </w:t>
      </w:r>
      <w:r w:rsidR="00D05B59">
        <w:rPr>
          <w:b/>
          <w:sz w:val="20"/>
          <w:szCs w:val="20"/>
        </w:rPr>
        <w:t>(</w:t>
      </w:r>
      <w:r w:rsidR="008278E2" w:rsidRPr="0045393D">
        <w:rPr>
          <w:b/>
          <w:sz w:val="20"/>
          <w:szCs w:val="20"/>
          <w:u w:val="single"/>
        </w:rPr>
        <w:t>Arbeitsfassung</w:t>
      </w:r>
      <w:r w:rsidR="008278E2" w:rsidRPr="00C353C6">
        <w:rPr>
          <w:b/>
          <w:sz w:val="20"/>
          <w:szCs w:val="20"/>
        </w:rPr>
        <w:t xml:space="preserve"> vom </w:t>
      </w:r>
      <w:r w:rsidR="00A81940" w:rsidRPr="00C353C6">
        <w:rPr>
          <w:b/>
          <w:sz w:val="20"/>
          <w:szCs w:val="20"/>
        </w:rPr>
        <w:t>11.5.2015</w:t>
      </w:r>
      <w:r w:rsidR="008278E2" w:rsidRPr="00C353C6">
        <w:rPr>
          <w:b/>
          <w:sz w:val="20"/>
          <w:szCs w:val="20"/>
        </w:rPr>
        <w:t>)</w:t>
      </w:r>
    </w:p>
    <w:p w:rsidR="005A25B4" w:rsidRPr="005A25B4" w:rsidRDefault="005A25B4">
      <w:pPr>
        <w:rPr>
          <w:b/>
        </w:rPr>
      </w:pPr>
    </w:p>
    <w:tbl>
      <w:tblPr>
        <w:tblStyle w:val="Tabellenraster"/>
        <w:tblW w:w="14567" w:type="dxa"/>
        <w:tblLook w:val="04A0" w:firstRow="1" w:lastRow="0" w:firstColumn="1" w:lastColumn="0" w:noHBand="0" w:noVBand="1"/>
      </w:tblPr>
      <w:tblGrid>
        <w:gridCol w:w="3369"/>
        <w:gridCol w:w="3260"/>
        <w:gridCol w:w="3827"/>
        <w:gridCol w:w="1205"/>
        <w:gridCol w:w="2906"/>
      </w:tblGrid>
      <w:tr w:rsidR="005A25B4" w:rsidTr="00C97848">
        <w:trPr>
          <w:trHeight w:val="354"/>
        </w:trPr>
        <w:tc>
          <w:tcPr>
            <w:tcW w:w="14567" w:type="dxa"/>
            <w:gridSpan w:val="5"/>
          </w:tcPr>
          <w:p w:rsidR="00FB1CFE" w:rsidRPr="00C353C6" w:rsidRDefault="00D14232">
            <w:pPr>
              <w:rPr>
                <w:b/>
                <w:sz w:val="20"/>
                <w:szCs w:val="20"/>
              </w:rPr>
            </w:pPr>
            <w:r w:rsidRPr="00C353C6">
              <w:rPr>
                <w:b/>
                <w:sz w:val="20"/>
                <w:szCs w:val="20"/>
              </w:rPr>
              <w:t>Schreiben</w:t>
            </w:r>
          </w:p>
        </w:tc>
      </w:tr>
      <w:tr w:rsidR="008F747B" w:rsidRPr="00CE0ABC" w:rsidTr="00C97848">
        <w:tc>
          <w:tcPr>
            <w:tcW w:w="14567" w:type="dxa"/>
            <w:gridSpan w:val="5"/>
          </w:tcPr>
          <w:p w:rsidR="008F747B" w:rsidRPr="0045393D" w:rsidRDefault="008F747B" w:rsidP="005003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Kompetenzbeschreibung</w:t>
            </w:r>
          </w:p>
        </w:tc>
      </w:tr>
      <w:tr w:rsidR="00895C6D" w:rsidRPr="00CE0ABC" w:rsidTr="00FA7F2B">
        <w:trPr>
          <w:trHeight w:val="690"/>
        </w:trPr>
        <w:tc>
          <w:tcPr>
            <w:tcW w:w="3369" w:type="dxa"/>
          </w:tcPr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Klasse 6 (A2)</w:t>
            </w:r>
          </w:p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(= erweiterte</w:t>
            </w:r>
            <w:r w:rsidR="00AE5C17">
              <w:rPr>
                <w:rFonts w:asciiTheme="minorHAnsi" w:hAnsiTheme="minorHAnsi"/>
                <w:sz w:val="20"/>
                <w:szCs w:val="20"/>
              </w:rPr>
              <w:t>s Niveau Orientierung</w:t>
            </w:r>
            <w:r w:rsidR="00AE5C17">
              <w:rPr>
                <w:rFonts w:asciiTheme="minorHAnsi" w:hAnsiTheme="minorHAnsi"/>
                <w:sz w:val="20"/>
                <w:szCs w:val="20"/>
              </w:rPr>
              <w:t>s</w:t>
            </w:r>
            <w:r w:rsidR="00AE5C17">
              <w:rPr>
                <w:rFonts w:asciiTheme="minorHAnsi" w:hAnsiTheme="minorHAnsi"/>
                <w:sz w:val="20"/>
                <w:szCs w:val="20"/>
              </w:rPr>
              <w:t>stufe SEK 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 Plan)</w:t>
            </w:r>
          </w:p>
        </w:tc>
        <w:tc>
          <w:tcPr>
            <w:tcW w:w="3260" w:type="dxa"/>
          </w:tcPr>
          <w:p w:rsidR="00895C6D" w:rsidRPr="0045393D" w:rsidRDefault="00895C6D" w:rsidP="00022A6A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Klasse 8 (A2+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 </w:t>
            </w:r>
            <w:r w:rsidR="00AE5C17">
              <w:rPr>
                <w:rFonts w:asciiTheme="minorHAnsi" w:hAnsiTheme="minorHAnsi"/>
                <w:sz w:val="20"/>
                <w:szCs w:val="20"/>
              </w:rPr>
              <w:t xml:space="preserve">siehe HSA des SEK I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Plans)</w:t>
            </w:r>
          </w:p>
        </w:tc>
        <w:tc>
          <w:tcPr>
            <w:tcW w:w="3827" w:type="dxa"/>
          </w:tcPr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Klasse 10 (= B1+)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Kursstufe (B2/C1 - AHR)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D14232">
            <w:pPr>
              <w:autoSpaceDE w:val="0"/>
              <w:autoSpaceDN w:val="0"/>
              <w:adjustRightInd w:val="0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Die Schülerinnen und Schüler können kurze und einfache Texte über alter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s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 xml:space="preserve">gerechte Themen situations- und adressatengerecht verfassen. </w:t>
            </w:r>
          </w:p>
          <w:p w:rsidR="00895C6D" w:rsidRPr="0045393D" w:rsidRDefault="00895C6D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Bei altersgerechte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>n Tex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tsorten kö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nen sie grundlegende Konventionen der Textsorte beachten.</w:t>
            </w:r>
          </w:p>
        </w:tc>
        <w:tc>
          <w:tcPr>
            <w:tcW w:w="3260" w:type="dxa"/>
          </w:tcPr>
          <w:p w:rsidR="00895C6D" w:rsidRPr="0045393D" w:rsidRDefault="00895C6D" w:rsidP="00D1423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Die Schülerinnen und Schüler können einfache und strukturierte</w:t>
            </w:r>
            <w:r w:rsidRPr="0045393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Texte zu persönlichen Erfahrungen sowie Themen aus ihrer Lebenswelt und ihres persönlichen Interesses situ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a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tions- und adressatengerecht verfa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s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sen. Bei gängigen Textsorten können sie grundlegende Konventionen der Textsorte beachten.</w:t>
            </w:r>
          </w:p>
        </w:tc>
        <w:tc>
          <w:tcPr>
            <w:tcW w:w="3827" w:type="dxa"/>
          </w:tcPr>
          <w:p w:rsidR="00895C6D" w:rsidRPr="0045393D" w:rsidRDefault="00895C6D" w:rsidP="00022A6A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Cs/>
                <w:sz w:val="20"/>
                <w:szCs w:val="20"/>
              </w:rPr>
              <w:t>Die Schülerinnen und Schüler können stru</w:t>
            </w:r>
            <w:r w:rsidRPr="0045393D">
              <w:rPr>
                <w:rFonts w:asciiTheme="minorHAnsi" w:hAnsiTheme="minorHAnsi"/>
                <w:bCs/>
                <w:sz w:val="20"/>
                <w:szCs w:val="20"/>
              </w:rPr>
              <w:t>k</w:t>
            </w:r>
            <w:r w:rsidRPr="0045393D">
              <w:rPr>
                <w:rFonts w:asciiTheme="minorHAnsi" w:hAnsiTheme="minorHAnsi"/>
                <w:bCs/>
                <w:sz w:val="20"/>
                <w:szCs w:val="20"/>
              </w:rPr>
              <w:t>turierte, logisch aufgebaute und *detaillierte Texte auch zu *komplexeren gesellschaftlichen Themen situations- und adressatengerecht verfassen.</w:t>
            </w:r>
          </w:p>
          <w:p w:rsidR="00895C6D" w:rsidRPr="0045393D" w:rsidRDefault="00895C6D" w:rsidP="0044288C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Bei *analytischen und *argumentativen Textsorten können sie die Operatoren und beim kreativen Schreiben die Konventionen der jeweiligen Textsorte beachten.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022A6A">
            <w:pPr>
              <w:pageBreakBefore/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Die Schülerinnen und Schüler können strukt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u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rierte, logisch aufgebaute und differenzierte Texte auch zu abstrakten gesellschaftlichen und politischen Themen situations- und adressate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gerecht verfassen.</w:t>
            </w:r>
          </w:p>
          <w:p w:rsidR="00895C6D" w:rsidRPr="0045393D" w:rsidRDefault="00895C6D" w:rsidP="00815592">
            <w:pPr>
              <w:pageBreakBefore/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Bei analytischen und argumentativen Textso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ten können sie die Operatoren beachten. Sie können beim kreativen Schreiben die Konve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tionen der jeweiligen Textsorte sowie bei der Textgestaltung funktionale Gesichtspunkte wie z. B. Leserlenkung und Fokussierung beachten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 xml:space="preserve">. </w:t>
            </w:r>
          </w:p>
        </w:tc>
      </w:tr>
      <w:tr w:rsidR="00CB63BF" w:rsidRPr="00CE0ABC" w:rsidTr="00C97848">
        <w:tc>
          <w:tcPr>
            <w:tcW w:w="14567" w:type="dxa"/>
            <w:gridSpan w:val="5"/>
          </w:tcPr>
          <w:p w:rsidR="00CB63BF" w:rsidRPr="0045393D" w:rsidRDefault="00CB63BF" w:rsidP="005A25B4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CB63BF" w:rsidRPr="0045393D" w:rsidRDefault="00CB63BF" w:rsidP="005A25B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Teilkompetenzen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Die Schülerinnen und Schüler können</w:t>
            </w:r>
          </w:p>
        </w:tc>
        <w:tc>
          <w:tcPr>
            <w:tcW w:w="3260" w:type="dxa"/>
          </w:tcPr>
          <w:p w:rsidR="00895C6D" w:rsidRPr="0045393D" w:rsidRDefault="00895C6D" w:rsidP="005A25B4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Die Schülerinnen und Schüler kö</w:t>
            </w: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n</w:t>
            </w: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nen</w:t>
            </w:r>
          </w:p>
        </w:tc>
        <w:tc>
          <w:tcPr>
            <w:tcW w:w="3827" w:type="dxa"/>
          </w:tcPr>
          <w:p w:rsidR="00895C6D" w:rsidRPr="0045393D" w:rsidRDefault="00895C6D" w:rsidP="0038564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Die Schülerinnen und Schüler können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5A25B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5393D">
              <w:rPr>
                <w:rFonts w:asciiTheme="minorHAnsi" w:hAnsiTheme="minorHAnsi"/>
                <w:b/>
                <w:sz w:val="20"/>
                <w:szCs w:val="20"/>
              </w:rPr>
              <w:t>Die Schülerinnen und Schüler können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623583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(1) einfache persönliche Korrespo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denz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verfassen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(zum Beispiel Postka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, E-Mail, Mitteilung, 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text messag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, Einladung, Glückwunschkarte)</w:t>
            </w:r>
          </w:p>
          <w:p w:rsidR="00895C6D" w:rsidRPr="0045393D" w:rsidRDefault="00895C6D" w:rsidP="00817B16">
            <w:pPr>
              <w:tabs>
                <w:tab w:val="left" w:pos="30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5C6D" w:rsidRPr="0045393D" w:rsidRDefault="00895C6D" w:rsidP="00C662B3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(1) persönliche Korrespondenz ve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fassen, auch aus der Perspektive anderer Personen (zum Beispiel 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agony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aunt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Brief, Chat, Tagebuc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h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eintrag)</w:t>
            </w:r>
          </w:p>
        </w:tc>
        <w:tc>
          <w:tcPr>
            <w:tcW w:w="3827" w:type="dxa"/>
          </w:tcPr>
          <w:p w:rsidR="00895C6D" w:rsidRPr="0045393D" w:rsidRDefault="00895C6D" w:rsidP="00B2388C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(1) ausführlichere persönliche und formelle Korrespondenz verfassen (zum Beispiel Anfragen, Bewerbungsschreiben, CV, Lese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brief)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8B491C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(1) differenzierte informelle und formelle Ko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respondenz </w:t>
            </w:r>
            <w:r w:rsidR="00761D4C" w:rsidRPr="00285A5F">
              <w:rPr>
                <w:rFonts w:asciiTheme="minorHAnsi" w:hAnsiTheme="minorHAnsi"/>
                <w:sz w:val="20"/>
                <w:szCs w:val="20"/>
              </w:rPr>
              <w:t>verfassen</w:t>
            </w:r>
            <w:r w:rsidR="00761D4C">
              <w:rPr>
                <w:rFonts w:asciiTheme="minorHAnsi" w:hAnsiTheme="minorHAnsi"/>
                <w:b/>
                <w:color w:val="00B050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(zum Beispiel 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motivati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o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nal letter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895C6D" w:rsidRPr="00CE0ABC" w:rsidTr="00FA7F2B">
        <w:trPr>
          <w:trHeight w:val="1137"/>
        </w:trPr>
        <w:tc>
          <w:tcPr>
            <w:tcW w:w="3369" w:type="dxa"/>
          </w:tcPr>
          <w:p w:rsidR="00895C6D" w:rsidRPr="0045393D" w:rsidRDefault="00895C6D" w:rsidP="00417AB4">
            <w:pPr>
              <w:pStyle w:val="BPVerweisLeitprinzip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 xml:space="preserve">MB Kommunikation und Kooperation; </w:t>
            </w:r>
          </w:p>
        </w:tc>
        <w:tc>
          <w:tcPr>
            <w:tcW w:w="3260" w:type="dxa"/>
          </w:tcPr>
          <w:p w:rsidR="00895C6D" w:rsidRDefault="00895C6D" w:rsidP="0045393D">
            <w:pPr>
              <w:pStyle w:val="BPVerweisLeitprinzip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>I</w:t>
            </w:r>
            <w:r w:rsidRPr="0045393D">
              <w:rPr>
                <w:rFonts w:asciiTheme="minorHAnsi" w:hAnsiTheme="minorHAnsi"/>
                <w:szCs w:val="16"/>
              </w:rPr>
              <w:t xml:space="preserve">   3.2.2 Interkulturelle kommunikative Komp</w:t>
            </w:r>
            <w:r w:rsidRPr="0045393D">
              <w:rPr>
                <w:rFonts w:asciiTheme="minorHAnsi" w:hAnsiTheme="minorHAnsi"/>
                <w:szCs w:val="16"/>
              </w:rPr>
              <w:t>e</w:t>
            </w:r>
            <w:r w:rsidRPr="0045393D">
              <w:rPr>
                <w:rFonts w:asciiTheme="minorHAnsi" w:hAnsiTheme="minorHAnsi"/>
                <w:szCs w:val="16"/>
              </w:rPr>
              <w:t>tenz (</w:t>
            </w:r>
            <w:r>
              <w:rPr>
                <w:rFonts w:asciiTheme="minorHAnsi" w:hAnsiTheme="minorHAnsi"/>
                <w:szCs w:val="16"/>
              </w:rPr>
              <w:t>3)</w:t>
            </w:r>
          </w:p>
          <w:p w:rsidR="00895C6D" w:rsidRPr="0045393D" w:rsidRDefault="00895C6D" w:rsidP="00CB72CE">
            <w:pPr>
              <w:pStyle w:val="BPVerweisLeitprinzip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>I</w:t>
            </w:r>
            <w:r>
              <w:rPr>
                <w:rFonts w:asciiTheme="minorHAnsi" w:hAnsiTheme="minorHAnsi"/>
                <w:szCs w:val="16"/>
              </w:rPr>
              <w:t xml:space="preserve"> </w:t>
            </w:r>
            <w:r w:rsidRPr="0045393D">
              <w:rPr>
                <w:rFonts w:asciiTheme="minorHAnsi" w:hAnsiTheme="minorHAnsi"/>
                <w:szCs w:val="16"/>
              </w:rPr>
              <w:t>3.2.</w:t>
            </w:r>
            <w:r>
              <w:rPr>
                <w:rFonts w:asciiTheme="minorHAnsi" w:hAnsiTheme="minorHAnsi"/>
                <w:szCs w:val="16"/>
              </w:rPr>
              <w:t>4</w:t>
            </w:r>
            <w:r w:rsidRPr="0045393D">
              <w:rPr>
                <w:rFonts w:asciiTheme="minorHAnsi" w:hAnsiTheme="minorHAnsi"/>
                <w:szCs w:val="16"/>
              </w:rPr>
              <w:t xml:space="preserve"> Text- und Medienkompetenz </w:t>
            </w:r>
            <w:r>
              <w:rPr>
                <w:rFonts w:asciiTheme="minorHAnsi" w:hAnsiTheme="minorHAnsi"/>
                <w:szCs w:val="16"/>
              </w:rPr>
              <w:t>(8</w:t>
            </w:r>
            <w:r w:rsidRPr="0045393D">
              <w:rPr>
                <w:rFonts w:asciiTheme="minorHAnsi" w:hAnsiTheme="minorHAnsi"/>
                <w:szCs w:val="16"/>
              </w:rPr>
              <w:t>)</w:t>
            </w:r>
          </w:p>
          <w:p w:rsidR="00895C6D" w:rsidRPr="0045393D" w:rsidRDefault="00895C6D" w:rsidP="0045393D">
            <w:pPr>
              <w:pStyle w:val="BPVerweisLeitprinzip"/>
              <w:spacing w:line="240" w:lineRule="auto"/>
              <w:rPr>
                <w:rFonts w:asciiTheme="minorHAnsi" w:hAnsiTheme="minorHAnsi"/>
                <w:color w:val="000000" w:themeColor="text1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MB Kommunikation und Kooperatio</w:t>
            </w:r>
            <w:r>
              <w:rPr>
                <w:rFonts w:asciiTheme="minorHAnsi" w:hAnsiTheme="minorHAnsi"/>
                <w:szCs w:val="16"/>
              </w:rPr>
              <w:t>n</w:t>
            </w:r>
          </w:p>
        </w:tc>
        <w:tc>
          <w:tcPr>
            <w:tcW w:w="3827" w:type="dxa"/>
          </w:tcPr>
          <w:p w:rsidR="00895C6D" w:rsidRPr="0045393D" w:rsidRDefault="00895C6D" w:rsidP="00995542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16"/>
                <w:szCs w:val="16"/>
              </w:rPr>
            </w:pPr>
            <w:r w:rsidRPr="0045393D">
              <w:rPr>
                <w:rFonts w:asciiTheme="minorHAnsi" w:hAnsiTheme="minorHAnsi"/>
                <w:b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sz w:val="16"/>
                <w:szCs w:val="16"/>
              </w:rPr>
              <w:t>3.3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>.2 Interkulturelle kommunikative Kompetenz (3)</w:t>
            </w:r>
          </w:p>
          <w:p w:rsidR="00895C6D" w:rsidRPr="0045393D" w:rsidRDefault="00895C6D" w:rsidP="0045393D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L  </w:t>
            </w:r>
            <w:r w:rsidRPr="0045393D">
              <w:rPr>
                <w:rFonts w:asciiTheme="minorHAnsi" w:hAnsiTheme="minorHAnsi"/>
                <w:b/>
                <w:sz w:val="16"/>
                <w:szCs w:val="16"/>
              </w:rPr>
              <w:t>BO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 xml:space="preserve"> fachspezifische und handlungsorientierte Zugä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>n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>ge zur Arbeits- und Berufswelt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45393D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16"/>
                <w:szCs w:val="16"/>
              </w:rPr>
            </w:pPr>
            <w:r w:rsidRPr="0045393D">
              <w:rPr>
                <w:rFonts w:asciiTheme="minorHAnsi" w:hAnsiTheme="minorHAnsi"/>
                <w:b/>
                <w:sz w:val="16"/>
                <w:szCs w:val="16"/>
              </w:rPr>
              <w:t xml:space="preserve">I 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>3.4.2 Interkulturelle kommunikative Kompetenz (3)</w:t>
            </w:r>
          </w:p>
          <w:p w:rsidR="00895C6D" w:rsidRPr="0045393D" w:rsidRDefault="00895C6D" w:rsidP="0045393D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L</w:t>
            </w:r>
            <w:r w:rsidRPr="0045393D">
              <w:rPr>
                <w:rFonts w:asciiTheme="minorHAnsi" w:hAnsiTheme="minorHAnsi"/>
                <w:b/>
                <w:sz w:val="16"/>
                <w:szCs w:val="16"/>
              </w:rPr>
              <w:t xml:space="preserve"> BO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 xml:space="preserve"> Einschätzung und Überprüfung eigener Fähigkeiten und Potenziale; Planung und Gestaltung des Übergangs in Ausbildung, Studium und Beruf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7661F9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(2) Beschreibungen und Berichte ve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r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fassen, gegebenenfalls mit Hilfe von Redemitteln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(zum Beispiel Brief, T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a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gesablauf, Sehenswürdigkeit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895C6D" w:rsidRPr="0045393D" w:rsidRDefault="00895C6D" w:rsidP="007661F9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 xml:space="preserve">(2) Beschreibungen und Berichte verfassen (zum Beispiel Reisebericht, Sportbericht, 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Bericht für Schüler</w:t>
            </w:r>
            <w:r w:rsidRPr="0045393D">
              <w:rPr>
                <w:rStyle w:val="BPIKTeilkompetenzkursiv"/>
                <w:rFonts w:asciiTheme="minorHAnsi" w:hAnsiTheme="minorHAnsi"/>
                <w:szCs w:val="20"/>
              </w:rPr>
              <w:t>z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e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i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tu</w:t>
            </w:r>
            <w:r>
              <w:rPr>
                <w:rStyle w:val="BPIKTeilkompetenzkursiv"/>
                <w:rFonts w:asciiTheme="minorHAnsi" w:hAnsiTheme="minorHAnsi"/>
                <w:i w:val="0"/>
                <w:szCs w:val="20"/>
              </w:rPr>
              <w:t>ng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895C6D" w:rsidRPr="0045393D" w:rsidRDefault="00895C6D" w:rsidP="000C511D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 w:cstheme="minorHAnsi"/>
                <w:sz w:val="20"/>
                <w:szCs w:val="20"/>
              </w:rPr>
              <w:t>(2) informierende Texte verfassen (zum Beispiel Zeitungsbericht, -reportage)</w:t>
            </w:r>
          </w:p>
        </w:tc>
        <w:tc>
          <w:tcPr>
            <w:tcW w:w="4111" w:type="dxa"/>
            <w:gridSpan w:val="2"/>
          </w:tcPr>
          <w:p w:rsidR="00895C6D" w:rsidRPr="00761D4C" w:rsidRDefault="00895C6D" w:rsidP="00C662B3">
            <w:pPr>
              <w:rPr>
                <w:rFonts w:asciiTheme="minorHAnsi" w:hAnsiTheme="minorHAnsi"/>
                <w:b/>
                <w:color w:val="00B050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(2)</w:t>
            </w:r>
            <w:r w:rsidRPr="0045393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informierende Texte verfassen und dabei Sachverhalte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Darstellung andere</w:t>
            </w:r>
            <w:r>
              <w:rPr>
                <w:rFonts w:asciiTheme="minorHAnsi" w:hAnsiTheme="minorHAnsi"/>
                <w:sz w:val="20"/>
                <w:szCs w:val="20"/>
              </w:rPr>
              <w:t>r un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d deren Meinung kennzeichnen</w:t>
            </w:r>
            <w:r w:rsidR="00761D4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85A5F">
              <w:rPr>
                <w:rFonts w:asciiTheme="minorHAnsi" w:hAnsiTheme="minorHAnsi"/>
                <w:sz w:val="20"/>
                <w:szCs w:val="20"/>
              </w:rPr>
              <w:t>(zum Beispiel summary</w:t>
            </w:r>
            <w:r w:rsidR="00761D4C" w:rsidRPr="00285A5F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F0495A" w:rsidRDefault="00895C6D" w:rsidP="0045393D">
            <w:pPr>
              <w:pStyle w:val="BPVerweisLeitprinzip"/>
              <w:numPr>
                <w:ilvl w:val="0"/>
                <w:numId w:val="0"/>
              </w:numPr>
              <w:rPr>
                <w:rFonts w:asciiTheme="minorHAnsi" w:eastAsia="Times New Roman" w:hAnsiTheme="minorHAnsi" w:cs="Times New Roman"/>
                <w:b/>
                <w:sz w:val="20"/>
              </w:rPr>
            </w:pPr>
          </w:p>
        </w:tc>
        <w:tc>
          <w:tcPr>
            <w:tcW w:w="3260" w:type="dxa"/>
          </w:tcPr>
          <w:p w:rsidR="00895C6D" w:rsidRPr="00F0495A" w:rsidRDefault="00895C6D" w:rsidP="0045393D">
            <w:pPr>
              <w:pStyle w:val="BPVerweisIK"/>
              <w:numPr>
                <w:ilvl w:val="0"/>
                <w:numId w:val="0"/>
              </w:numPr>
              <w:tabs>
                <w:tab w:val="clear" w:pos="851"/>
                <w:tab w:val="left" w:pos="794"/>
              </w:tabs>
              <w:spacing w:before="0" w:after="0" w:line="276" w:lineRule="auto"/>
              <w:ind w:left="794"/>
              <w:rPr>
                <w:rFonts w:asciiTheme="minorHAnsi" w:eastAsia="Times New Roman" w:hAnsiTheme="minorHAnsi" w:cs="Times New Roman"/>
                <w:color w:val="9BBB59" w:themeColor="accent3"/>
                <w:sz w:val="20"/>
              </w:rPr>
            </w:pPr>
          </w:p>
        </w:tc>
        <w:tc>
          <w:tcPr>
            <w:tcW w:w="3827" w:type="dxa"/>
          </w:tcPr>
          <w:p w:rsidR="00895C6D" w:rsidRPr="0045393D" w:rsidRDefault="00895C6D" w:rsidP="002778E4">
            <w:pPr>
              <w:pStyle w:val="BPVerweisIK"/>
              <w:rPr>
                <w:rFonts w:asciiTheme="minorHAnsi" w:hAnsiTheme="minorHAnsi" w:cstheme="minorHAnsi"/>
                <w:color w:val="0000FF"/>
                <w:szCs w:val="16"/>
                <w:lang w:val="en-US"/>
              </w:rPr>
            </w:pPr>
            <w:r w:rsidRPr="0045393D">
              <w:rPr>
                <w:rFonts w:asciiTheme="minorHAnsi" w:hAnsiTheme="minorHAnsi"/>
                <w:szCs w:val="16"/>
              </w:rPr>
              <w:t>3.3.3.6 Sprachmittlung</w:t>
            </w:r>
            <w:r>
              <w:rPr>
                <w:rFonts w:asciiTheme="minorHAnsi" w:hAnsiTheme="minorHAnsi"/>
                <w:szCs w:val="16"/>
              </w:rPr>
              <w:t xml:space="preserve"> (1)</w:t>
            </w:r>
          </w:p>
        </w:tc>
        <w:tc>
          <w:tcPr>
            <w:tcW w:w="4111" w:type="dxa"/>
            <w:gridSpan w:val="2"/>
          </w:tcPr>
          <w:p w:rsidR="00895C6D" w:rsidRPr="0045393D" w:rsidRDefault="00895C6D">
            <w:pPr>
              <w:rPr>
                <w:rFonts w:asciiTheme="minorHAnsi" w:hAnsiTheme="minorHAnsi"/>
                <w:color w:val="0000FF"/>
                <w:sz w:val="16"/>
                <w:szCs w:val="16"/>
                <w:lang w:val="en-US"/>
              </w:rPr>
            </w:pPr>
            <w:r w:rsidRPr="0045393D">
              <w:rPr>
                <w:rFonts w:asciiTheme="minorHAnsi" w:hAnsiTheme="minorHAnsi"/>
                <w:b/>
                <w:sz w:val="16"/>
                <w:szCs w:val="16"/>
              </w:rPr>
              <w:t xml:space="preserve">I  </w:t>
            </w:r>
            <w:r w:rsidRPr="0045393D">
              <w:rPr>
                <w:rFonts w:asciiTheme="minorHAnsi" w:hAnsiTheme="minorHAnsi"/>
                <w:sz w:val="16"/>
                <w:szCs w:val="16"/>
              </w:rPr>
              <w:t>3.4.3.6 Sprachmittlung (1)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D83A8D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(3) Zustimmung oder Ablehnung ä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u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 xml:space="preserve">ßern und kurz begründen </w:t>
            </w:r>
            <w:r>
              <w:rPr>
                <w:rFonts w:asciiTheme="minorHAnsi" w:eastAsia="Times New Roman" w:hAnsiTheme="minorHAnsi"/>
                <w:sz w:val="20"/>
                <w:szCs w:val="20"/>
              </w:rPr>
              <w:t>(z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um Be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i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lastRenderedPageBreak/>
              <w:t>spiel Chat</w:t>
            </w:r>
          </w:p>
          <w:p w:rsidR="00895C6D" w:rsidRPr="0045393D" w:rsidRDefault="00895C6D" w:rsidP="00796B9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5C6D" w:rsidRPr="0045393D" w:rsidRDefault="00895C6D" w:rsidP="00D83A8D">
            <w:pPr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color w:val="000000" w:themeColor="text1"/>
                <w:sz w:val="20"/>
                <w:szCs w:val="20"/>
              </w:rPr>
              <w:lastRenderedPageBreak/>
              <w:t>(3) Argumente formulieren und die eigene Meinung schlüssig darlegen</w:t>
            </w:r>
            <w:r>
              <w:rPr>
                <w:rFonts w:asciiTheme="minorHAnsi" w:eastAsia="Times New Roman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(zum Beispiel 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Blog</w:t>
            </w:r>
            <w:r w:rsidRPr="0045393D">
              <w:rPr>
                <w:rStyle w:val="BPIKTeilkompetenzkursiv"/>
                <w:rFonts w:asciiTheme="minorHAnsi" w:hAnsiTheme="minorHAnsi"/>
                <w:szCs w:val="20"/>
              </w:rPr>
              <w:t>,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 Buch- und Fil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m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empfehlung)</w:t>
            </w:r>
          </w:p>
          <w:p w:rsidR="00895C6D" w:rsidRPr="0045393D" w:rsidRDefault="00895C6D" w:rsidP="00D83A8D">
            <w:pPr>
              <w:rPr>
                <w:rFonts w:asciiTheme="minorHAnsi" w:eastAsia="Times New Roman" w:hAnsiTheme="minorHAnsi"/>
                <w:sz w:val="20"/>
                <w:szCs w:val="20"/>
                <w:lang w:eastAsia="de-DE"/>
              </w:rPr>
            </w:pPr>
          </w:p>
        </w:tc>
        <w:tc>
          <w:tcPr>
            <w:tcW w:w="3827" w:type="dxa"/>
          </w:tcPr>
          <w:p w:rsidR="00895C6D" w:rsidRPr="0045393D" w:rsidRDefault="00895C6D" w:rsidP="00285A5F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lastRenderedPageBreak/>
              <w:t>(3) *unterschiedliche Argumente und Pos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tionen zu einem kontroversen Thema darl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lastRenderedPageBreak/>
              <w:t>gen und erörtern sowie dazu Stellung b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ziehen (zum Beispiel Erörterung, Stellun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g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nahme)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4B360A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(3) unterschiedliche Argumente und Positionen zu einem kontroversen Thema differenziert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lastRenderedPageBreak/>
              <w:t>darlegen  und erörtern sowie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85A5F">
              <w:rPr>
                <w:rFonts w:asciiTheme="minorHAnsi" w:hAnsiTheme="minorHAnsi"/>
                <w:sz w:val="20"/>
                <w:szCs w:val="20"/>
              </w:rPr>
              <w:t>schlüssig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 dazu Stellung beziehen (zum Beispiel Erörterung, Kommentar) 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45393D">
            <w:pPr>
              <w:pStyle w:val="BPVerweisIK"/>
              <w:numPr>
                <w:ilvl w:val="0"/>
                <w:numId w:val="0"/>
              </w:numPr>
              <w:rPr>
                <w:rFonts w:asciiTheme="minorHAnsi" w:eastAsia="Times New Roman" w:hAnsiTheme="minorHAnsi" w:cs="Times New Roman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lastRenderedPageBreak/>
              <w:t>3.1.2 Interkulturelle kommunikative Kompetenz (3)</w:t>
            </w:r>
          </w:p>
        </w:tc>
        <w:tc>
          <w:tcPr>
            <w:tcW w:w="3260" w:type="dxa"/>
          </w:tcPr>
          <w:p w:rsidR="00895C6D" w:rsidRPr="0045393D" w:rsidRDefault="00895C6D" w:rsidP="00CB72CE">
            <w:pPr>
              <w:pStyle w:val="BPVerweisIK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3.2.2. Interkulturelle kommunikative Kompetenz (3)</w:t>
            </w:r>
          </w:p>
          <w:p w:rsidR="00895C6D" w:rsidRPr="0045393D" w:rsidRDefault="00895C6D" w:rsidP="00CB72CE">
            <w:pPr>
              <w:pStyle w:val="BPVerweisLeitprinzip"/>
              <w:tabs>
                <w:tab w:val="clear" w:pos="851"/>
                <w:tab w:val="left" w:pos="794"/>
              </w:tabs>
              <w:spacing w:before="0" w:after="0" w:line="240" w:lineRule="auto"/>
              <w:ind w:left="794" w:hanging="794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MB Kommunikation und Kooperation</w:t>
            </w:r>
          </w:p>
          <w:p w:rsidR="00895C6D" w:rsidRPr="0045393D" w:rsidRDefault="00895C6D" w:rsidP="00CB72CE">
            <w:pPr>
              <w:rPr>
                <w:rFonts w:asciiTheme="minorHAnsi" w:eastAsia="Times New Roman" w:hAnsiTheme="minorHAns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</w:tcPr>
          <w:p w:rsidR="00895C6D" w:rsidRPr="0045393D" w:rsidRDefault="00895C6D" w:rsidP="00CB72CE">
            <w:pPr>
              <w:pStyle w:val="BPVerweisLeitprinzip"/>
              <w:numPr>
                <w:ilvl w:val="0"/>
                <w:numId w:val="0"/>
              </w:numPr>
              <w:spacing w:line="240" w:lineRule="auto"/>
              <w:ind w:left="360" w:hanging="360"/>
              <w:rPr>
                <w:rFonts w:asciiTheme="minorHAnsi" w:hAnsiTheme="minorHAnsi"/>
                <w:szCs w:val="16"/>
              </w:rPr>
            </w:pPr>
            <w:r w:rsidRPr="004B360A">
              <w:rPr>
                <w:rFonts w:asciiTheme="minorHAnsi" w:hAnsiTheme="minorHAnsi"/>
                <w:b/>
                <w:szCs w:val="16"/>
              </w:rPr>
              <w:t>L</w:t>
            </w:r>
            <w:r>
              <w:rPr>
                <w:rFonts w:asciiTheme="minorHAnsi" w:hAnsiTheme="minorHAnsi"/>
                <w:szCs w:val="16"/>
              </w:rPr>
              <w:t xml:space="preserve">  </w:t>
            </w:r>
            <w:r>
              <w:rPr>
                <w:rFonts w:asciiTheme="minorHAnsi" w:hAnsiTheme="minorHAnsi"/>
                <w:b/>
                <w:szCs w:val="16"/>
              </w:rPr>
              <w:t xml:space="preserve">BNE </w:t>
            </w:r>
            <w:r w:rsidRPr="0045393D">
              <w:rPr>
                <w:rFonts w:asciiTheme="minorHAnsi" w:hAnsiTheme="minorHAnsi"/>
                <w:szCs w:val="16"/>
              </w:rPr>
              <w:t>Werte und Normen in Entscheidungssituationen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CB72CE">
            <w:pPr>
              <w:pStyle w:val="BPVerweisLeitprinzip"/>
              <w:spacing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 xml:space="preserve"> </w:t>
            </w:r>
            <w:r w:rsidRPr="0045393D">
              <w:rPr>
                <w:rFonts w:asciiTheme="minorHAnsi" w:hAnsiTheme="minorHAnsi"/>
                <w:szCs w:val="16"/>
              </w:rPr>
              <w:t>BNE Werte und Normen in Entscheidungssituationen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45393D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(4) kurze Geschichten, Gedichte, und Szenen mithilfe von 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S</w:t>
            </w:r>
            <w:r w:rsidRPr="0045393D">
              <w:rPr>
                <w:rFonts w:asciiTheme="minorHAnsi" w:eastAsia="Times New Roman" w:hAnsiTheme="minorHAnsi" w:cs="Times New Roman"/>
                <w:sz w:val="20"/>
                <w:szCs w:val="20"/>
              </w:rPr>
              <w:t>chlüsselbegriffen verfassen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(zum Beispiel </w:t>
            </w:r>
            <w:r>
              <w:rPr>
                <w:rFonts w:asciiTheme="minorHAnsi" w:hAnsiTheme="minorHAnsi"/>
                <w:sz w:val="20"/>
                <w:szCs w:val="20"/>
              </w:rPr>
              <w:t>Abenteuer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g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schichte, Märchen, Interview)</w:t>
            </w:r>
          </w:p>
        </w:tc>
        <w:tc>
          <w:tcPr>
            <w:tcW w:w="3260" w:type="dxa"/>
          </w:tcPr>
          <w:p w:rsidR="00895C6D" w:rsidRPr="0045393D" w:rsidRDefault="00895C6D" w:rsidP="0045393D">
            <w:pPr>
              <w:pStyle w:val="BPIKTeilkompetenzBeschreibung"/>
              <w:spacing w:line="240" w:lineRule="auto"/>
              <w:rPr>
                <w:rFonts w:asciiTheme="minorHAnsi" w:hAnsiTheme="minorHAnsi"/>
                <w:color w:val="000000" w:themeColor="text1"/>
              </w:rPr>
            </w:pPr>
            <w:r w:rsidRPr="0045393D">
              <w:rPr>
                <w:rFonts w:asciiTheme="minorHAnsi" w:hAnsiTheme="minorHAnsi"/>
              </w:rPr>
              <w:t>(4)</w:t>
            </w:r>
            <w:r>
              <w:rPr>
                <w:rFonts w:asciiTheme="minorHAnsi" w:hAnsiTheme="minorHAnsi"/>
              </w:rPr>
              <w:t xml:space="preserve"> </w:t>
            </w:r>
            <w:r w:rsidRPr="0045393D">
              <w:rPr>
                <w:rFonts w:asciiTheme="minorHAnsi" w:hAnsiTheme="minorHAnsi"/>
              </w:rPr>
              <w:t>Geschichten, Gedichte und Sz</w:t>
            </w:r>
            <w:r w:rsidRPr="0045393D">
              <w:rPr>
                <w:rFonts w:asciiTheme="minorHAnsi" w:hAnsiTheme="minorHAnsi"/>
              </w:rPr>
              <w:t>e</w:t>
            </w:r>
            <w:r w:rsidRPr="0045393D">
              <w:rPr>
                <w:rFonts w:asciiTheme="minorHAnsi" w:hAnsiTheme="minorHAnsi"/>
              </w:rPr>
              <w:t>nen verfassen</w:t>
            </w:r>
            <w:r>
              <w:rPr>
                <w:rFonts w:asciiTheme="minorHAnsi" w:hAnsiTheme="minorHAnsi"/>
              </w:rPr>
              <w:t xml:space="preserve"> </w:t>
            </w:r>
            <w:r w:rsidRPr="0045393D">
              <w:rPr>
                <w:rFonts w:asciiTheme="minorHAnsi" w:hAnsiTheme="minorHAnsi"/>
              </w:rPr>
              <w:t xml:space="preserve">(zum Beispiel </w:t>
            </w:r>
            <w:r w:rsidRPr="0045393D">
              <w:rPr>
                <w:rFonts w:asciiTheme="minorHAnsi" w:hAnsiTheme="minorHAnsi"/>
                <w:i/>
              </w:rPr>
              <w:t xml:space="preserve">survival story, rap, </w:t>
            </w:r>
            <w:r w:rsidRPr="0045393D">
              <w:rPr>
                <w:rFonts w:asciiTheme="minorHAnsi" w:hAnsiTheme="minorHAnsi"/>
              </w:rPr>
              <w:t>Filmszene)</w:t>
            </w:r>
          </w:p>
          <w:p w:rsidR="00895C6D" w:rsidRPr="0045393D" w:rsidRDefault="00895C6D" w:rsidP="00DC4EC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95C6D" w:rsidRPr="0045393D" w:rsidRDefault="00895C6D" w:rsidP="0044288C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(4) fiktionale Texte verfassen unter Beac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h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tung der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Textsortenmerkmale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und gegeb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nenfalls zielkultureller Besonderheiten)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(zum Beispiel </w:t>
            </w:r>
            <w:r w:rsidRPr="0045393D">
              <w:rPr>
                <w:rFonts w:asciiTheme="minorHAnsi" w:hAnsiTheme="minorHAnsi"/>
                <w:i/>
                <w:sz w:val="20"/>
                <w:szCs w:val="20"/>
              </w:rPr>
              <w:t>short story, story of initiation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895C6D" w:rsidRPr="0045393D" w:rsidRDefault="00895C6D" w:rsidP="0081559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895C6D" w:rsidRPr="0045393D" w:rsidRDefault="00285A5F" w:rsidP="004B360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(4) kreative </w:t>
            </w:r>
            <w:r w:rsidR="00895C6D" w:rsidRPr="0045393D">
              <w:rPr>
                <w:rFonts w:asciiTheme="minorHAnsi" w:hAnsiTheme="minorHAnsi"/>
                <w:sz w:val="20"/>
                <w:szCs w:val="20"/>
              </w:rPr>
              <w:t xml:space="preserve">Texte verfassen unter Beachtung der Textsortenmerkmale, der Leserlenkung und gegebenenfalls zielkultureller Besonderheiten (zum Beispiel Essay, </w:t>
            </w:r>
            <w:r w:rsidR="00895C6D" w:rsidRPr="0045393D">
              <w:rPr>
                <w:rFonts w:asciiTheme="minorHAnsi" w:hAnsiTheme="minorHAnsi"/>
                <w:i/>
                <w:sz w:val="20"/>
                <w:szCs w:val="20"/>
              </w:rPr>
              <w:t>commencement speech</w:t>
            </w:r>
            <w:r w:rsidR="00895C6D" w:rsidRPr="0045393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895C6D" w:rsidRPr="00C40FA6" w:rsidTr="00FA7F2B">
        <w:tc>
          <w:tcPr>
            <w:tcW w:w="3369" w:type="dxa"/>
          </w:tcPr>
          <w:p w:rsidR="00895C6D" w:rsidRPr="0045393D" w:rsidRDefault="00895C6D">
            <w:pPr>
              <w:pStyle w:val="BPVerweisIK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3.1.4 Text- und Medienkompetenz (8), (9)</w:t>
            </w:r>
          </w:p>
          <w:p w:rsidR="00895C6D" w:rsidRPr="0045393D" w:rsidRDefault="00895C6D">
            <w:pPr>
              <w:pStyle w:val="BPVerweisFach"/>
              <w:rPr>
                <w:rFonts w:asciiTheme="minorHAnsi" w:eastAsia="Times New Roman" w:hAnsiTheme="minorHAnsi" w:cs="Times New Roman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Deutsch</w:t>
            </w:r>
          </w:p>
        </w:tc>
        <w:tc>
          <w:tcPr>
            <w:tcW w:w="3260" w:type="dxa"/>
          </w:tcPr>
          <w:p w:rsidR="00895C6D" w:rsidRPr="0045393D" w:rsidRDefault="00895C6D" w:rsidP="00E11C60">
            <w:pPr>
              <w:pStyle w:val="BPVerweisIK"/>
              <w:tabs>
                <w:tab w:val="clear" w:pos="851"/>
                <w:tab w:val="left" w:pos="794"/>
              </w:tabs>
              <w:spacing w:before="0" w:after="0" w:line="276" w:lineRule="auto"/>
              <w:ind w:left="794" w:hanging="794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3.2.4</w:t>
            </w:r>
            <w:r w:rsidRPr="0045393D">
              <w:rPr>
                <w:rFonts w:asciiTheme="minorHAnsi" w:hAnsiTheme="minorHAnsi"/>
                <w:szCs w:val="16"/>
              </w:rPr>
              <w:tab/>
              <w:t>Text– und Medienkompetenz (8),(9)</w:t>
            </w:r>
          </w:p>
          <w:p w:rsidR="00895C6D" w:rsidRPr="0045393D" w:rsidRDefault="00895C6D">
            <w:pPr>
              <w:pStyle w:val="BPVerweisFach"/>
              <w:rPr>
                <w:rFonts w:asciiTheme="minorHAnsi" w:eastAsia="Times New Roman" w:hAnsiTheme="minorHAnsi" w:cs="Times New Roman"/>
                <w:color w:val="000000" w:themeColor="text1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Deutsch</w:t>
            </w:r>
          </w:p>
        </w:tc>
        <w:tc>
          <w:tcPr>
            <w:tcW w:w="3827" w:type="dxa"/>
          </w:tcPr>
          <w:p w:rsidR="00895C6D" w:rsidRPr="0045393D" w:rsidRDefault="00895C6D">
            <w:pPr>
              <w:pStyle w:val="BPVerweisIK"/>
              <w:rPr>
                <w:rFonts w:asciiTheme="minorHAnsi" w:hAnsiTheme="minorHAnsi"/>
                <w:color w:val="0000FF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3.3</w:t>
            </w:r>
            <w:r>
              <w:rPr>
                <w:rFonts w:asciiTheme="minorHAnsi" w:hAnsiTheme="minorHAnsi"/>
                <w:szCs w:val="16"/>
              </w:rPr>
              <w:t>.4</w:t>
            </w:r>
            <w:r w:rsidRPr="0045393D">
              <w:rPr>
                <w:rFonts w:asciiTheme="minorHAnsi" w:hAnsiTheme="minorHAnsi"/>
                <w:szCs w:val="16"/>
              </w:rPr>
              <w:t xml:space="preserve"> Text– und Medienkompetenz </w:t>
            </w:r>
            <w:r>
              <w:rPr>
                <w:rFonts w:asciiTheme="minorHAnsi" w:hAnsiTheme="minorHAnsi"/>
                <w:szCs w:val="16"/>
              </w:rPr>
              <w:t>(</w:t>
            </w:r>
            <w:r w:rsidRPr="0045393D">
              <w:rPr>
                <w:rFonts w:asciiTheme="minorHAnsi" w:hAnsiTheme="minorHAnsi"/>
                <w:szCs w:val="16"/>
              </w:rPr>
              <w:t>8), (9)</w:t>
            </w:r>
            <w:r>
              <w:rPr>
                <w:rFonts w:asciiTheme="minorHAnsi" w:hAnsiTheme="minorHAnsi"/>
                <w:szCs w:val="16"/>
              </w:rPr>
              <w:t xml:space="preserve"> </w:t>
            </w:r>
          </w:p>
          <w:p w:rsidR="00895C6D" w:rsidRPr="0045393D" w:rsidRDefault="00895C6D" w:rsidP="00331BEB">
            <w:pPr>
              <w:pStyle w:val="BPVerweisIK"/>
              <w:numPr>
                <w:ilvl w:val="0"/>
                <w:numId w:val="0"/>
              </w:numPr>
              <w:rPr>
                <w:rFonts w:asciiTheme="minorHAnsi" w:hAnsiTheme="minorHAnsi"/>
                <w:color w:val="0000FF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 xml:space="preserve">F  </w:t>
            </w:r>
            <w:r w:rsidRPr="004E1403">
              <w:rPr>
                <w:rFonts w:asciiTheme="minorHAnsi" w:hAnsiTheme="minorHAnsi"/>
                <w:szCs w:val="16"/>
              </w:rPr>
              <w:t>Deutsch</w:t>
            </w:r>
          </w:p>
        </w:tc>
        <w:tc>
          <w:tcPr>
            <w:tcW w:w="4111" w:type="dxa"/>
            <w:gridSpan w:val="2"/>
          </w:tcPr>
          <w:p w:rsidR="00895C6D" w:rsidRDefault="00895C6D" w:rsidP="0045393D">
            <w:pPr>
              <w:pStyle w:val="BPVerweisIK"/>
              <w:numPr>
                <w:ilvl w:val="0"/>
                <w:numId w:val="0"/>
              </w:numPr>
              <w:rPr>
                <w:rFonts w:asciiTheme="minorHAnsi" w:hAnsiTheme="minorHAnsi"/>
                <w:b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3.4.4</w:t>
            </w:r>
            <w:r w:rsidRPr="0045393D">
              <w:rPr>
                <w:rFonts w:asciiTheme="minorHAnsi" w:hAnsiTheme="minorHAnsi"/>
                <w:szCs w:val="16"/>
              </w:rPr>
              <w:t xml:space="preserve"> Text– und Medienkompetenz (8), (9)</w:t>
            </w:r>
            <w:r>
              <w:rPr>
                <w:rFonts w:asciiTheme="minorHAnsi" w:hAnsiTheme="minorHAnsi"/>
                <w:b/>
                <w:szCs w:val="16"/>
              </w:rPr>
              <w:t xml:space="preserve">   </w:t>
            </w:r>
          </w:p>
          <w:p w:rsidR="00895C6D" w:rsidRPr="0045393D" w:rsidRDefault="00895C6D" w:rsidP="00331BEB">
            <w:pPr>
              <w:pStyle w:val="BPVerweisIK"/>
              <w:numPr>
                <w:ilvl w:val="0"/>
                <w:numId w:val="0"/>
              </w:numPr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 xml:space="preserve">F   </w:t>
            </w:r>
            <w:r>
              <w:rPr>
                <w:rFonts w:asciiTheme="minorHAnsi" w:hAnsiTheme="minorHAnsi"/>
                <w:szCs w:val="16"/>
              </w:rPr>
              <w:t>Deutsch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45393D">
            <w:pPr>
              <w:pStyle w:val="BPVerweisIK"/>
              <w:numPr>
                <w:ilvl w:val="0"/>
                <w:numId w:val="0"/>
              </w:numPr>
              <w:tabs>
                <w:tab w:val="clear" w:pos="227"/>
                <w:tab w:val="clear" w:pos="851"/>
                <w:tab w:val="left" w:pos="0"/>
              </w:tabs>
              <w:rPr>
                <w:rFonts w:asciiTheme="minorHAnsi" w:hAnsiTheme="minorHAnsi"/>
                <w:sz w:val="20"/>
              </w:rPr>
            </w:pPr>
            <w:r w:rsidRPr="0045393D">
              <w:rPr>
                <w:rFonts w:asciiTheme="minorHAnsi" w:hAnsiTheme="minorHAnsi"/>
                <w:sz w:val="20"/>
              </w:rPr>
              <w:t>(5)  Sinnzusammenhänge zwischen (Teil-) Sätzen mithilfe erlernter Konnektoren ausdrücken</w:t>
            </w:r>
          </w:p>
        </w:tc>
        <w:tc>
          <w:tcPr>
            <w:tcW w:w="3260" w:type="dxa"/>
          </w:tcPr>
          <w:p w:rsidR="00895C6D" w:rsidRPr="0045393D" w:rsidRDefault="00895C6D" w:rsidP="0045393D">
            <w:pPr>
              <w:pStyle w:val="BPVerweisIK"/>
              <w:numPr>
                <w:ilvl w:val="0"/>
                <w:numId w:val="0"/>
              </w:numPr>
              <w:tabs>
                <w:tab w:val="clear" w:pos="851"/>
                <w:tab w:val="left" w:pos="794"/>
              </w:tabs>
              <w:spacing w:before="0" w:after="0" w:line="276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(5) Sinnzusammenhänge zwischen (Teil-)Sätzen und Textteilen mithilfe variabel eingesetzter Redemittel ausdrücken</w:t>
            </w:r>
          </w:p>
        </w:tc>
        <w:tc>
          <w:tcPr>
            <w:tcW w:w="3827" w:type="dxa"/>
          </w:tcPr>
          <w:p w:rsidR="00895C6D" w:rsidRPr="0045393D" w:rsidRDefault="00895C6D" w:rsidP="0045393D">
            <w:pPr>
              <w:pStyle w:val="BPVerweisIK"/>
              <w:numPr>
                <w:ilvl w:val="0"/>
                <w:numId w:val="0"/>
              </w:numPr>
              <w:rPr>
                <w:rFonts w:asciiTheme="minorHAnsi" w:hAnsiTheme="minorHAnsi"/>
                <w:sz w:val="20"/>
              </w:rPr>
            </w:pPr>
            <w:r w:rsidRPr="0045393D">
              <w:rPr>
                <w:rFonts w:asciiTheme="minorHAnsi" w:hAnsiTheme="minorHAnsi"/>
                <w:sz w:val="20"/>
              </w:rPr>
              <w:t>(5) Sinnzusammenhänge zwischen Textte</w:t>
            </w:r>
            <w:r w:rsidRPr="0045393D">
              <w:rPr>
                <w:rFonts w:asciiTheme="minorHAnsi" w:hAnsiTheme="minorHAnsi"/>
                <w:sz w:val="20"/>
              </w:rPr>
              <w:t>i</w:t>
            </w:r>
            <w:r w:rsidRPr="0045393D">
              <w:rPr>
                <w:rFonts w:asciiTheme="minorHAnsi" w:hAnsiTheme="minorHAnsi"/>
                <w:sz w:val="20"/>
              </w:rPr>
              <w:t>len durch Konnektoren und id</w:t>
            </w:r>
            <w:r>
              <w:rPr>
                <w:rFonts w:asciiTheme="minorHAnsi" w:hAnsiTheme="minorHAnsi"/>
                <w:sz w:val="20"/>
              </w:rPr>
              <w:t>i</w:t>
            </w:r>
            <w:r w:rsidRPr="0045393D">
              <w:rPr>
                <w:rFonts w:asciiTheme="minorHAnsi" w:hAnsiTheme="minorHAnsi"/>
                <w:sz w:val="20"/>
              </w:rPr>
              <w:t>omatische Wendungen ausdrücken, um längere, stru</w:t>
            </w:r>
            <w:r w:rsidRPr="0045393D">
              <w:rPr>
                <w:rFonts w:asciiTheme="minorHAnsi" w:hAnsiTheme="minorHAnsi"/>
                <w:sz w:val="20"/>
              </w:rPr>
              <w:t>k</w:t>
            </w:r>
            <w:r w:rsidRPr="0045393D">
              <w:rPr>
                <w:rFonts w:asciiTheme="minorHAnsi" w:hAnsiTheme="minorHAnsi"/>
                <w:sz w:val="20"/>
              </w:rPr>
              <w:t>turierte und kohärente Texte zu erstellen.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45393D">
            <w:pPr>
              <w:pStyle w:val="BPVerweisIK"/>
              <w:numPr>
                <w:ilvl w:val="0"/>
                <w:numId w:val="0"/>
              </w:numPr>
              <w:rPr>
                <w:rFonts w:asciiTheme="minorHAnsi" w:hAnsiTheme="minorHAnsi"/>
                <w:sz w:val="20"/>
              </w:rPr>
            </w:pPr>
            <w:r w:rsidRPr="0045393D">
              <w:rPr>
                <w:rFonts w:asciiTheme="minorHAnsi" w:hAnsiTheme="minorHAnsi"/>
                <w:sz w:val="20"/>
              </w:rPr>
              <w:t>(5) Sinnzusammenhänge zwischen Textteilen mit einem breiten Spektrum an Konnek</w:t>
            </w:r>
            <w:r>
              <w:rPr>
                <w:rFonts w:asciiTheme="minorHAnsi" w:hAnsiTheme="minorHAnsi"/>
                <w:sz w:val="20"/>
              </w:rPr>
              <w:t>t</w:t>
            </w:r>
            <w:r w:rsidRPr="0045393D">
              <w:rPr>
                <w:rFonts w:asciiTheme="minorHAnsi" w:hAnsiTheme="minorHAnsi"/>
                <w:sz w:val="20"/>
              </w:rPr>
              <w:t>oren und idiomatischen Wendungen differenziert ausdrücken, um längere, strukturierte und kohärente Texte zu erstellen.</w:t>
            </w:r>
          </w:p>
        </w:tc>
      </w:tr>
      <w:tr w:rsidR="00317518" w:rsidRPr="00CE0ABC" w:rsidTr="00C97848">
        <w:tc>
          <w:tcPr>
            <w:tcW w:w="11661" w:type="dxa"/>
            <w:gridSpan w:val="4"/>
          </w:tcPr>
          <w:p w:rsidR="00317518" w:rsidRPr="0045393D" w:rsidRDefault="00317518" w:rsidP="00317518">
            <w:pPr>
              <w:rPr>
                <w:rFonts w:asciiTheme="minorHAnsi" w:eastAsia="Times New Roman" w:hAnsiTheme="minorHAnsi"/>
                <w:b/>
                <w:sz w:val="20"/>
                <w:szCs w:val="20"/>
                <w:lang w:eastAsia="de-DE"/>
              </w:rPr>
            </w:pPr>
            <w:r w:rsidRPr="0045393D">
              <w:rPr>
                <w:rFonts w:asciiTheme="minorHAnsi" w:eastAsia="Times New Roman" w:hAnsiTheme="minorHAnsi"/>
                <w:b/>
                <w:sz w:val="20"/>
                <w:szCs w:val="20"/>
                <w:lang w:eastAsia="de-DE"/>
              </w:rPr>
              <w:t>Methoden und Strategien</w:t>
            </w:r>
          </w:p>
        </w:tc>
        <w:tc>
          <w:tcPr>
            <w:tcW w:w="2906" w:type="dxa"/>
          </w:tcPr>
          <w:p w:rsidR="00317518" w:rsidRPr="0045393D" w:rsidRDefault="00317518" w:rsidP="00317518">
            <w:pPr>
              <w:rPr>
                <w:rFonts w:asciiTheme="minorHAnsi" w:eastAsia="Times New Roman" w:hAnsiTheme="minorHAnsi"/>
                <w:color w:val="0000FF"/>
                <w:sz w:val="20"/>
                <w:szCs w:val="20"/>
                <w:lang w:eastAsia="de-DE"/>
              </w:rPr>
            </w:pP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317518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(6) einfache Methoden zur Ideenfi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dung  für die Vorbereitung eigener Texte anwenden</w:t>
            </w:r>
          </w:p>
          <w:p w:rsidR="00895C6D" w:rsidRPr="0045393D" w:rsidRDefault="00895C6D" w:rsidP="00317518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 xml:space="preserve">(zum Beispiel </w:t>
            </w:r>
            <w:r w:rsidRPr="0045393D">
              <w:rPr>
                <w:rFonts w:asciiTheme="minorHAnsi" w:eastAsia="Times New Roman" w:hAnsiTheme="minorHAnsi"/>
                <w:i/>
                <w:sz w:val="20"/>
                <w:szCs w:val="20"/>
              </w:rPr>
              <w:t>brainstorming, min</w:t>
            </w:r>
            <w:r w:rsidRPr="0045393D">
              <w:rPr>
                <w:rFonts w:asciiTheme="minorHAnsi" w:eastAsia="Times New Roman" w:hAnsiTheme="minorHAnsi"/>
                <w:i/>
                <w:sz w:val="20"/>
                <w:szCs w:val="20"/>
              </w:rPr>
              <w:t>d</w:t>
            </w:r>
            <w:r w:rsidRPr="0045393D">
              <w:rPr>
                <w:rFonts w:asciiTheme="minorHAnsi" w:eastAsia="Times New Roman" w:hAnsiTheme="minorHAnsi"/>
                <w:i/>
                <w:sz w:val="20"/>
                <w:szCs w:val="20"/>
              </w:rPr>
              <w:t>map, cluster, keywords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895C6D" w:rsidRPr="0045393D" w:rsidRDefault="00895C6D" w:rsidP="00FA7F2B">
            <w:pPr>
              <w:pStyle w:val="BPIKTeilkompetenzBeschreibung"/>
              <w:spacing w:line="240" w:lineRule="auto"/>
              <w:rPr>
                <w:rFonts w:asciiTheme="minorHAnsi" w:hAnsiTheme="minorHAnsi"/>
              </w:rPr>
            </w:pPr>
            <w:r w:rsidRPr="0045393D">
              <w:rPr>
                <w:rFonts w:asciiTheme="minorHAnsi" w:hAnsiTheme="minorHAnsi"/>
              </w:rPr>
              <w:t xml:space="preserve">(6) Methoden zur Ideenfindung und Strukturierung für die Vorbereitung eigener Texte </w:t>
            </w:r>
            <w:r w:rsidRPr="00285A5F">
              <w:rPr>
                <w:rFonts w:asciiTheme="minorHAnsi" w:hAnsiTheme="minorHAnsi"/>
              </w:rPr>
              <w:t>weitgehend</w:t>
            </w:r>
            <w:r w:rsidRPr="00761D4C">
              <w:rPr>
                <w:rFonts w:asciiTheme="minorHAnsi" w:hAnsiTheme="minorHAnsi"/>
                <w:b/>
                <w:color w:val="00B050"/>
              </w:rPr>
              <w:t xml:space="preserve"> </w:t>
            </w:r>
            <w:r w:rsidRPr="0045393D">
              <w:rPr>
                <w:rFonts w:asciiTheme="minorHAnsi" w:hAnsiTheme="minorHAnsi"/>
              </w:rPr>
              <w:t>selbs</w:t>
            </w:r>
            <w:r w:rsidRPr="0045393D">
              <w:rPr>
                <w:rFonts w:asciiTheme="minorHAnsi" w:hAnsiTheme="minorHAnsi"/>
              </w:rPr>
              <w:t>t</w:t>
            </w:r>
            <w:r w:rsidRPr="0045393D">
              <w:rPr>
                <w:rFonts w:asciiTheme="minorHAnsi" w:hAnsiTheme="minorHAnsi"/>
              </w:rPr>
              <w:t xml:space="preserve">ständig anwenden (zum Beispiel </w:t>
            </w:r>
            <w:r w:rsidRPr="0045393D">
              <w:rPr>
                <w:rStyle w:val="BPIKTeilkompetenzkursiv"/>
                <w:rFonts w:asciiTheme="minorHAnsi" w:hAnsiTheme="minorHAnsi"/>
              </w:rPr>
              <w:t>outline, flowchart</w:t>
            </w:r>
            <w:r w:rsidRPr="0045393D">
              <w:rPr>
                <w:rFonts w:asciiTheme="minorHAnsi" w:hAnsiTheme="minorHAnsi"/>
              </w:rPr>
              <w:t>)</w:t>
            </w:r>
          </w:p>
        </w:tc>
        <w:tc>
          <w:tcPr>
            <w:tcW w:w="3827" w:type="dxa"/>
          </w:tcPr>
          <w:p w:rsidR="00895C6D" w:rsidRPr="0045393D" w:rsidRDefault="00895C6D" w:rsidP="00285A5F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(6) Methoden zur Umsetzung von Schrei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b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prozessen selbstständig anwenden (Planen, Verfassen, Überarbeiten)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317518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(6) Methoden zur</w:t>
            </w:r>
            <w:r w:rsidR="00761D4C">
              <w:rPr>
                <w:rFonts w:asciiTheme="minorHAnsi" w:hAnsiTheme="minorHAnsi"/>
                <w:sz w:val="20"/>
                <w:szCs w:val="20"/>
              </w:rPr>
              <w:t xml:space="preserve"> Planung und 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 Umsetzung von Schreibprozessen selbstständig anwenden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Planen, Verfassen, Überarbeiten)</w:t>
            </w:r>
          </w:p>
          <w:p w:rsidR="00895C6D" w:rsidRPr="0045393D" w:rsidRDefault="00895C6D" w:rsidP="0031751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317518">
            <w:pPr>
              <w:pStyle w:val="BPVerweisPK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 xml:space="preserve">2.2   </w:t>
            </w:r>
            <w:r w:rsidRPr="0045393D">
              <w:rPr>
                <w:rFonts w:asciiTheme="minorHAnsi" w:hAnsiTheme="minorHAnsi"/>
                <w:szCs w:val="16"/>
              </w:rPr>
              <w:t xml:space="preserve">Sprachlernkompetenz </w:t>
            </w:r>
          </w:p>
          <w:p w:rsidR="00895C6D" w:rsidRPr="0045393D" w:rsidRDefault="00895C6D" w:rsidP="00317518">
            <w:pPr>
              <w:pStyle w:val="BPVerweisPK"/>
              <w:numPr>
                <w:ilvl w:val="0"/>
                <w:numId w:val="0"/>
              </w:numPr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>F</w:t>
            </w:r>
            <w:r w:rsidRPr="0045393D">
              <w:rPr>
                <w:rFonts w:asciiTheme="minorHAnsi" w:hAnsiTheme="minorHAnsi"/>
                <w:szCs w:val="16"/>
              </w:rPr>
              <w:t xml:space="preserve"> </w:t>
            </w:r>
            <w:r>
              <w:rPr>
                <w:rFonts w:asciiTheme="minorHAnsi" w:hAnsiTheme="minorHAnsi"/>
                <w:szCs w:val="16"/>
              </w:rPr>
              <w:t xml:space="preserve">            </w:t>
            </w:r>
            <w:r w:rsidRPr="0045393D">
              <w:rPr>
                <w:rFonts w:asciiTheme="minorHAnsi" w:hAnsiTheme="minorHAnsi"/>
                <w:szCs w:val="16"/>
              </w:rPr>
              <w:t>Deutsch</w:t>
            </w:r>
          </w:p>
        </w:tc>
        <w:tc>
          <w:tcPr>
            <w:tcW w:w="3260" w:type="dxa"/>
          </w:tcPr>
          <w:p w:rsidR="00895C6D" w:rsidRDefault="00895C6D" w:rsidP="00317518">
            <w:pPr>
              <w:pStyle w:val="BPVerweisPK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 xml:space="preserve">2.2   </w:t>
            </w:r>
            <w:r w:rsidRPr="0045393D">
              <w:rPr>
                <w:rFonts w:asciiTheme="minorHAnsi" w:hAnsiTheme="minorHAnsi"/>
                <w:szCs w:val="16"/>
              </w:rPr>
              <w:t xml:space="preserve">Sprachlernkompetenz </w:t>
            </w:r>
          </w:p>
          <w:p w:rsidR="00895C6D" w:rsidRPr="0045393D" w:rsidRDefault="00895C6D" w:rsidP="00E31E7E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>F</w:t>
            </w:r>
            <w:r>
              <w:rPr>
                <w:rFonts w:asciiTheme="minorHAnsi" w:hAnsiTheme="minorHAnsi"/>
                <w:szCs w:val="16"/>
              </w:rPr>
              <w:t xml:space="preserve">       Deutsch</w:t>
            </w:r>
          </w:p>
        </w:tc>
        <w:tc>
          <w:tcPr>
            <w:tcW w:w="3827" w:type="dxa"/>
          </w:tcPr>
          <w:p w:rsidR="00895C6D" w:rsidRPr="00455572" w:rsidRDefault="00895C6D" w:rsidP="0045393D">
            <w:pPr>
              <w:pStyle w:val="BPVerweisPK"/>
              <w:rPr>
                <w:rFonts w:asciiTheme="minorHAnsi" w:hAnsiTheme="minorHAnsi"/>
                <w:szCs w:val="16"/>
                <w:highlight w:val="green"/>
              </w:rPr>
            </w:pPr>
            <w:r w:rsidRPr="0045393D">
              <w:rPr>
                <w:rFonts w:asciiTheme="minorHAnsi" w:hAnsiTheme="minorHAnsi"/>
                <w:szCs w:val="16"/>
              </w:rPr>
              <w:t xml:space="preserve">2.2 </w:t>
            </w:r>
            <w:r w:rsidRPr="0045393D">
              <w:rPr>
                <w:rFonts w:asciiTheme="minorHAnsi" w:hAnsiTheme="minorHAnsi"/>
                <w:szCs w:val="16"/>
              </w:rPr>
              <w:tab/>
              <w:t xml:space="preserve">Sprachlernkompetenz </w:t>
            </w:r>
          </w:p>
          <w:p w:rsidR="00895C6D" w:rsidRPr="0045393D" w:rsidRDefault="00895C6D" w:rsidP="00E31E7E">
            <w:pPr>
              <w:pStyle w:val="BPVerweisPK"/>
              <w:numPr>
                <w:ilvl w:val="0"/>
                <w:numId w:val="0"/>
              </w:numPr>
              <w:ind w:left="360" w:hanging="327"/>
              <w:rPr>
                <w:rFonts w:asciiTheme="minorHAnsi" w:hAnsiTheme="minorHAnsi"/>
                <w:b/>
                <w:szCs w:val="16"/>
                <w:highlight w:val="green"/>
              </w:rPr>
            </w:pPr>
            <w:r>
              <w:rPr>
                <w:rFonts w:asciiTheme="minorHAnsi" w:hAnsiTheme="minorHAnsi"/>
                <w:b/>
                <w:szCs w:val="16"/>
              </w:rPr>
              <w:t xml:space="preserve">F      </w:t>
            </w:r>
            <w:r w:rsidRPr="00E31E7E">
              <w:rPr>
                <w:rFonts w:asciiTheme="minorHAnsi" w:hAnsiTheme="minorHAnsi"/>
                <w:szCs w:val="16"/>
              </w:rPr>
              <w:t>Deutsch</w:t>
            </w:r>
          </w:p>
        </w:tc>
        <w:tc>
          <w:tcPr>
            <w:tcW w:w="4111" w:type="dxa"/>
            <w:gridSpan w:val="2"/>
          </w:tcPr>
          <w:p w:rsidR="00895C6D" w:rsidRDefault="00895C6D" w:rsidP="0045393D">
            <w:pPr>
              <w:pStyle w:val="BPVerweisPK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 xml:space="preserve">2.2 </w:t>
            </w:r>
            <w:r w:rsidRPr="0045393D">
              <w:rPr>
                <w:rFonts w:asciiTheme="minorHAnsi" w:hAnsiTheme="minorHAnsi"/>
                <w:szCs w:val="16"/>
              </w:rPr>
              <w:tab/>
              <w:t xml:space="preserve">Sprachlernkompetenz </w:t>
            </w:r>
          </w:p>
          <w:p w:rsidR="00895C6D" w:rsidRPr="0045393D" w:rsidRDefault="00895C6D" w:rsidP="00E31E7E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 xml:space="preserve">F     </w:t>
            </w:r>
            <w:r>
              <w:rPr>
                <w:rFonts w:asciiTheme="minorHAnsi" w:hAnsiTheme="minorHAnsi"/>
                <w:szCs w:val="16"/>
              </w:rPr>
              <w:t xml:space="preserve"> Deutsch</w:t>
            </w:r>
          </w:p>
        </w:tc>
      </w:tr>
      <w:tr w:rsidR="00895C6D" w:rsidRPr="00CE0ABC" w:rsidTr="00FA7F2B">
        <w:tc>
          <w:tcPr>
            <w:tcW w:w="3369" w:type="dxa"/>
          </w:tcPr>
          <w:p w:rsidR="00895C6D" w:rsidRPr="0045393D" w:rsidRDefault="00895C6D" w:rsidP="00317518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(7) einfache</w:t>
            </w:r>
            <w:r w:rsidRPr="0045393D">
              <w:rPr>
                <w:rFonts w:asciiTheme="minorHAnsi" w:eastAsia="Times New Roman" w:hAnsiTheme="minorHAnsi"/>
                <w:strike/>
                <w:color w:val="FF0000"/>
                <w:sz w:val="20"/>
                <w:szCs w:val="20"/>
              </w:rPr>
              <w:t xml:space="preserve"> 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Hilfsmittel zum Verfassen eigener Texte verwenden</w:t>
            </w:r>
          </w:p>
          <w:p w:rsidR="00895C6D" w:rsidRPr="0045393D" w:rsidRDefault="00895C6D" w:rsidP="00317518">
            <w:pPr>
              <w:tabs>
                <w:tab w:val="left" w:pos="300"/>
              </w:tabs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(zum Beispiel Wörterlisten,</w:t>
            </w:r>
            <w:r w:rsidRPr="0045393D">
              <w:rPr>
                <w:rFonts w:asciiTheme="minorHAnsi" w:eastAsia="Times New Roman" w:hAnsiTheme="minorHAnsi"/>
                <w:i/>
                <w:sz w:val="20"/>
                <w:szCs w:val="20"/>
              </w:rPr>
              <w:t xml:space="preserve"> useful phrases</w:t>
            </w:r>
            <w:r w:rsidRPr="0045393D">
              <w:rPr>
                <w:rFonts w:asciiTheme="minorHAnsi" w:eastAsia="Times New Roman" w:hAnsiTheme="minorHAnsi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895C6D" w:rsidRPr="0045393D" w:rsidRDefault="00895C6D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(7) einfache, auch digitale,  Hilfsmi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tel zum Verfassen und Überarbeiten eigener Texte selbstständig verwe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 xml:space="preserve">den (zum Beispiel </w:t>
            </w:r>
            <w:r w:rsidRPr="0045393D">
              <w:rPr>
                <w:rStyle w:val="BPIKTeilkompetenzkursiv"/>
                <w:rFonts w:asciiTheme="minorHAnsi" w:hAnsiTheme="minorHAnsi"/>
                <w:i w:val="0"/>
                <w:szCs w:val="20"/>
              </w:rPr>
              <w:t>zweisprachige Wörterbücher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895C6D" w:rsidRPr="0045393D" w:rsidRDefault="00895C6D" w:rsidP="001B413E">
            <w:pPr>
              <w:autoSpaceDE w:val="0"/>
              <w:autoSpaceDN w:val="0"/>
              <w:adjustRightInd w:val="0"/>
              <w:spacing w:after="117"/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(7) Hilfsmittel, auch digitale, zum Verfassen und Überarbeiten eigener Texte selbststä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dig und zielgerichtet verwenden (zum Be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spiel einsprachige Wörterbücher, Gramm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a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tiken)</w:t>
            </w:r>
          </w:p>
        </w:tc>
        <w:tc>
          <w:tcPr>
            <w:tcW w:w="4111" w:type="dxa"/>
            <w:gridSpan w:val="2"/>
          </w:tcPr>
          <w:p w:rsidR="00895C6D" w:rsidRPr="0045393D" w:rsidRDefault="00895C6D" w:rsidP="00317518">
            <w:pPr>
              <w:rPr>
                <w:rFonts w:asciiTheme="minorHAnsi" w:hAnsiTheme="minorHAnsi"/>
                <w:sz w:val="20"/>
                <w:szCs w:val="20"/>
              </w:rPr>
            </w:pPr>
            <w:r w:rsidRPr="0045393D">
              <w:rPr>
                <w:rFonts w:asciiTheme="minorHAnsi" w:hAnsiTheme="minorHAnsi"/>
                <w:sz w:val="20"/>
                <w:szCs w:val="20"/>
              </w:rPr>
              <w:t>(7) ein breites Spektrum an, auch digitalen, Hilfsmitteln (einsprachige Wörterbücher, Onl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i</w:t>
            </w:r>
            <w:r w:rsidRPr="0045393D">
              <w:rPr>
                <w:rFonts w:asciiTheme="minorHAnsi" w:hAnsiTheme="minorHAnsi"/>
                <w:sz w:val="20"/>
                <w:szCs w:val="20"/>
              </w:rPr>
              <w:t>ne Kollokationswörterbücher, Grammatiken) zum Verfassen und Überarbeiten eigener Texte selbstständig und zielgerichtet verwenden</w:t>
            </w:r>
          </w:p>
        </w:tc>
      </w:tr>
      <w:tr w:rsidR="00895C6D" w:rsidRPr="00CE0ABC" w:rsidTr="00FA7F2B">
        <w:trPr>
          <w:trHeight w:val="49"/>
        </w:trPr>
        <w:tc>
          <w:tcPr>
            <w:tcW w:w="3369" w:type="dxa"/>
          </w:tcPr>
          <w:p w:rsidR="00895C6D" w:rsidRPr="0045393D" w:rsidRDefault="00895C6D" w:rsidP="00317518">
            <w:pPr>
              <w:pStyle w:val="BPVerweisPK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 xml:space="preserve">2.2 </w:t>
            </w:r>
            <w:r>
              <w:rPr>
                <w:rFonts w:asciiTheme="minorHAnsi" w:hAnsiTheme="minorHAnsi"/>
                <w:szCs w:val="16"/>
              </w:rPr>
              <w:t xml:space="preserve">     </w:t>
            </w:r>
            <w:r w:rsidRPr="0045393D">
              <w:rPr>
                <w:rFonts w:asciiTheme="minorHAnsi" w:hAnsiTheme="minorHAnsi"/>
                <w:szCs w:val="16"/>
              </w:rPr>
              <w:t xml:space="preserve">Sprachlernkompetenz </w:t>
            </w:r>
          </w:p>
          <w:p w:rsidR="00895C6D" w:rsidRPr="0045393D" w:rsidRDefault="00895C6D" w:rsidP="00317518">
            <w:pPr>
              <w:pStyle w:val="BPVerweisPK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>M</w:t>
            </w:r>
            <w:r w:rsidRPr="00455572">
              <w:rPr>
                <w:rFonts w:asciiTheme="minorHAnsi" w:hAnsiTheme="minorHAnsi"/>
                <w:b/>
                <w:szCs w:val="16"/>
              </w:rPr>
              <w:t>B</w:t>
            </w:r>
            <w:r>
              <w:rPr>
                <w:rFonts w:asciiTheme="minorHAnsi" w:hAnsiTheme="minorHAnsi"/>
                <w:szCs w:val="16"/>
              </w:rPr>
              <w:t xml:space="preserve">      </w:t>
            </w:r>
            <w:r w:rsidRPr="0045393D">
              <w:rPr>
                <w:rFonts w:asciiTheme="minorHAnsi" w:hAnsiTheme="minorHAnsi"/>
                <w:szCs w:val="16"/>
              </w:rPr>
              <w:t>Information und Wissen</w:t>
            </w:r>
          </w:p>
        </w:tc>
        <w:tc>
          <w:tcPr>
            <w:tcW w:w="3260" w:type="dxa"/>
          </w:tcPr>
          <w:p w:rsidR="00895C6D" w:rsidRDefault="00895C6D" w:rsidP="00363448">
            <w:pPr>
              <w:pStyle w:val="BPVerweisPK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>2.2</w:t>
            </w:r>
            <w:r>
              <w:rPr>
                <w:rFonts w:asciiTheme="minorHAnsi" w:hAnsiTheme="minorHAnsi"/>
                <w:szCs w:val="16"/>
              </w:rPr>
              <w:t xml:space="preserve">   </w:t>
            </w:r>
            <w:r w:rsidRPr="0045393D">
              <w:rPr>
                <w:rFonts w:asciiTheme="minorHAnsi" w:hAnsiTheme="minorHAnsi"/>
                <w:szCs w:val="16"/>
              </w:rPr>
              <w:t xml:space="preserve">Sprachlernkompetenz </w:t>
            </w:r>
          </w:p>
          <w:p w:rsidR="00895C6D" w:rsidRPr="0045393D" w:rsidRDefault="00895C6D" w:rsidP="00455572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 w:rsidRPr="00455572">
              <w:rPr>
                <w:rFonts w:asciiTheme="minorHAnsi" w:hAnsiTheme="minorHAnsi"/>
                <w:b/>
                <w:szCs w:val="16"/>
              </w:rPr>
              <w:t xml:space="preserve">L </w:t>
            </w:r>
            <w:r w:rsidRPr="0045393D">
              <w:rPr>
                <w:rFonts w:asciiTheme="minorHAnsi" w:hAnsiTheme="minorHAnsi"/>
                <w:b/>
                <w:szCs w:val="16"/>
              </w:rPr>
              <w:t>MB</w:t>
            </w:r>
            <w:r w:rsidRPr="00363448">
              <w:rPr>
                <w:rFonts w:asciiTheme="minorHAnsi" w:hAnsiTheme="minorHAnsi"/>
                <w:szCs w:val="16"/>
              </w:rPr>
              <w:t xml:space="preserve">     </w:t>
            </w:r>
            <w:r w:rsidRPr="0045393D">
              <w:rPr>
                <w:rFonts w:asciiTheme="minorHAnsi" w:hAnsiTheme="minorHAnsi"/>
                <w:szCs w:val="16"/>
              </w:rPr>
              <w:t>Information und Wissen</w:t>
            </w:r>
          </w:p>
          <w:p w:rsidR="00895C6D" w:rsidRPr="0045393D" w:rsidRDefault="00895C6D" w:rsidP="0045393D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 xml:space="preserve">L </w:t>
            </w:r>
            <w:r w:rsidRPr="00455572">
              <w:rPr>
                <w:rFonts w:asciiTheme="minorHAnsi" w:hAnsiTheme="minorHAnsi"/>
                <w:b/>
                <w:szCs w:val="16"/>
              </w:rPr>
              <w:t>PG</w:t>
            </w:r>
            <w:r>
              <w:rPr>
                <w:rFonts w:asciiTheme="minorHAnsi" w:hAnsiTheme="minorHAnsi"/>
                <w:szCs w:val="16"/>
              </w:rPr>
              <w:t xml:space="preserve">      </w:t>
            </w:r>
            <w:r w:rsidRPr="0045393D">
              <w:rPr>
                <w:rFonts w:asciiTheme="minorHAnsi" w:hAnsiTheme="minorHAnsi"/>
                <w:szCs w:val="16"/>
              </w:rPr>
              <w:t xml:space="preserve">Selbstregulation und  </w:t>
            </w:r>
            <w:r>
              <w:rPr>
                <w:rFonts w:asciiTheme="minorHAnsi" w:hAnsiTheme="minorHAnsi"/>
                <w:szCs w:val="16"/>
              </w:rPr>
              <w:t>Lernen</w:t>
            </w:r>
            <w:r w:rsidRPr="0045393D">
              <w:rPr>
                <w:rFonts w:asciiTheme="minorHAnsi" w:hAnsiTheme="minorHAnsi"/>
                <w:szCs w:val="16"/>
              </w:rPr>
              <w:t xml:space="preserve">          </w:t>
            </w:r>
          </w:p>
          <w:p w:rsidR="00895C6D" w:rsidRPr="0045393D" w:rsidRDefault="00895C6D" w:rsidP="0045393D">
            <w:pPr>
              <w:pStyle w:val="BPVerweisPK"/>
              <w:numPr>
                <w:ilvl w:val="0"/>
                <w:numId w:val="0"/>
              </w:numPr>
              <w:ind w:left="360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t xml:space="preserve">           </w:t>
            </w:r>
          </w:p>
        </w:tc>
        <w:tc>
          <w:tcPr>
            <w:tcW w:w="3827" w:type="dxa"/>
          </w:tcPr>
          <w:p w:rsidR="00895C6D" w:rsidRPr="0045393D" w:rsidRDefault="00895C6D" w:rsidP="0045393D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 xml:space="preserve">P </w:t>
            </w:r>
            <w:r>
              <w:rPr>
                <w:rFonts w:asciiTheme="minorHAnsi" w:hAnsiTheme="minorHAnsi"/>
                <w:szCs w:val="16"/>
              </w:rPr>
              <w:t xml:space="preserve">2.2    </w:t>
            </w:r>
            <w:r w:rsidRPr="0045393D">
              <w:rPr>
                <w:rFonts w:asciiTheme="minorHAnsi" w:hAnsiTheme="minorHAnsi"/>
                <w:szCs w:val="16"/>
              </w:rPr>
              <w:t>Sprachlernkompetenz</w:t>
            </w:r>
          </w:p>
          <w:p w:rsidR="00895C6D" w:rsidRDefault="00895C6D" w:rsidP="0045393D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>L</w:t>
            </w:r>
            <w:r w:rsidRPr="0045393D">
              <w:rPr>
                <w:rFonts w:asciiTheme="minorHAnsi" w:hAnsiTheme="minorHAnsi"/>
                <w:szCs w:val="16"/>
              </w:rPr>
              <w:t xml:space="preserve"> </w:t>
            </w:r>
            <w:r w:rsidRPr="0045393D">
              <w:rPr>
                <w:rFonts w:asciiTheme="minorHAnsi" w:hAnsiTheme="minorHAnsi"/>
                <w:b/>
                <w:szCs w:val="16"/>
              </w:rPr>
              <w:t>MB</w:t>
            </w:r>
            <w:r w:rsidRPr="0045393D">
              <w:rPr>
                <w:rFonts w:asciiTheme="minorHAnsi" w:hAnsiTheme="minorHAnsi"/>
                <w:szCs w:val="16"/>
              </w:rPr>
              <w:t xml:space="preserve"> </w:t>
            </w:r>
            <w:r>
              <w:rPr>
                <w:rFonts w:asciiTheme="minorHAnsi" w:hAnsiTheme="minorHAnsi"/>
                <w:szCs w:val="16"/>
              </w:rPr>
              <w:t xml:space="preserve"> </w:t>
            </w:r>
            <w:r w:rsidRPr="0045393D">
              <w:rPr>
                <w:rFonts w:asciiTheme="minorHAnsi" w:hAnsiTheme="minorHAnsi"/>
                <w:szCs w:val="16"/>
              </w:rPr>
              <w:t xml:space="preserve"> </w:t>
            </w:r>
            <w:r>
              <w:rPr>
                <w:rFonts w:asciiTheme="minorHAnsi" w:hAnsiTheme="minorHAnsi"/>
                <w:szCs w:val="16"/>
              </w:rPr>
              <w:t xml:space="preserve"> I</w:t>
            </w:r>
            <w:r w:rsidRPr="0045393D">
              <w:rPr>
                <w:rFonts w:asciiTheme="minorHAnsi" w:hAnsiTheme="minorHAnsi"/>
                <w:szCs w:val="16"/>
              </w:rPr>
              <w:t>nformation und Wissen</w:t>
            </w:r>
          </w:p>
          <w:p w:rsidR="00895C6D" w:rsidRPr="0045393D" w:rsidRDefault="00895C6D" w:rsidP="0045393D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b/>
                <w:szCs w:val="16"/>
              </w:rPr>
              <w:t xml:space="preserve">L </w:t>
            </w:r>
            <w:r w:rsidRPr="0045393D">
              <w:rPr>
                <w:rFonts w:asciiTheme="minorHAnsi" w:hAnsiTheme="minorHAnsi"/>
                <w:b/>
                <w:szCs w:val="16"/>
              </w:rPr>
              <w:t xml:space="preserve">PG     </w:t>
            </w:r>
            <w:r w:rsidRPr="0045393D">
              <w:rPr>
                <w:rFonts w:asciiTheme="minorHAnsi" w:hAnsiTheme="minorHAnsi"/>
                <w:szCs w:val="16"/>
              </w:rPr>
              <w:t>Selbstregulation und Lernen</w:t>
            </w:r>
          </w:p>
          <w:p w:rsidR="00895C6D" w:rsidRDefault="00895C6D" w:rsidP="003300A3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Cs w:val="16"/>
              </w:rPr>
            </w:pPr>
          </w:p>
          <w:p w:rsidR="00895C6D" w:rsidRPr="0045393D" w:rsidRDefault="00895C6D" w:rsidP="003300A3">
            <w:pPr>
              <w:pStyle w:val="BPVerweisPK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i/>
                <w:szCs w:val="16"/>
                <w:highlight w:val="green"/>
              </w:rPr>
            </w:pPr>
          </w:p>
          <w:p w:rsidR="00895C6D" w:rsidRPr="0045393D" w:rsidRDefault="00895C6D" w:rsidP="0045393D">
            <w:pPr>
              <w:pStyle w:val="BPVerweisPK"/>
              <w:numPr>
                <w:ilvl w:val="0"/>
                <w:numId w:val="0"/>
              </w:numPr>
              <w:ind w:left="851"/>
              <w:rPr>
                <w:rFonts w:asciiTheme="minorHAnsi" w:hAnsiTheme="minorHAnsi"/>
                <w:i/>
                <w:szCs w:val="16"/>
                <w:highlight w:val="green"/>
              </w:rPr>
            </w:pPr>
          </w:p>
        </w:tc>
        <w:tc>
          <w:tcPr>
            <w:tcW w:w="4111" w:type="dxa"/>
            <w:gridSpan w:val="2"/>
          </w:tcPr>
          <w:p w:rsidR="00895C6D" w:rsidRPr="0045393D" w:rsidRDefault="00895C6D" w:rsidP="00317518">
            <w:pPr>
              <w:pStyle w:val="BPVerweisPK"/>
              <w:tabs>
                <w:tab w:val="clear" w:pos="360"/>
              </w:tabs>
              <w:ind w:left="851" w:hanging="851"/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szCs w:val="16"/>
              </w:rPr>
              <w:lastRenderedPageBreak/>
              <w:t xml:space="preserve"> Sprachlernkompetenz</w:t>
            </w:r>
          </w:p>
          <w:p w:rsidR="00895C6D" w:rsidRDefault="00895C6D" w:rsidP="0045393D">
            <w:pPr>
              <w:pStyle w:val="BPVerweisPK"/>
              <w:numPr>
                <w:ilvl w:val="0"/>
                <w:numId w:val="0"/>
              </w:numPr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>L  MB</w:t>
            </w:r>
            <w:r w:rsidRPr="0045393D">
              <w:rPr>
                <w:rFonts w:asciiTheme="minorHAnsi" w:hAnsiTheme="minorHAnsi"/>
                <w:szCs w:val="16"/>
              </w:rPr>
              <w:t xml:space="preserve"> Information und Wissen</w:t>
            </w:r>
          </w:p>
          <w:p w:rsidR="00895C6D" w:rsidRPr="0045393D" w:rsidRDefault="00895C6D" w:rsidP="00FA7F2B">
            <w:pPr>
              <w:pStyle w:val="BPVerweisPK"/>
              <w:numPr>
                <w:ilvl w:val="0"/>
                <w:numId w:val="0"/>
              </w:numPr>
              <w:rPr>
                <w:rFonts w:asciiTheme="minorHAnsi" w:hAnsiTheme="minorHAnsi"/>
                <w:szCs w:val="16"/>
              </w:rPr>
            </w:pPr>
            <w:r w:rsidRPr="0045393D">
              <w:rPr>
                <w:rFonts w:asciiTheme="minorHAnsi" w:hAnsiTheme="minorHAnsi"/>
                <w:b/>
                <w:szCs w:val="16"/>
              </w:rPr>
              <w:t xml:space="preserve">L  PG  </w:t>
            </w:r>
            <w:r w:rsidRPr="0045393D">
              <w:rPr>
                <w:rFonts w:asciiTheme="minorHAnsi" w:hAnsiTheme="minorHAnsi"/>
                <w:szCs w:val="16"/>
              </w:rPr>
              <w:t>Selbstregulation und Lernen</w:t>
            </w:r>
          </w:p>
        </w:tc>
      </w:tr>
    </w:tbl>
    <w:p w:rsidR="00CD6932" w:rsidRPr="0045393D" w:rsidRDefault="00CD6932" w:rsidP="005A25B4">
      <w:pPr>
        <w:rPr>
          <w:rFonts w:asciiTheme="minorHAnsi" w:hAnsiTheme="minorHAnsi"/>
          <w:sz w:val="20"/>
          <w:szCs w:val="20"/>
        </w:rPr>
      </w:pPr>
    </w:p>
    <w:sectPr w:rsidR="00CD6932" w:rsidRPr="0045393D" w:rsidSect="009F6154">
      <w:footerReference w:type="default" r:id="rId8"/>
      <w:pgSz w:w="16838" w:h="11906" w:orient="landscape" w:code="9"/>
      <w:pgMar w:top="851" w:right="1418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2D" w:rsidRDefault="008A4C2D" w:rsidP="001E03DE">
      <w:r>
        <w:separator/>
      </w:r>
    </w:p>
  </w:endnote>
  <w:endnote w:type="continuationSeparator" w:id="0">
    <w:p w:rsidR="008A4C2D" w:rsidRDefault="008A4C2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4246642"/>
      <w:docPartObj>
        <w:docPartGallery w:val="Page Numbers (Bottom of Page)"/>
        <w:docPartUnique/>
      </w:docPartObj>
    </w:sdtPr>
    <w:sdtEndPr/>
    <w:sdtContent>
      <w:p w:rsidR="009F6154" w:rsidRDefault="009F615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95A">
          <w:rPr>
            <w:noProof/>
          </w:rPr>
          <w:t>3</w:t>
        </w:r>
        <w:r>
          <w:fldChar w:fldCharType="end"/>
        </w:r>
      </w:p>
    </w:sdtContent>
  </w:sdt>
  <w:p w:rsidR="009F6154" w:rsidRDefault="009F61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2D" w:rsidRDefault="008A4C2D" w:rsidP="001E03DE">
      <w:r>
        <w:separator/>
      </w:r>
    </w:p>
  </w:footnote>
  <w:footnote w:type="continuationSeparator" w:id="0">
    <w:p w:rsidR="008A4C2D" w:rsidRDefault="008A4C2D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9.45pt;height:79.45pt" o:bullet="t">
        <v:imagedata r:id="rId1" o:title="clip_image001"/>
      </v:shape>
    </w:pict>
  </w:numPicBullet>
  <w:numPicBullet w:numPicBulletId="1">
    <w:pict>
      <v:shape id="_x0000_i1031" type="#_x0000_t75" style="width:79.45pt;height:79.45pt" o:bullet="t">
        <v:imagedata r:id="rId2" o:title="clip_image002"/>
      </v:shape>
    </w:pict>
  </w:numPicBullet>
  <w:numPicBullet w:numPicBulletId="2">
    <w:pict>
      <v:shape id="_x0000_i1032" type="#_x0000_t75" style="width:79.45pt;height:79.45pt" o:bullet="t">
        <v:imagedata r:id="rId3" o:title="clip_image003"/>
      </v:shape>
    </w:pict>
  </w:numPicBullet>
  <w:numPicBullet w:numPicBulletId="3">
    <w:pict>
      <v:shape id="_x0000_i1033" type="#_x0000_t75" style="width:79.45pt;height:79.45pt" o:bullet="t">
        <v:imagedata r:id="rId4" o:title="F-web"/>
      </v:shape>
    </w:pict>
  </w:numPicBullet>
  <w:abstractNum w:abstractNumId="0">
    <w:nsid w:val="0B2F43E1"/>
    <w:multiLevelType w:val="hybridMultilevel"/>
    <w:tmpl w:val="F7AADF76"/>
    <w:lvl w:ilvl="0" w:tplc="04070015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1E08"/>
    <w:multiLevelType w:val="hybridMultilevel"/>
    <w:tmpl w:val="B1C69C5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E079A8"/>
    <w:multiLevelType w:val="hybridMultilevel"/>
    <w:tmpl w:val="07BE4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4065A"/>
    <w:multiLevelType w:val="hybridMultilevel"/>
    <w:tmpl w:val="ED20856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FC538BA"/>
    <w:multiLevelType w:val="hybridMultilevel"/>
    <w:tmpl w:val="0302CBB8"/>
    <w:lvl w:ilvl="0" w:tplc="FDF68C74">
      <w:start w:val="1"/>
      <w:numFmt w:val="bullet"/>
      <w:pStyle w:val="BPVerweisIK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B51A5"/>
    <w:multiLevelType w:val="hybridMultilevel"/>
    <w:tmpl w:val="EE2CAC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A77391"/>
    <w:multiLevelType w:val="hybridMultilevel"/>
    <w:tmpl w:val="B92A1B82"/>
    <w:lvl w:ilvl="0" w:tplc="D43EC8CE">
      <w:start w:val="1"/>
      <w:numFmt w:val="bullet"/>
      <w:pStyle w:val="BPVerweisFach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B64CFD8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9082D2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63854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ADEA6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6E16B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190DE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ED876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A0EAFF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>
    <w:nsid w:val="26886DF7"/>
    <w:multiLevelType w:val="hybridMultilevel"/>
    <w:tmpl w:val="B0564FBC"/>
    <w:lvl w:ilvl="0" w:tplc="5C3CD3CC">
      <w:start w:val="1"/>
      <w:numFmt w:val="bullet"/>
      <w:pStyle w:val="BPVerweisPK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EBD4C8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50B1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836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AC1F0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12C84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9E8F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E0D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65E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7FD4B9A"/>
    <w:multiLevelType w:val="hybridMultilevel"/>
    <w:tmpl w:val="DBBC6DF6"/>
    <w:lvl w:ilvl="0" w:tplc="1BCCCB2C">
      <w:start w:val="1"/>
      <w:numFmt w:val="decimal"/>
      <w:pStyle w:val="BPPKTeilkompetenzList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75FA8"/>
    <w:multiLevelType w:val="hybridMultilevel"/>
    <w:tmpl w:val="AD0C3730"/>
    <w:lvl w:ilvl="0" w:tplc="A9D831D8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832EE"/>
    <w:multiLevelType w:val="hybridMultilevel"/>
    <w:tmpl w:val="A77015B4"/>
    <w:lvl w:ilvl="0" w:tplc="FA9611DE">
      <w:start w:val="1"/>
      <w:numFmt w:val="bullet"/>
      <w:pStyle w:val="BPVerweisLeitprinzip"/>
      <w:lvlText w:val=""/>
      <w:lvlPicBulletId w:val="2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E5AAD"/>
    <w:multiLevelType w:val="hybridMultilevel"/>
    <w:tmpl w:val="F27C230E"/>
    <w:lvl w:ilvl="0" w:tplc="AB3E1A6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33AE5"/>
    <w:multiLevelType w:val="hybridMultilevel"/>
    <w:tmpl w:val="D07A6556"/>
    <w:lvl w:ilvl="0" w:tplc="21E0D380">
      <w:start w:val="1"/>
      <w:numFmt w:val="bullet"/>
      <w:pStyle w:val="BPQuerverweis"/>
      <w:lvlText w:val="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1C5015"/>
    <w:multiLevelType w:val="hybridMultilevel"/>
    <w:tmpl w:val="DB2E0C00"/>
    <w:lvl w:ilvl="0" w:tplc="E69ED67A">
      <w:start w:val="1"/>
      <w:numFmt w:val="lowerLetter"/>
      <w:pStyle w:val="BPStandardListeabc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36CCA"/>
    <w:multiLevelType w:val="hybridMultilevel"/>
    <w:tmpl w:val="8924C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839A6"/>
    <w:multiLevelType w:val="hybridMultilevel"/>
    <w:tmpl w:val="96DE319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EFA7E64"/>
    <w:multiLevelType w:val="hybridMultilevel"/>
    <w:tmpl w:val="1294F5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6"/>
  </w:num>
  <w:num w:numId="5">
    <w:abstractNumId w:val="14"/>
  </w:num>
  <w:num w:numId="6">
    <w:abstractNumId w:val="1"/>
  </w:num>
  <w:num w:numId="7">
    <w:abstractNumId w:val="5"/>
  </w:num>
  <w:num w:numId="8">
    <w:abstractNumId w:val="3"/>
  </w:num>
  <w:num w:numId="9">
    <w:abstractNumId w:val="9"/>
  </w:num>
  <w:num w:numId="10">
    <w:abstractNumId w:val="4"/>
  </w:num>
  <w:num w:numId="11">
    <w:abstractNumId w:val="7"/>
  </w:num>
  <w:num w:numId="12">
    <w:abstractNumId w:val="10"/>
  </w:num>
  <w:num w:numId="13">
    <w:abstractNumId w:val="13"/>
  </w:num>
  <w:num w:numId="14">
    <w:abstractNumId w:val="4"/>
  </w:num>
  <w:num w:numId="15">
    <w:abstractNumId w:val="11"/>
  </w:num>
  <w:num w:numId="16">
    <w:abstractNumId w:val="10"/>
  </w:num>
  <w:num w:numId="17">
    <w:abstractNumId w:val="10"/>
  </w:num>
  <w:num w:numId="18">
    <w:abstractNumId w:val="10"/>
  </w:num>
  <w:num w:numId="19">
    <w:abstractNumId w:val="6"/>
  </w:num>
  <w:num w:numId="20">
    <w:abstractNumId w:val="10"/>
  </w:num>
  <w:num w:numId="21">
    <w:abstractNumId w:val="10"/>
  </w:num>
  <w:num w:numId="22">
    <w:abstractNumId w:val="7"/>
  </w:num>
  <w:num w:numId="23">
    <w:abstractNumId w:val="7"/>
  </w:num>
  <w:num w:numId="24">
    <w:abstractNumId w:val="4"/>
  </w:num>
  <w:num w:numId="25">
    <w:abstractNumId w:val="4"/>
  </w:num>
  <w:num w:numId="26">
    <w:abstractNumId w:val="10"/>
  </w:num>
  <w:num w:numId="27">
    <w:abstractNumId w:val="8"/>
  </w:num>
  <w:num w:numId="28">
    <w:abstractNumId w:val="4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B4"/>
    <w:rsid w:val="00006DC2"/>
    <w:rsid w:val="00022A6A"/>
    <w:rsid w:val="00042D78"/>
    <w:rsid w:val="00053783"/>
    <w:rsid w:val="0007149C"/>
    <w:rsid w:val="00082E00"/>
    <w:rsid w:val="00087359"/>
    <w:rsid w:val="000B7F3E"/>
    <w:rsid w:val="000C2C7D"/>
    <w:rsid w:val="000C511D"/>
    <w:rsid w:val="000C5E8F"/>
    <w:rsid w:val="000C7884"/>
    <w:rsid w:val="000E1121"/>
    <w:rsid w:val="000E6346"/>
    <w:rsid w:val="000E6F34"/>
    <w:rsid w:val="001127B9"/>
    <w:rsid w:val="00133A53"/>
    <w:rsid w:val="00140A1D"/>
    <w:rsid w:val="00145A1D"/>
    <w:rsid w:val="001629DF"/>
    <w:rsid w:val="00183631"/>
    <w:rsid w:val="00197CC5"/>
    <w:rsid w:val="001A16CD"/>
    <w:rsid w:val="001A2103"/>
    <w:rsid w:val="001B413E"/>
    <w:rsid w:val="001B63A3"/>
    <w:rsid w:val="001C520B"/>
    <w:rsid w:val="001D76B4"/>
    <w:rsid w:val="001E03DE"/>
    <w:rsid w:val="001E09F7"/>
    <w:rsid w:val="001F2A24"/>
    <w:rsid w:val="00215D1C"/>
    <w:rsid w:val="00216495"/>
    <w:rsid w:val="002212D7"/>
    <w:rsid w:val="002223B8"/>
    <w:rsid w:val="00223503"/>
    <w:rsid w:val="00250488"/>
    <w:rsid w:val="002675CE"/>
    <w:rsid w:val="00271F84"/>
    <w:rsid w:val="00275FCB"/>
    <w:rsid w:val="002778E4"/>
    <w:rsid w:val="00283DDC"/>
    <w:rsid w:val="00285610"/>
    <w:rsid w:val="00285A5F"/>
    <w:rsid w:val="002915FD"/>
    <w:rsid w:val="00296589"/>
    <w:rsid w:val="002B3CBE"/>
    <w:rsid w:val="002B617F"/>
    <w:rsid w:val="002E5898"/>
    <w:rsid w:val="00307F83"/>
    <w:rsid w:val="00314D68"/>
    <w:rsid w:val="00317518"/>
    <w:rsid w:val="00320821"/>
    <w:rsid w:val="00320F13"/>
    <w:rsid w:val="003248A0"/>
    <w:rsid w:val="003300A3"/>
    <w:rsid w:val="003316F5"/>
    <w:rsid w:val="00331BEB"/>
    <w:rsid w:val="00346FDA"/>
    <w:rsid w:val="00351F18"/>
    <w:rsid w:val="003537A6"/>
    <w:rsid w:val="00362476"/>
    <w:rsid w:val="00363448"/>
    <w:rsid w:val="00363FA1"/>
    <w:rsid w:val="00370995"/>
    <w:rsid w:val="003719E4"/>
    <w:rsid w:val="00377B91"/>
    <w:rsid w:val="0038564F"/>
    <w:rsid w:val="0038568D"/>
    <w:rsid w:val="00387719"/>
    <w:rsid w:val="003C090B"/>
    <w:rsid w:val="003D5008"/>
    <w:rsid w:val="00400FC6"/>
    <w:rsid w:val="00401022"/>
    <w:rsid w:val="004065A4"/>
    <w:rsid w:val="00417AB4"/>
    <w:rsid w:val="00425B69"/>
    <w:rsid w:val="00433D2F"/>
    <w:rsid w:val="00433FC8"/>
    <w:rsid w:val="0044288C"/>
    <w:rsid w:val="0044650F"/>
    <w:rsid w:val="0045393D"/>
    <w:rsid w:val="00455572"/>
    <w:rsid w:val="0045589A"/>
    <w:rsid w:val="004615D4"/>
    <w:rsid w:val="004B360A"/>
    <w:rsid w:val="004C3EA1"/>
    <w:rsid w:val="004F0B78"/>
    <w:rsid w:val="00500381"/>
    <w:rsid w:val="00504C32"/>
    <w:rsid w:val="00507B64"/>
    <w:rsid w:val="00536BD1"/>
    <w:rsid w:val="00574B6D"/>
    <w:rsid w:val="005829FB"/>
    <w:rsid w:val="0058416C"/>
    <w:rsid w:val="00596912"/>
    <w:rsid w:val="005A25B4"/>
    <w:rsid w:val="005C0292"/>
    <w:rsid w:val="005D1A6A"/>
    <w:rsid w:val="005D2AEB"/>
    <w:rsid w:val="00610567"/>
    <w:rsid w:val="00623568"/>
    <w:rsid w:val="00623583"/>
    <w:rsid w:val="00631117"/>
    <w:rsid w:val="006372DA"/>
    <w:rsid w:val="00657370"/>
    <w:rsid w:val="00671F46"/>
    <w:rsid w:val="00686DAA"/>
    <w:rsid w:val="00690103"/>
    <w:rsid w:val="00695A74"/>
    <w:rsid w:val="006A1FF6"/>
    <w:rsid w:val="006B1183"/>
    <w:rsid w:val="006B72AB"/>
    <w:rsid w:val="006D26C4"/>
    <w:rsid w:val="006F6E12"/>
    <w:rsid w:val="00700E53"/>
    <w:rsid w:val="007023DE"/>
    <w:rsid w:val="00721400"/>
    <w:rsid w:val="00722DE7"/>
    <w:rsid w:val="0072569C"/>
    <w:rsid w:val="00734BC7"/>
    <w:rsid w:val="00752A23"/>
    <w:rsid w:val="00761D4C"/>
    <w:rsid w:val="00762902"/>
    <w:rsid w:val="00764C48"/>
    <w:rsid w:val="007661F9"/>
    <w:rsid w:val="007810A9"/>
    <w:rsid w:val="007810F5"/>
    <w:rsid w:val="00782B27"/>
    <w:rsid w:val="00784FEB"/>
    <w:rsid w:val="00796B9C"/>
    <w:rsid w:val="007A2F00"/>
    <w:rsid w:val="007B39F0"/>
    <w:rsid w:val="007C1C01"/>
    <w:rsid w:val="007C2B21"/>
    <w:rsid w:val="00803145"/>
    <w:rsid w:val="00811401"/>
    <w:rsid w:val="00815592"/>
    <w:rsid w:val="00817B16"/>
    <w:rsid w:val="00823C7A"/>
    <w:rsid w:val="008278A2"/>
    <w:rsid w:val="008278E2"/>
    <w:rsid w:val="00832224"/>
    <w:rsid w:val="00832F6F"/>
    <w:rsid w:val="008334C1"/>
    <w:rsid w:val="008435EE"/>
    <w:rsid w:val="008637C2"/>
    <w:rsid w:val="00866B0A"/>
    <w:rsid w:val="00884023"/>
    <w:rsid w:val="00887F31"/>
    <w:rsid w:val="00895C6D"/>
    <w:rsid w:val="008A4C2D"/>
    <w:rsid w:val="008A7911"/>
    <w:rsid w:val="008B491C"/>
    <w:rsid w:val="008C3BD5"/>
    <w:rsid w:val="008D04D4"/>
    <w:rsid w:val="008D4B07"/>
    <w:rsid w:val="008E1F8A"/>
    <w:rsid w:val="008F1E79"/>
    <w:rsid w:val="008F6536"/>
    <w:rsid w:val="008F7329"/>
    <w:rsid w:val="008F747B"/>
    <w:rsid w:val="00906454"/>
    <w:rsid w:val="009070C9"/>
    <w:rsid w:val="0091738B"/>
    <w:rsid w:val="009352AB"/>
    <w:rsid w:val="009533B3"/>
    <w:rsid w:val="00956D9B"/>
    <w:rsid w:val="009655CD"/>
    <w:rsid w:val="00980E4B"/>
    <w:rsid w:val="009935DA"/>
    <w:rsid w:val="00995542"/>
    <w:rsid w:val="009A10CE"/>
    <w:rsid w:val="009C05F9"/>
    <w:rsid w:val="009C66F8"/>
    <w:rsid w:val="009E423D"/>
    <w:rsid w:val="009F6154"/>
    <w:rsid w:val="00A225E8"/>
    <w:rsid w:val="00A30439"/>
    <w:rsid w:val="00A474AA"/>
    <w:rsid w:val="00A50260"/>
    <w:rsid w:val="00A52BC9"/>
    <w:rsid w:val="00A65A9B"/>
    <w:rsid w:val="00A66CDE"/>
    <w:rsid w:val="00A673D1"/>
    <w:rsid w:val="00A81940"/>
    <w:rsid w:val="00AB7A9C"/>
    <w:rsid w:val="00AC7FED"/>
    <w:rsid w:val="00AE229E"/>
    <w:rsid w:val="00AE488E"/>
    <w:rsid w:val="00AE5C17"/>
    <w:rsid w:val="00AF0AD4"/>
    <w:rsid w:val="00B00B05"/>
    <w:rsid w:val="00B078D2"/>
    <w:rsid w:val="00B20145"/>
    <w:rsid w:val="00B20B90"/>
    <w:rsid w:val="00B22FA7"/>
    <w:rsid w:val="00B2388C"/>
    <w:rsid w:val="00B50C3E"/>
    <w:rsid w:val="00B54A09"/>
    <w:rsid w:val="00B63B9B"/>
    <w:rsid w:val="00B6514C"/>
    <w:rsid w:val="00B83014"/>
    <w:rsid w:val="00BA04F2"/>
    <w:rsid w:val="00BB1664"/>
    <w:rsid w:val="00BB40D3"/>
    <w:rsid w:val="00BC694D"/>
    <w:rsid w:val="00BD179A"/>
    <w:rsid w:val="00BD7C1E"/>
    <w:rsid w:val="00BF275F"/>
    <w:rsid w:val="00BF4EF0"/>
    <w:rsid w:val="00C014D2"/>
    <w:rsid w:val="00C10E9F"/>
    <w:rsid w:val="00C15F2E"/>
    <w:rsid w:val="00C22DA6"/>
    <w:rsid w:val="00C25764"/>
    <w:rsid w:val="00C353C6"/>
    <w:rsid w:val="00C40FA6"/>
    <w:rsid w:val="00C476D0"/>
    <w:rsid w:val="00C54E77"/>
    <w:rsid w:val="00C567CE"/>
    <w:rsid w:val="00C64542"/>
    <w:rsid w:val="00C662B3"/>
    <w:rsid w:val="00C71660"/>
    <w:rsid w:val="00C738FA"/>
    <w:rsid w:val="00C82A8F"/>
    <w:rsid w:val="00C846AD"/>
    <w:rsid w:val="00C90207"/>
    <w:rsid w:val="00C93304"/>
    <w:rsid w:val="00C97848"/>
    <w:rsid w:val="00CA4737"/>
    <w:rsid w:val="00CA6AD1"/>
    <w:rsid w:val="00CB5652"/>
    <w:rsid w:val="00CB63BF"/>
    <w:rsid w:val="00CB72CE"/>
    <w:rsid w:val="00CD6932"/>
    <w:rsid w:val="00CE0ABC"/>
    <w:rsid w:val="00CE7B98"/>
    <w:rsid w:val="00CF1DAC"/>
    <w:rsid w:val="00CF25DC"/>
    <w:rsid w:val="00CF3D66"/>
    <w:rsid w:val="00D03FF7"/>
    <w:rsid w:val="00D057BB"/>
    <w:rsid w:val="00D05B59"/>
    <w:rsid w:val="00D11DB4"/>
    <w:rsid w:val="00D14232"/>
    <w:rsid w:val="00D16B70"/>
    <w:rsid w:val="00D254DE"/>
    <w:rsid w:val="00D44804"/>
    <w:rsid w:val="00D8165B"/>
    <w:rsid w:val="00D83A8D"/>
    <w:rsid w:val="00D874E8"/>
    <w:rsid w:val="00D91958"/>
    <w:rsid w:val="00DA3D73"/>
    <w:rsid w:val="00DC4ECA"/>
    <w:rsid w:val="00DE75FA"/>
    <w:rsid w:val="00E11C60"/>
    <w:rsid w:val="00E300D6"/>
    <w:rsid w:val="00E31E7E"/>
    <w:rsid w:val="00E40CC2"/>
    <w:rsid w:val="00E44AEF"/>
    <w:rsid w:val="00E611F1"/>
    <w:rsid w:val="00E66E4B"/>
    <w:rsid w:val="00EA30A0"/>
    <w:rsid w:val="00EB054E"/>
    <w:rsid w:val="00EB619B"/>
    <w:rsid w:val="00EC230B"/>
    <w:rsid w:val="00EC7375"/>
    <w:rsid w:val="00ED1448"/>
    <w:rsid w:val="00EE6B9B"/>
    <w:rsid w:val="00EF68EE"/>
    <w:rsid w:val="00F00A01"/>
    <w:rsid w:val="00F0495A"/>
    <w:rsid w:val="00F170F6"/>
    <w:rsid w:val="00F44A67"/>
    <w:rsid w:val="00F51F74"/>
    <w:rsid w:val="00F536D4"/>
    <w:rsid w:val="00F63F24"/>
    <w:rsid w:val="00F7598A"/>
    <w:rsid w:val="00F777B9"/>
    <w:rsid w:val="00F80243"/>
    <w:rsid w:val="00F81399"/>
    <w:rsid w:val="00FA2827"/>
    <w:rsid w:val="00FA7F2B"/>
    <w:rsid w:val="00FB0B89"/>
    <w:rsid w:val="00FB1CFE"/>
    <w:rsid w:val="00FB5401"/>
    <w:rsid w:val="00FB6075"/>
    <w:rsid w:val="00FC38E3"/>
    <w:rsid w:val="00FC62F2"/>
    <w:rsid w:val="00FD14B9"/>
    <w:rsid w:val="00FD3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52F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0E4B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5A25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Querverweis">
    <w:name w:val="BP_Querverweis"/>
    <w:basedOn w:val="Standard"/>
    <w:autoRedefine/>
    <w:qFormat/>
    <w:rsid w:val="008435EE"/>
    <w:pPr>
      <w:numPr>
        <w:numId w:val="1"/>
      </w:numPr>
      <w:spacing w:after="60" w:line="264" w:lineRule="auto"/>
      <w:ind w:left="426" w:hanging="426"/>
    </w:pPr>
    <w:rPr>
      <w:rFonts w:eastAsia="Calibri"/>
      <w:sz w:val="2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2140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37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3783"/>
    <w:rPr>
      <w:rFonts w:ascii="Tahoma" w:hAnsi="Tahoma" w:cs="Tahoma"/>
      <w:sz w:val="16"/>
      <w:szCs w:val="16"/>
    </w:rPr>
  </w:style>
  <w:style w:type="paragraph" w:customStyle="1" w:styleId="BPVerweisIK">
    <w:name w:val="BP_Verweis_IK"/>
    <w:basedOn w:val="Standard"/>
    <w:uiPriority w:val="1"/>
    <w:qFormat/>
    <w:rsid w:val="00C10E9F"/>
    <w:pPr>
      <w:numPr>
        <w:numId w:val="10"/>
      </w:numPr>
      <w:tabs>
        <w:tab w:val="left" w:pos="227"/>
        <w:tab w:val="left" w:pos="851"/>
      </w:tabs>
      <w:spacing w:before="60" w:after="60"/>
    </w:pPr>
    <w:rPr>
      <w:rFonts w:eastAsia="Calibri"/>
      <w:sz w:val="16"/>
      <w:szCs w:val="20"/>
      <w:lang w:eastAsia="de-DE"/>
    </w:rPr>
  </w:style>
  <w:style w:type="character" w:customStyle="1" w:styleId="BPVerweisPKZeichen">
    <w:name w:val="BP_Verweis_PK Zeichen"/>
    <w:link w:val="BPVerweisPK"/>
    <w:uiPriority w:val="1"/>
    <w:locked/>
    <w:rsid w:val="00C10E9F"/>
    <w:rPr>
      <w:sz w:val="16"/>
    </w:rPr>
  </w:style>
  <w:style w:type="paragraph" w:customStyle="1" w:styleId="BPVerweisPK">
    <w:name w:val="BP_Verweis_PK"/>
    <w:basedOn w:val="Standard"/>
    <w:link w:val="BPVerweisPKZeichen"/>
    <w:uiPriority w:val="1"/>
    <w:qFormat/>
    <w:rsid w:val="00C10E9F"/>
    <w:pPr>
      <w:numPr>
        <w:numId w:val="11"/>
      </w:numPr>
      <w:tabs>
        <w:tab w:val="left" w:pos="227"/>
        <w:tab w:val="left" w:pos="851"/>
      </w:tabs>
      <w:spacing w:before="60" w:after="60"/>
    </w:pPr>
    <w:rPr>
      <w:sz w:val="16"/>
    </w:rPr>
  </w:style>
  <w:style w:type="paragraph" w:customStyle="1" w:styleId="BPVerweisLeitprinzip">
    <w:name w:val="BP_Verweis_Leitprinzip"/>
    <w:basedOn w:val="Standard"/>
    <w:uiPriority w:val="1"/>
    <w:qFormat/>
    <w:rsid w:val="00C10E9F"/>
    <w:pPr>
      <w:numPr>
        <w:numId w:val="12"/>
      </w:numPr>
      <w:tabs>
        <w:tab w:val="left" w:pos="227"/>
        <w:tab w:val="left" w:pos="851"/>
      </w:tabs>
      <w:spacing w:before="60" w:after="60" w:line="360" w:lineRule="auto"/>
    </w:pPr>
    <w:rPr>
      <w:rFonts w:eastAsia="Calibri"/>
      <w:sz w:val="16"/>
      <w:szCs w:val="20"/>
      <w:lang w:eastAsia="de-DE"/>
    </w:rPr>
  </w:style>
  <w:style w:type="character" w:customStyle="1" w:styleId="BPIKTeilkompetenzkursiv">
    <w:name w:val="BP_IK_Teilkompetenz_kursiv"/>
    <w:basedOn w:val="Absatz-Standardschriftart"/>
    <w:uiPriority w:val="1"/>
    <w:qFormat/>
    <w:rsid w:val="00AF0AD4"/>
    <w:rPr>
      <w:rFonts w:ascii="Arial" w:hAnsi="Arial"/>
      <w:i/>
      <w:sz w:val="20"/>
    </w:rPr>
  </w:style>
  <w:style w:type="paragraph" w:customStyle="1" w:styleId="BPStandardListeabc">
    <w:name w:val="BP_Standard_Liste_abc"/>
    <w:basedOn w:val="Standard"/>
    <w:uiPriority w:val="1"/>
    <w:qFormat/>
    <w:rsid w:val="00AF0AD4"/>
    <w:pPr>
      <w:numPr>
        <w:numId w:val="13"/>
      </w:numPr>
      <w:spacing w:before="60" w:after="60" w:line="360" w:lineRule="auto"/>
      <w:ind w:left="357" w:hanging="357"/>
      <w:jc w:val="both"/>
    </w:pPr>
    <w:rPr>
      <w:rFonts w:eastAsia="Calibri"/>
      <w:sz w:val="20"/>
      <w:szCs w:val="20"/>
      <w:lang w:eastAsia="de-DE"/>
    </w:rPr>
  </w:style>
  <w:style w:type="paragraph" w:customStyle="1" w:styleId="BPIKTeilkompetenzBeschreibung">
    <w:name w:val="BP_IK_Teilkompetenz_Beschreibung"/>
    <w:basedOn w:val="Standard"/>
    <w:uiPriority w:val="1"/>
    <w:qFormat/>
    <w:rsid w:val="008F1E79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4BC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4BC7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4BC7"/>
    <w:rPr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4BC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4BC7"/>
    <w:rPr>
      <w:b/>
      <w:bCs/>
      <w:sz w:val="20"/>
      <w:szCs w:val="20"/>
    </w:rPr>
  </w:style>
  <w:style w:type="paragraph" w:customStyle="1" w:styleId="BPVerweisFach">
    <w:name w:val="BP_Verweis_Fach"/>
    <w:basedOn w:val="Standard"/>
    <w:uiPriority w:val="1"/>
    <w:qFormat/>
    <w:rsid w:val="00FB6075"/>
    <w:pPr>
      <w:numPr>
        <w:numId w:val="19"/>
      </w:numPr>
      <w:tabs>
        <w:tab w:val="left" w:pos="227"/>
        <w:tab w:val="left" w:pos="794"/>
      </w:tabs>
      <w:spacing w:line="276" w:lineRule="auto"/>
    </w:pPr>
    <w:rPr>
      <w:rFonts w:eastAsia="Calibri"/>
      <w:sz w:val="16"/>
      <w:szCs w:val="20"/>
      <w:lang w:eastAsia="de-DE"/>
    </w:rPr>
  </w:style>
  <w:style w:type="paragraph" w:customStyle="1" w:styleId="BPPKTeilkompetenzListe">
    <w:name w:val="BP_PK_Teilkompetenz_Liste"/>
    <w:basedOn w:val="BPStandard"/>
    <w:uiPriority w:val="1"/>
    <w:qFormat/>
    <w:rsid w:val="00C567CE"/>
    <w:pPr>
      <w:numPr>
        <w:numId w:val="27"/>
      </w:numPr>
      <w:jc w:val="left"/>
    </w:pPr>
  </w:style>
  <w:style w:type="paragraph" w:customStyle="1" w:styleId="BPStandard">
    <w:name w:val="BP_Standard"/>
    <w:link w:val="BPStandardZchn"/>
    <w:qFormat/>
    <w:rsid w:val="00C567CE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customStyle="1" w:styleId="BPStandardZchn">
    <w:name w:val="BP_Standard Zchn"/>
    <w:link w:val="BPStandard"/>
    <w:rsid w:val="00C567CE"/>
    <w:rPr>
      <w:rFonts w:eastAsia="Calibri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7661F9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976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Esprester-Bauer, Raphaela (LS)</dc:creator>
  <cp:lastModifiedBy>Sedlatschek</cp:lastModifiedBy>
  <cp:revision>90</cp:revision>
  <cp:lastPrinted>2015-06-22T06:31:00Z</cp:lastPrinted>
  <dcterms:created xsi:type="dcterms:W3CDTF">2015-03-06T12:12:00Z</dcterms:created>
  <dcterms:modified xsi:type="dcterms:W3CDTF">2015-06-22T06:31:00Z</dcterms:modified>
</cp:coreProperties>
</file>