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D3EC" w14:textId="77777777" w:rsidR="00831C30" w:rsidRPr="00831C30" w:rsidRDefault="00572459" w:rsidP="00831C30">
      <w:pPr>
        <w:rPr>
          <w:lang w:val="en-GB"/>
        </w:rPr>
      </w:pPr>
      <w:r w:rsidRPr="00831C30">
        <w:rPr>
          <w:noProof/>
          <w:lang w:eastAsia="de-DE"/>
        </w:rPr>
        <mc:AlternateContent>
          <mc:Choice Requires="wps">
            <w:drawing>
              <wp:anchor distT="0" distB="0" distL="114300" distR="114300" simplePos="0" relativeHeight="251659264" behindDoc="0" locked="0" layoutInCell="1" allowOverlap="1" wp14:anchorId="70A79A10" wp14:editId="68CE3BD7">
                <wp:simplePos x="0" y="0"/>
                <wp:positionH relativeFrom="page">
                  <wp:posOffset>3998976</wp:posOffset>
                </wp:positionH>
                <wp:positionV relativeFrom="paragraph">
                  <wp:posOffset>-345694</wp:posOffset>
                </wp:positionV>
                <wp:extent cx="2213541" cy="1194816"/>
                <wp:effectExtent l="38100" t="19050" r="15875" b="43815"/>
                <wp:wrapNone/>
                <wp:docPr id="6" name="Explosion 2 5"/>
                <wp:cNvGraphicFramePr/>
                <a:graphic xmlns:a="http://schemas.openxmlformats.org/drawingml/2006/main">
                  <a:graphicData uri="http://schemas.microsoft.com/office/word/2010/wordprocessingShape">
                    <wps:wsp>
                      <wps:cNvSpPr/>
                      <wps:spPr>
                        <a:xfrm>
                          <a:off x="0" y="0"/>
                          <a:ext cx="2213541" cy="1194816"/>
                        </a:xfrm>
                        <a:prstGeom prst="irregularSeal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E2606E" w14:textId="77777777" w:rsidR="00977DB1" w:rsidRDefault="00977DB1" w:rsidP="00831C30">
                            <w:pPr>
                              <w:pStyle w:val="StandardWeb"/>
                              <w:spacing w:before="0" w:beforeAutospacing="0" w:after="0" w:afterAutospacing="0"/>
                              <w:jc w:val="center"/>
                            </w:pPr>
                            <w:proofErr w:type="spellStart"/>
                            <w:r>
                              <w:rPr>
                                <w:rFonts w:ascii="Comic Sans MS" w:hAnsi="Comic Sans MS" w:cstheme="minorBidi"/>
                                <w:color w:val="000000" w:themeColor="text1"/>
                                <w:kern w:val="24"/>
                                <w:sz w:val="36"/>
                                <w:szCs w:val="36"/>
                              </w:rPr>
                              <w:t>Oops</w:t>
                            </w:r>
                            <w:proofErr w:type="spellEnd"/>
                            <w:r>
                              <w:rPr>
                                <w:rFonts w:ascii="Comic Sans MS" w:hAnsi="Comic Sans MS" w:cstheme="minorBidi"/>
                                <w:color w:val="000000" w:themeColor="text1"/>
                                <w:kern w:val="24"/>
                                <w:sz w:val="36"/>
                                <w:szCs w:val="3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0A79A1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6" type="#_x0000_t72" style="position:absolute;margin-left:314.9pt;margin-top:-27.2pt;width:174.3pt;height:9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" fillcolor="yellow" strokecolor="#1f4d78 [1604]" strokeweight="1pt">
                <v:textbox>
                  <w:txbxContent>
                    <w:p w14:paraId="38E2606E" w14:textId="77777777" w:rsidR="00977DB1" w:rsidRDefault="00977DB1" w:rsidP="00831C30">
                      <w:pPr>
                        <w:pStyle w:val="StandardWeb"/>
                        <w:spacing w:before="0" w:beforeAutospacing="0" w:after="0" w:afterAutospacing="0"/>
                        <w:jc w:val="center"/>
                      </w:pPr>
                      <w:proofErr w:type="spellStart"/>
                      <w:r>
                        <w:rPr>
                          <w:rFonts w:ascii="Comic Sans MS" w:hAnsi="Comic Sans MS" w:cstheme="minorBidi"/>
                          <w:color w:val="000000" w:themeColor="text1"/>
                          <w:kern w:val="24"/>
                          <w:sz w:val="36"/>
                          <w:szCs w:val="36"/>
                        </w:rPr>
                        <w:t>Oops</w:t>
                      </w:r>
                      <w:proofErr w:type="spellEnd"/>
                      <w:r>
                        <w:rPr>
                          <w:rFonts w:ascii="Comic Sans MS" w:hAnsi="Comic Sans MS" w:cstheme="minorBidi"/>
                          <w:color w:val="000000" w:themeColor="text1"/>
                          <w:kern w:val="24"/>
                          <w:sz w:val="36"/>
                          <w:szCs w:val="36"/>
                        </w:rPr>
                        <w:t>!!!</w:t>
                      </w:r>
                    </w:p>
                  </w:txbxContent>
                </v:textbox>
                <w10:wrap anchorx="page"/>
              </v:shape>
            </w:pict>
          </mc:Fallback>
        </mc:AlternateContent>
      </w:r>
      <w:r w:rsidR="00831C30" w:rsidRPr="00831C30">
        <w:rPr>
          <w:lang w:val="en-GB"/>
        </w:rPr>
        <w:t>Your</w:t>
      </w:r>
      <w:r w:rsidR="00831C30">
        <w:rPr>
          <w:lang w:val="en-GB"/>
        </w:rPr>
        <w:t xml:space="preserve"> u</w:t>
      </w:r>
      <w:r w:rsidR="00831C30" w:rsidRPr="00831C30">
        <w:rPr>
          <w:lang w:val="en-GB"/>
        </w:rPr>
        <w:t xml:space="preserve">ltimate </w:t>
      </w:r>
    </w:p>
    <w:p w14:paraId="061AE240" w14:textId="77777777" w:rsidR="00572459" w:rsidRDefault="00831C30" w:rsidP="00831C30">
      <w:pPr>
        <w:rPr>
          <w:lang w:val="en-GB"/>
        </w:rPr>
      </w:pPr>
      <w:r w:rsidRPr="00572459">
        <w:rPr>
          <w:rFonts w:ascii="Comic Sans MS" w:hAnsi="Comic Sans MS" w:cs="Aharoni"/>
          <w:b/>
          <w:sz w:val="56"/>
          <w:szCs w:val="56"/>
          <w:lang w:val="en-GB"/>
        </w:rPr>
        <w:t>“Oops!”</w:t>
      </w:r>
      <w:r w:rsidRPr="00572459">
        <w:rPr>
          <w:rFonts w:ascii="Aharoni" w:hAnsi="Aharoni" w:cs="Aharoni"/>
          <w:sz w:val="56"/>
          <w:szCs w:val="56"/>
          <w:lang w:val="en-GB"/>
        </w:rPr>
        <w:t xml:space="preserve"> </w:t>
      </w:r>
      <w:r w:rsidRPr="00572459">
        <w:rPr>
          <w:rFonts w:ascii="Comic Sans MS" w:hAnsi="Comic Sans MS" w:cs="Aharoni"/>
          <w:sz w:val="56"/>
          <w:szCs w:val="56"/>
          <w:lang w:val="en-GB"/>
        </w:rPr>
        <w:t>– System</w:t>
      </w:r>
      <w:r w:rsidRPr="00831C30">
        <w:rPr>
          <w:rFonts w:ascii="Aharoni" w:hAnsi="Aharoni" w:cs="Aharoni"/>
          <w:lang w:val="en-GB"/>
        </w:rPr>
        <w:t xml:space="preserve"> </w:t>
      </w:r>
      <w:r w:rsidRPr="00831C30">
        <w:rPr>
          <w:lang w:val="en-GB"/>
        </w:rPr>
        <w:t>–</w:t>
      </w:r>
    </w:p>
    <w:p w14:paraId="506658BD" w14:textId="77777777" w:rsidR="00831C30" w:rsidRPr="00572459" w:rsidRDefault="00831C30" w:rsidP="00831C30">
      <w:pPr>
        <w:rPr>
          <w:sz w:val="28"/>
          <w:szCs w:val="28"/>
          <w:lang w:val="en-GB"/>
        </w:rPr>
      </w:pPr>
      <w:r w:rsidRPr="00572459">
        <w:rPr>
          <w:sz w:val="28"/>
          <w:szCs w:val="28"/>
          <w:lang w:val="en-GB"/>
        </w:rPr>
        <w:t xml:space="preserve"> </w:t>
      </w:r>
      <w:proofErr w:type="gramStart"/>
      <w:r w:rsidRPr="00572459">
        <w:rPr>
          <w:sz w:val="28"/>
          <w:szCs w:val="28"/>
          <w:lang w:val="en-GB"/>
        </w:rPr>
        <w:t>or</w:t>
      </w:r>
      <w:proofErr w:type="gramEnd"/>
      <w:r w:rsidRPr="00572459">
        <w:rPr>
          <w:sz w:val="28"/>
          <w:szCs w:val="28"/>
          <w:lang w:val="en-GB"/>
        </w:rPr>
        <w:t xml:space="preserve"> </w:t>
      </w:r>
      <w:r w:rsidR="00572459" w:rsidRPr="00572459">
        <w:rPr>
          <w:sz w:val="28"/>
          <w:szCs w:val="28"/>
          <w:lang w:val="en-GB"/>
        </w:rPr>
        <w:t>h</w:t>
      </w:r>
      <w:r w:rsidRPr="00572459">
        <w:rPr>
          <w:sz w:val="28"/>
          <w:szCs w:val="28"/>
          <w:lang w:val="en-GB"/>
        </w:rPr>
        <w:t>ow to avoid mistakes forever…</w:t>
      </w:r>
    </w:p>
    <w:tbl>
      <w:tblPr>
        <w:tblStyle w:val="Tabellenraster"/>
        <w:tblW w:w="0" w:type="auto"/>
        <w:tblLook w:val="04A0" w:firstRow="1" w:lastRow="0" w:firstColumn="1" w:lastColumn="0" w:noHBand="0" w:noVBand="1"/>
      </w:tblPr>
      <w:tblGrid>
        <w:gridCol w:w="9060"/>
      </w:tblGrid>
      <w:tr w:rsidR="00572459" w:rsidRPr="000E0829" w14:paraId="362CD10D" w14:textId="77777777" w:rsidTr="00572459">
        <w:tc>
          <w:tcPr>
            <w:tcW w:w="9060" w:type="dxa"/>
          </w:tcPr>
          <w:p w14:paraId="016719F0" w14:textId="77777777" w:rsidR="00572459" w:rsidRDefault="00572459" w:rsidP="00572459">
            <w:pPr>
              <w:rPr>
                <w:b/>
                <w:lang w:val="en-GB"/>
              </w:rPr>
            </w:pPr>
            <w:r>
              <w:rPr>
                <w:b/>
                <w:noProof/>
                <w:lang w:eastAsia="de-DE"/>
              </w:rPr>
              <w:drawing>
                <wp:anchor distT="0" distB="0" distL="114300" distR="114300" simplePos="0" relativeHeight="251662336" behindDoc="1" locked="0" layoutInCell="1" allowOverlap="1" wp14:anchorId="4ADA93D3" wp14:editId="3E65F4FF">
                  <wp:simplePos x="0" y="0"/>
                  <wp:positionH relativeFrom="column">
                    <wp:posOffset>9271</wp:posOffset>
                  </wp:positionH>
                  <wp:positionV relativeFrom="paragraph">
                    <wp:posOffset>74168</wp:posOffset>
                  </wp:positionV>
                  <wp:extent cx="200660" cy="284480"/>
                  <wp:effectExtent l="0" t="0" r="8890" b="1270"/>
                  <wp:wrapTight wrapText="bothSides">
                    <wp:wrapPolygon edited="0">
                      <wp:start x="4101" y="0"/>
                      <wp:lineTo x="0" y="10125"/>
                      <wp:lineTo x="0" y="20250"/>
                      <wp:lineTo x="12304" y="20250"/>
                      <wp:lineTo x="20506" y="8679"/>
                      <wp:lineTo x="20506" y="0"/>
                      <wp:lineTo x="410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4px-Light_bulb_icon_tips.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660" cy="284480"/>
                          </a:xfrm>
                          <a:prstGeom prst="rect">
                            <a:avLst/>
                          </a:prstGeom>
                        </pic:spPr>
                      </pic:pic>
                    </a:graphicData>
                  </a:graphic>
                  <wp14:sizeRelH relativeFrom="page">
                    <wp14:pctWidth>0</wp14:pctWidth>
                  </wp14:sizeRelH>
                  <wp14:sizeRelV relativeFrom="page">
                    <wp14:pctHeight>0</wp14:pctHeight>
                  </wp14:sizeRelV>
                </wp:anchor>
              </w:drawing>
            </w:r>
          </w:p>
          <w:p w14:paraId="6B5AC668" w14:textId="77777777" w:rsidR="00572459" w:rsidRDefault="00572459" w:rsidP="00572459">
            <w:pPr>
              <w:rPr>
                <w:b/>
                <w:lang w:val="en-GB"/>
              </w:rPr>
            </w:pPr>
            <w:r w:rsidRPr="00572459">
              <w:rPr>
                <w:b/>
                <w:lang w:val="en-GB"/>
              </w:rPr>
              <w:t>Simply go through your “Oops”-System and keep it updated</w:t>
            </w:r>
            <w:r>
              <w:rPr>
                <w:b/>
                <w:lang w:val="en-GB"/>
              </w:rPr>
              <w:t>!</w:t>
            </w:r>
          </w:p>
          <w:p w14:paraId="147A62CB" w14:textId="77777777" w:rsidR="00572459" w:rsidRDefault="00572459" w:rsidP="00572459">
            <w:pPr>
              <w:rPr>
                <w:b/>
                <w:lang w:val="en-GB"/>
              </w:rPr>
            </w:pPr>
          </w:p>
        </w:tc>
      </w:tr>
    </w:tbl>
    <w:p w14:paraId="705CA840" w14:textId="77777777" w:rsidR="00831C30" w:rsidRPr="00572459" w:rsidRDefault="00831C30" w:rsidP="00831C30">
      <w:pPr>
        <w:rPr>
          <w:b/>
          <w:lang w:val="en-GB"/>
        </w:rPr>
      </w:pPr>
    </w:p>
    <w:p w14:paraId="2DAF98DC" w14:textId="6FEE052E" w:rsidR="00831C30" w:rsidRPr="008D6276" w:rsidRDefault="00417935" w:rsidP="00831C30">
      <w:pPr>
        <w:rPr>
          <w:lang w:val="en-GB"/>
        </w:rPr>
      </w:pPr>
      <w:bookmarkStart w:id="0" w:name="_GoBack"/>
      <w:bookmarkEnd w:id="0"/>
      <w:r w:rsidRPr="008D6276">
        <w:rPr>
          <w:lang w:val="en-GB"/>
        </w:rPr>
        <w:t xml:space="preserve">1. </w:t>
      </w:r>
      <w:r w:rsidR="00831C30" w:rsidRPr="008D6276">
        <w:rPr>
          <w:lang w:val="en-GB"/>
        </w:rPr>
        <w:t>You need:</w:t>
      </w:r>
    </w:p>
    <w:p w14:paraId="44880245" w14:textId="56D030D6" w:rsidR="00831C30" w:rsidRPr="008D6276" w:rsidRDefault="00517909" w:rsidP="00831C30">
      <w:pPr>
        <w:pStyle w:val="Listenabsatz"/>
        <w:numPr>
          <w:ilvl w:val="0"/>
          <w:numId w:val="1"/>
        </w:numPr>
        <w:rPr>
          <w:sz w:val="20"/>
          <w:szCs w:val="20"/>
          <w:lang w:val="en-GB"/>
        </w:rPr>
      </w:pPr>
      <w:r>
        <w:rPr>
          <w:sz w:val="20"/>
          <w:szCs w:val="20"/>
          <w:lang w:val="en-GB"/>
        </w:rPr>
        <w:t>I</w:t>
      </w:r>
      <w:r w:rsidR="00831C30" w:rsidRPr="008D6276">
        <w:rPr>
          <w:sz w:val="20"/>
          <w:szCs w:val="20"/>
          <w:lang w:val="en-GB"/>
        </w:rPr>
        <w:t>ndex cards and a box</w:t>
      </w:r>
    </w:p>
    <w:p w14:paraId="30CBDC72" w14:textId="77777777" w:rsidR="00417935" w:rsidRPr="008D6276" w:rsidRDefault="00417935" w:rsidP="00417935">
      <w:pPr>
        <w:pStyle w:val="Listenabsatz"/>
        <w:rPr>
          <w:sz w:val="20"/>
          <w:szCs w:val="20"/>
          <w:lang w:val="en-GB"/>
        </w:rPr>
      </w:pPr>
    </w:p>
    <w:p w14:paraId="17D4D0EA" w14:textId="77777777" w:rsidR="00417935" w:rsidRPr="008D6276" w:rsidRDefault="00417935" w:rsidP="00417935">
      <w:pPr>
        <w:pStyle w:val="Listenabsatz"/>
        <w:numPr>
          <w:ilvl w:val="0"/>
          <w:numId w:val="1"/>
        </w:numPr>
        <w:rPr>
          <w:sz w:val="20"/>
          <w:szCs w:val="20"/>
          <w:lang w:val="en-GB"/>
        </w:rPr>
      </w:pPr>
      <w:r w:rsidRPr="008D6276">
        <w:rPr>
          <w:sz w:val="20"/>
          <w:szCs w:val="20"/>
          <w:lang w:val="en-GB"/>
        </w:rPr>
        <w:t>4 sections divided by tabs (</w:t>
      </w:r>
      <w:proofErr w:type="spellStart"/>
      <w:r w:rsidRPr="008D6276">
        <w:rPr>
          <w:i/>
          <w:sz w:val="20"/>
          <w:szCs w:val="20"/>
          <w:lang w:val="en-GB"/>
        </w:rPr>
        <w:t>Kartei</w:t>
      </w:r>
      <w:r w:rsidR="00F20B90">
        <w:rPr>
          <w:i/>
          <w:sz w:val="20"/>
          <w:szCs w:val="20"/>
          <w:lang w:val="en-GB"/>
        </w:rPr>
        <w:t>karten</w:t>
      </w:r>
      <w:r w:rsidRPr="008D6276">
        <w:rPr>
          <w:i/>
          <w:sz w:val="20"/>
          <w:szCs w:val="20"/>
          <w:lang w:val="en-GB"/>
        </w:rPr>
        <w:t>reiter</w:t>
      </w:r>
      <w:proofErr w:type="spellEnd"/>
      <w:r w:rsidRPr="008D6276">
        <w:rPr>
          <w:sz w:val="20"/>
          <w:szCs w:val="20"/>
          <w:lang w:val="en-GB"/>
        </w:rPr>
        <w:t xml:space="preserve">) </w:t>
      </w:r>
    </w:p>
    <w:p w14:paraId="5A5F7021" w14:textId="77777777" w:rsidR="00417935" w:rsidRPr="008D6276" w:rsidRDefault="00417935" w:rsidP="00417935">
      <w:pPr>
        <w:pStyle w:val="Listenabsatz"/>
        <w:rPr>
          <w:sz w:val="20"/>
          <w:szCs w:val="20"/>
          <w:lang w:val="en-GB"/>
        </w:rPr>
      </w:pPr>
    </w:p>
    <w:p w14:paraId="1A5D9B00" w14:textId="77777777" w:rsidR="00E32EFB" w:rsidRPr="008D6276" w:rsidRDefault="00E32EFB" w:rsidP="00E32EFB">
      <w:pPr>
        <w:pStyle w:val="Listenabsatz"/>
        <w:numPr>
          <w:ilvl w:val="0"/>
          <w:numId w:val="1"/>
        </w:numPr>
        <w:rPr>
          <w:sz w:val="20"/>
          <w:szCs w:val="20"/>
          <w:lang w:val="en-GB"/>
        </w:rPr>
      </w:pPr>
      <w:r w:rsidRPr="008D6276">
        <w:rPr>
          <w:sz w:val="20"/>
          <w:szCs w:val="20"/>
          <w:lang w:val="en-GB"/>
        </w:rPr>
        <w:t xml:space="preserve">Coloured pencils, a ruler </w:t>
      </w:r>
    </w:p>
    <w:p w14:paraId="14100FE4" w14:textId="77777777" w:rsidR="008D6276" w:rsidRPr="008D6276" w:rsidRDefault="008D6276" w:rsidP="008D6276">
      <w:pPr>
        <w:pStyle w:val="Listenabsatz"/>
        <w:rPr>
          <w:sz w:val="20"/>
          <w:szCs w:val="20"/>
          <w:lang w:val="en-GB"/>
        </w:rPr>
      </w:pPr>
    </w:p>
    <w:p w14:paraId="473E5CD8" w14:textId="77777777" w:rsidR="008D6276" w:rsidRPr="008D6276" w:rsidRDefault="008D6276" w:rsidP="008D6276">
      <w:pPr>
        <w:pStyle w:val="Listenabsatz"/>
        <w:numPr>
          <w:ilvl w:val="0"/>
          <w:numId w:val="1"/>
        </w:numPr>
        <w:rPr>
          <w:sz w:val="20"/>
          <w:szCs w:val="20"/>
          <w:lang w:val="en-GB"/>
        </w:rPr>
      </w:pPr>
      <w:r w:rsidRPr="008D6276">
        <w:rPr>
          <w:sz w:val="20"/>
          <w:szCs w:val="20"/>
          <w:lang w:val="en-GB"/>
        </w:rPr>
        <w:t xml:space="preserve">School book, grammar book, dictionaries (E-E; E-G/G_E), </w:t>
      </w:r>
      <w:r>
        <w:rPr>
          <w:sz w:val="20"/>
          <w:szCs w:val="20"/>
          <w:lang w:val="en-GB"/>
        </w:rPr>
        <w:t>PC</w:t>
      </w:r>
      <w:r w:rsidRPr="008D6276">
        <w:rPr>
          <w:rStyle w:val="Funotenzeichen"/>
          <w:sz w:val="20"/>
          <w:szCs w:val="20"/>
          <w:lang w:val="en-GB"/>
        </w:rPr>
        <w:footnoteReference w:id="1"/>
      </w:r>
    </w:p>
    <w:p w14:paraId="3E7C9B18" w14:textId="77777777" w:rsidR="00417935" w:rsidRDefault="00417935" w:rsidP="00417935">
      <w:pPr>
        <w:rPr>
          <w:lang w:val="en-GB"/>
        </w:rPr>
      </w:pPr>
    </w:p>
    <w:p w14:paraId="4D56AC47" w14:textId="77777777" w:rsidR="00417935" w:rsidRDefault="00572459" w:rsidP="00417935">
      <w:pPr>
        <w:rPr>
          <w:lang w:val="en-GB"/>
        </w:rPr>
      </w:pPr>
      <w:r>
        <w:rPr>
          <w:lang w:val="en-GB"/>
        </w:rPr>
        <w:t>2. Prepare four sections:</w:t>
      </w:r>
    </w:p>
    <w:p w14:paraId="111C015A" w14:textId="77777777" w:rsidR="00417935" w:rsidRPr="00F20B90" w:rsidRDefault="00417935" w:rsidP="00417935">
      <w:pPr>
        <w:pStyle w:val="Listenabsatz"/>
        <w:numPr>
          <w:ilvl w:val="0"/>
          <w:numId w:val="2"/>
        </w:numPr>
        <w:rPr>
          <w:sz w:val="20"/>
          <w:szCs w:val="20"/>
          <w:lang w:val="en-GB"/>
        </w:rPr>
      </w:pPr>
      <w:r w:rsidRPr="00F20B90">
        <w:rPr>
          <w:b/>
          <w:sz w:val="20"/>
          <w:szCs w:val="20"/>
          <w:lang w:val="en-GB"/>
        </w:rPr>
        <w:t>L = Language</w:t>
      </w:r>
      <w:r w:rsidRPr="00F20B90">
        <w:rPr>
          <w:sz w:val="20"/>
          <w:szCs w:val="20"/>
          <w:lang w:val="en-GB"/>
        </w:rPr>
        <w:t xml:space="preserve">/Vocabulary </w:t>
      </w:r>
      <w:r w:rsidRPr="00F20B90">
        <w:rPr>
          <w:sz w:val="20"/>
          <w:szCs w:val="20"/>
          <w:lang w:val="en-GB"/>
        </w:rPr>
        <w:sym w:font="Wingdings" w:char="F0E0"/>
      </w:r>
      <w:r w:rsidRPr="00F20B90">
        <w:rPr>
          <w:sz w:val="20"/>
          <w:szCs w:val="20"/>
          <w:lang w:val="en-GB"/>
        </w:rPr>
        <w:t xml:space="preserve"> here you will store words with “diehard” spelling mistakes</w:t>
      </w:r>
      <w:r w:rsidR="00EC3DC8">
        <w:rPr>
          <w:sz w:val="20"/>
          <w:szCs w:val="20"/>
          <w:lang w:val="en-GB"/>
        </w:rPr>
        <w:t>.</w:t>
      </w:r>
    </w:p>
    <w:p w14:paraId="7A6CA033" w14:textId="42D59AF8" w:rsidR="00417935" w:rsidRPr="00F20B90" w:rsidRDefault="00417935" w:rsidP="00417935">
      <w:pPr>
        <w:pStyle w:val="Listenabsatz"/>
        <w:numPr>
          <w:ilvl w:val="0"/>
          <w:numId w:val="2"/>
        </w:numPr>
        <w:rPr>
          <w:sz w:val="20"/>
          <w:szCs w:val="20"/>
          <w:lang w:val="en-GB"/>
        </w:rPr>
      </w:pPr>
      <w:r w:rsidRPr="00F20B90">
        <w:rPr>
          <w:b/>
          <w:sz w:val="20"/>
          <w:szCs w:val="20"/>
          <w:lang w:val="en-GB"/>
        </w:rPr>
        <w:t>G = Grammar</w:t>
      </w:r>
      <w:r w:rsidRPr="00F20B90">
        <w:rPr>
          <w:sz w:val="20"/>
          <w:szCs w:val="20"/>
          <w:lang w:val="en-GB"/>
        </w:rPr>
        <w:t xml:space="preserve"> </w:t>
      </w:r>
      <w:r w:rsidRPr="00F20B90">
        <w:rPr>
          <w:sz w:val="20"/>
          <w:szCs w:val="20"/>
          <w:lang w:val="en-GB"/>
        </w:rPr>
        <w:sym w:font="Wingdings" w:char="F0E0"/>
      </w:r>
      <w:r w:rsidRPr="00F20B90">
        <w:rPr>
          <w:sz w:val="20"/>
          <w:szCs w:val="20"/>
          <w:lang w:val="en-GB"/>
        </w:rPr>
        <w:t xml:space="preserve"> here you will collect sentences and phrases with </w:t>
      </w:r>
      <w:r w:rsidR="00517909">
        <w:rPr>
          <w:sz w:val="20"/>
          <w:szCs w:val="20"/>
          <w:lang w:val="en-GB"/>
        </w:rPr>
        <w:t>grammar mistakes</w:t>
      </w:r>
      <w:r w:rsidRPr="00F20B90">
        <w:rPr>
          <w:sz w:val="20"/>
          <w:szCs w:val="20"/>
          <w:lang w:val="en-GB"/>
        </w:rPr>
        <w:t>, e.g. if-clauses; tenses; word order; negation</w:t>
      </w:r>
      <w:proofErr w:type="gramStart"/>
      <w:r w:rsidRPr="00F20B90">
        <w:rPr>
          <w:sz w:val="20"/>
          <w:szCs w:val="20"/>
          <w:lang w:val="en-GB"/>
        </w:rPr>
        <w:t>;…</w:t>
      </w:r>
      <w:proofErr w:type="gramEnd"/>
    </w:p>
    <w:p w14:paraId="344AC1CF" w14:textId="78852426" w:rsidR="00417935" w:rsidRPr="00F20B90" w:rsidRDefault="00417935" w:rsidP="00417935">
      <w:pPr>
        <w:pStyle w:val="Listenabsatz"/>
        <w:numPr>
          <w:ilvl w:val="0"/>
          <w:numId w:val="2"/>
        </w:numPr>
        <w:rPr>
          <w:sz w:val="20"/>
          <w:szCs w:val="20"/>
          <w:lang w:val="en-GB"/>
        </w:rPr>
      </w:pPr>
      <w:r w:rsidRPr="00F20B90">
        <w:rPr>
          <w:b/>
          <w:sz w:val="20"/>
          <w:szCs w:val="20"/>
          <w:lang w:val="en-GB"/>
        </w:rPr>
        <w:t>S = Style</w:t>
      </w:r>
      <w:r w:rsidRPr="00F20B90">
        <w:rPr>
          <w:sz w:val="20"/>
          <w:szCs w:val="20"/>
          <w:lang w:val="en-GB"/>
        </w:rPr>
        <w:t xml:space="preserve"> </w:t>
      </w:r>
      <w:r w:rsidRPr="00F20B90">
        <w:rPr>
          <w:sz w:val="20"/>
          <w:szCs w:val="20"/>
          <w:lang w:val="en-GB"/>
        </w:rPr>
        <w:sym w:font="Wingdings" w:char="F0E0"/>
      </w:r>
      <w:r w:rsidRPr="00F20B90">
        <w:rPr>
          <w:sz w:val="20"/>
          <w:szCs w:val="20"/>
          <w:lang w:val="en-GB"/>
        </w:rPr>
        <w:t xml:space="preserve"> here you will file cards which </w:t>
      </w:r>
      <w:r w:rsidR="00517909">
        <w:rPr>
          <w:sz w:val="20"/>
          <w:szCs w:val="20"/>
          <w:lang w:val="en-GB"/>
        </w:rPr>
        <w:t>help you to improve</w:t>
      </w:r>
      <w:r w:rsidRPr="00F20B90">
        <w:rPr>
          <w:sz w:val="20"/>
          <w:szCs w:val="20"/>
          <w:lang w:val="en-GB"/>
        </w:rPr>
        <w:t xml:space="preserve"> your style, e.g. to use a varied (</w:t>
      </w:r>
      <w:proofErr w:type="spellStart"/>
      <w:r w:rsidRPr="00F20B90">
        <w:rPr>
          <w:i/>
          <w:sz w:val="20"/>
          <w:szCs w:val="20"/>
          <w:lang w:val="en-GB"/>
        </w:rPr>
        <w:t>abwechslungsreich</w:t>
      </w:r>
      <w:proofErr w:type="spellEnd"/>
      <w:r w:rsidRPr="00F20B90">
        <w:rPr>
          <w:sz w:val="20"/>
          <w:szCs w:val="20"/>
          <w:lang w:val="en-GB"/>
        </w:rPr>
        <w:t>) vo</w:t>
      </w:r>
      <w:r w:rsidR="00517909">
        <w:rPr>
          <w:sz w:val="20"/>
          <w:szCs w:val="20"/>
          <w:lang w:val="en-GB"/>
        </w:rPr>
        <w:t>cabulary. Y</w:t>
      </w:r>
      <w:r w:rsidRPr="00F20B90">
        <w:rPr>
          <w:sz w:val="20"/>
          <w:szCs w:val="20"/>
          <w:lang w:val="en-GB"/>
        </w:rPr>
        <w:t xml:space="preserve">ou will create a </w:t>
      </w:r>
      <w:r w:rsidR="00517909">
        <w:rPr>
          <w:sz w:val="20"/>
          <w:szCs w:val="20"/>
          <w:lang w:val="en-GB"/>
        </w:rPr>
        <w:t>collection</w:t>
      </w:r>
      <w:r w:rsidRPr="00F20B90">
        <w:rPr>
          <w:sz w:val="20"/>
          <w:szCs w:val="20"/>
          <w:lang w:val="en-GB"/>
        </w:rPr>
        <w:t xml:space="preserve"> of “better expressions”, formal a</w:t>
      </w:r>
      <w:r w:rsidR="00F20B90">
        <w:rPr>
          <w:sz w:val="20"/>
          <w:szCs w:val="20"/>
          <w:lang w:val="en-GB"/>
        </w:rPr>
        <w:t>spects (structure in paragraphs</w:t>
      </w:r>
      <w:proofErr w:type="gramStart"/>
      <w:r w:rsidR="00F20B90">
        <w:rPr>
          <w:sz w:val="20"/>
          <w:szCs w:val="20"/>
          <w:lang w:val="en-GB"/>
        </w:rPr>
        <w:t>,</w:t>
      </w:r>
      <w:r w:rsidRPr="00F20B90">
        <w:rPr>
          <w:sz w:val="20"/>
          <w:szCs w:val="20"/>
          <w:lang w:val="en-GB"/>
        </w:rPr>
        <w:t>…</w:t>
      </w:r>
      <w:proofErr w:type="gramEnd"/>
      <w:r w:rsidRPr="00F20B90">
        <w:rPr>
          <w:sz w:val="20"/>
          <w:szCs w:val="20"/>
          <w:lang w:val="en-GB"/>
        </w:rPr>
        <w:t>)</w:t>
      </w:r>
      <w:r w:rsidR="00F20B90">
        <w:rPr>
          <w:sz w:val="20"/>
          <w:szCs w:val="20"/>
          <w:lang w:val="en-GB"/>
        </w:rPr>
        <w:t>, the right register and more.</w:t>
      </w:r>
    </w:p>
    <w:p w14:paraId="32F9F0A6" w14:textId="1A8F79B7" w:rsidR="00E32EFB" w:rsidRPr="00F20B90" w:rsidRDefault="00E32EFB" w:rsidP="00E32EFB">
      <w:pPr>
        <w:pStyle w:val="Listenabsatz"/>
        <w:numPr>
          <w:ilvl w:val="0"/>
          <w:numId w:val="2"/>
        </w:numPr>
        <w:rPr>
          <w:sz w:val="20"/>
          <w:szCs w:val="20"/>
          <w:lang w:val="en-GB"/>
        </w:rPr>
      </w:pPr>
      <w:r w:rsidRPr="00F20B90">
        <w:rPr>
          <w:b/>
          <w:sz w:val="20"/>
          <w:szCs w:val="20"/>
          <w:lang w:val="en-GB"/>
        </w:rPr>
        <w:t xml:space="preserve">I = </w:t>
      </w:r>
      <w:proofErr w:type="spellStart"/>
      <w:r w:rsidRPr="00F20B90">
        <w:rPr>
          <w:b/>
          <w:sz w:val="20"/>
          <w:szCs w:val="20"/>
          <w:lang w:val="en-GB"/>
        </w:rPr>
        <w:t>Idiomacy</w:t>
      </w:r>
      <w:proofErr w:type="spellEnd"/>
      <w:r w:rsidRPr="00F20B90">
        <w:rPr>
          <w:sz w:val="20"/>
          <w:szCs w:val="20"/>
          <w:lang w:val="en-GB"/>
        </w:rPr>
        <w:t xml:space="preserve"> </w:t>
      </w:r>
      <w:r w:rsidRPr="00F20B90">
        <w:rPr>
          <w:sz w:val="20"/>
          <w:szCs w:val="20"/>
          <w:lang w:val="en-GB"/>
        </w:rPr>
        <w:sym w:font="Wingdings" w:char="F0E0"/>
      </w:r>
      <w:r w:rsidRPr="00F20B90">
        <w:rPr>
          <w:sz w:val="20"/>
          <w:szCs w:val="20"/>
          <w:lang w:val="en-GB"/>
        </w:rPr>
        <w:t xml:space="preserve"> this is a somewhat mixed section, mainly for </w:t>
      </w:r>
      <w:r w:rsidR="00517909">
        <w:rPr>
          <w:sz w:val="20"/>
          <w:szCs w:val="20"/>
          <w:lang w:val="en-GB"/>
        </w:rPr>
        <w:t>practising</w:t>
      </w:r>
      <w:r w:rsidRPr="00F20B90">
        <w:rPr>
          <w:sz w:val="20"/>
          <w:szCs w:val="20"/>
          <w:lang w:val="en-GB"/>
        </w:rPr>
        <w:t xml:space="preserve"> idioms and chunks </w:t>
      </w:r>
      <w:proofErr w:type="gramStart"/>
      <w:r w:rsidRPr="00F20B90">
        <w:rPr>
          <w:sz w:val="20"/>
          <w:szCs w:val="20"/>
          <w:lang w:val="en-GB"/>
        </w:rPr>
        <w:t>that</w:t>
      </w:r>
      <w:proofErr w:type="gramEnd"/>
      <w:r w:rsidRPr="00F20B90">
        <w:rPr>
          <w:sz w:val="20"/>
          <w:szCs w:val="20"/>
          <w:lang w:val="en-GB"/>
        </w:rPr>
        <w:t xml:space="preserve"> are typical of English, often different from German or false friends (e.g. German “ins Kino </w:t>
      </w:r>
      <w:proofErr w:type="spellStart"/>
      <w:r w:rsidRPr="00F20B90">
        <w:rPr>
          <w:sz w:val="20"/>
          <w:szCs w:val="20"/>
          <w:lang w:val="en-GB"/>
        </w:rPr>
        <w:t>gehen</w:t>
      </w:r>
      <w:proofErr w:type="spellEnd"/>
      <w:r w:rsidRPr="00F20B90">
        <w:rPr>
          <w:sz w:val="20"/>
          <w:szCs w:val="20"/>
          <w:lang w:val="en-GB"/>
        </w:rPr>
        <w:t xml:space="preserve">” – E : no “in” but : </w:t>
      </w:r>
      <w:r w:rsidR="00F77B81">
        <w:rPr>
          <w:sz w:val="20"/>
          <w:szCs w:val="20"/>
          <w:lang w:val="en-GB"/>
        </w:rPr>
        <w:t>“</w:t>
      </w:r>
      <w:r w:rsidRPr="00F20B90">
        <w:rPr>
          <w:sz w:val="20"/>
          <w:szCs w:val="20"/>
          <w:lang w:val="en-GB"/>
        </w:rPr>
        <w:t xml:space="preserve">to go </w:t>
      </w:r>
      <w:r w:rsidRPr="00F20B90">
        <w:rPr>
          <w:sz w:val="20"/>
          <w:szCs w:val="20"/>
          <w:u w:val="single"/>
          <w:lang w:val="en-GB"/>
        </w:rPr>
        <w:t>to</w:t>
      </w:r>
      <w:r w:rsidRPr="00F20B90">
        <w:rPr>
          <w:sz w:val="20"/>
          <w:szCs w:val="20"/>
          <w:lang w:val="en-GB"/>
        </w:rPr>
        <w:t xml:space="preserve"> the cinem</w:t>
      </w:r>
      <w:r w:rsidR="00F20B90">
        <w:rPr>
          <w:sz w:val="20"/>
          <w:szCs w:val="20"/>
          <w:lang w:val="en-GB"/>
        </w:rPr>
        <w:t>a</w:t>
      </w:r>
      <w:r w:rsidR="00F77B81">
        <w:rPr>
          <w:sz w:val="20"/>
          <w:szCs w:val="20"/>
          <w:lang w:val="en-GB"/>
        </w:rPr>
        <w:t>”</w:t>
      </w:r>
      <w:r w:rsidR="00F20B90">
        <w:rPr>
          <w:sz w:val="20"/>
          <w:szCs w:val="20"/>
          <w:lang w:val="en-GB"/>
        </w:rPr>
        <w:t>.</w:t>
      </w:r>
      <w:r w:rsidR="00EC3DC8">
        <w:rPr>
          <w:sz w:val="20"/>
          <w:szCs w:val="20"/>
          <w:lang w:val="en-GB"/>
        </w:rPr>
        <w:t>)</w:t>
      </w:r>
    </w:p>
    <w:p w14:paraId="3991F0F7" w14:textId="77777777" w:rsidR="00E32EFB" w:rsidRPr="008D6276" w:rsidRDefault="00E32EFB" w:rsidP="00E32EFB">
      <w:pPr>
        <w:rPr>
          <w:lang w:val="en-GB"/>
        </w:rPr>
      </w:pPr>
      <w:r w:rsidRPr="008D6276">
        <w:rPr>
          <w:lang w:val="en-GB"/>
        </w:rPr>
        <w:t>3. The System:</w:t>
      </w:r>
    </w:p>
    <w:p w14:paraId="2ED5F359" w14:textId="05929DBC" w:rsidR="005E6466" w:rsidRPr="00F20B90" w:rsidRDefault="005E6466" w:rsidP="005E6466">
      <w:pPr>
        <w:pStyle w:val="Listenabsatz"/>
        <w:numPr>
          <w:ilvl w:val="0"/>
          <w:numId w:val="4"/>
        </w:numPr>
        <w:rPr>
          <w:sz w:val="20"/>
          <w:szCs w:val="20"/>
          <w:lang w:val="en-GB"/>
        </w:rPr>
      </w:pPr>
      <w:r w:rsidRPr="00F20B90">
        <w:rPr>
          <w:sz w:val="20"/>
          <w:szCs w:val="20"/>
          <w:lang w:val="en-GB"/>
        </w:rPr>
        <w:t xml:space="preserve">What is an “oops”-mistake? It </w:t>
      </w:r>
      <w:r w:rsidR="002A18AC" w:rsidRPr="00F20B90">
        <w:rPr>
          <w:sz w:val="20"/>
          <w:szCs w:val="20"/>
          <w:lang w:val="en-GB"/>
        </w:rPr>
        <w:t>is a mistake that is reall</w:t>
      </w:r>
      <w:r w:rsidRPr="00F20B90">
        <w:rPr>
          <w:sz w:val="20"/>
          <w:szCs w:val="20"/>
          <w:lang w:val="en-GB"/>
        </w:rPr>
        <w:t xml:space="preserve">y hard on you. Either you have made that mistake because you were absolutely sure to be right – but </w:t>
      </w:r>
      <w:r w:rsidR="00EC3DC8">
        <w:rPr>
          <w:sz w:val="20"/>
          <w:szCs w:val="20"/>
          <w:lang w:val="en-GB"/>
        </w:rPr>
        <w:t>weren’t</w:t>
      </w:r>
      <w:r w:rsidRPr="00F20B90">
        <w:rPr>
          <w:sz w:val="20"/>
          <w:szCs w:val="20"/>
          <w:lang w:val="en-GB"/>
        </w:rPr>
        <w:t>. Or your teacher makes you aware of a structure, spelling, etc. that he/she thinks might have become a permanent mistake and should be erased from your “brain” as soo</w:t>
      </w:r>
      <w:r w:rsidR="008D6276" w:rsidRPr="00F20B90">
        <w:rPr>
          <w:sz w:val="20"/>
          <w:szCs w:val="20"/>
          <w:lang w:val="en-GB"/>
        </w:rPr>
        <w:t>n and thoroughly as possible. O</w:t>
      </w:r>
      <w:r w:rsidR="00EC3DC8">
        <w:rPr>
          <w:sz w:val="20"/>
          <w:szCs w:val="20"/>
          <w:lang w:val="en-GB"/>
        </w:rPr>
        <w:t>r</w:t>
      </w:r>
      <w:r w:rsidRPr="00F20B90">
        <w:rPr>
          <w:sz w:val="20"/>
          <w:szCs w:val="20"/>
          <w:lang w:val="en-GB"/>
        </w:rPr>
        <w:t xml:space="preserve"> both </w:t>
      </w:r>
      <w:r w:rsidRPr="00F20B90">
        <w:rPr>
          <w:sz w:val="20"/>
          <w:szCs w:val="20"/>
          <w:lang w:val="en-GB"/>
        </w:rPr>
        <w:sym w:font="Wingdings" w:char="F04A"/>
      </w:r>
      <w:r w:rsidRPr="00F20B90">
        <w:rPr>
          <w:sz w:val="20"/>
          <w:szCs w:val="20"/>
          <w:lang w:val="en-GB"/>
        </w:rPr>
        <w:t>.</w:t>
      </w:r>
    </w:p>
    <w:p w14:paraId="60E558F9" w14:textId="77777777" w:rsidR="00E32EFB" w:rsidRPr="00F20B90" w:rsidRDefault="005E6466" w:rsidP="00E32EFB">
      <w:pPr>
        <w:pStyle w:val="Listenabsatz"/>
        <w:numPr>
          <w:ilvl w:val="0"/>
          <w:numId w:val="3"/>
        </w:numPr>
        <w:rPr>
          <w:sz w:val="20"/>
          <w:szCs w:val="20"/>
          <w:lang w:val="en-GB"/>
        </w:rPr>
      </w:pPr>
      <w:r w:rsidRPr="00F20B90">
        <w:rPr>
          <w:sz w:val="20"/>
          <w:szCs w:val="20"/>
          <w:lang w:val="en-GB"/>
        </w:rPr>
        <w:t>You</w:t>
      </w:r>
      <w:r w:rsidR="00E32EFB" w:rsidRPr="00F20B90">
        <w:rPr>
          <w:sz w:val="20"/>
          <w:szCs w:val="20"/>
          <w:lang w:val="en-GB"/>
        </w:rPr>
        <w:t xml:space="preserve"> will add any mistakes that your teacher has marked with the “oops-signs” </w:t>
      </w:r>
      <w:r w:rsidRPr="00F20B90">
        <w:rPr>
          <w:sz w:val="20"/>
          <w:szCs w:val="20"/>
          <w:lang w:val="en-GB"/>
        </w:rPr>
        <w:t xml:space="preserve">in your written products. </w:t>
      </w:r>
    </w:p>
    <w:p w14:paraId="599338C6" w14:textId="48F392F6" w:rsidR="00E32EFB" w:rsidRPr="00F20B90" w:rsidRDefault="005E6466" w:rsidP="00E32EFB">
      <w:pPr>
        <w:pStyle w:val="Listenabsatz"/>
        <w:numPr>
          <w:ilvl w:val="0"/>
          <w:numId w:val="3"/>
        </w:numPr>
        <w:rPr>
          <w:sz w:val="20"/>
          <w:szCs w:val="20"/>
          <w:lang w:val="en-GB"/>
        </w:rPr>
      </w:pPr>
      <w:r w:rsidRPr="00F20B90">
        <w:rPr>
          <w:sz w:val="20"/>
          <w:szCs w:val="20"/>
          <w:lang w:val="en-GB"/>
        </w:rPr>
        <w:t xml:space="preserve">You will also add mistakes from your oral performance either </w:t>
      </w:r>
      <w:r w:rsidR="002A18AC" w:rsidRPr="00F20B90">
        <w:rPr>
          <w:sz w:val="20"/>
          <w:szCs w:val="20"/>
          <w:lang w:val="en-GB"/>
        </w:rPr>
        <w:t>when your teacher tells you to (</w:t>
      </w:r>
      <w:r w:rsidR="00B27A14">
        <w:rPr>
          <w:sz w:val="20"/>
          <w:szCs w:val="20"/>
          <w:lang w:val="en-GB"/>
        </w:rPr>
        <w:t>after having corrected you during lessons</w:t>
      </w:r>
      <w:r w:rsidRPr="00F20B90">
        <w:rPr>
          <w:sz w:val="20"/>
          <w:szCs w:val="20"/>
          <w:lang w:val="en-GB"/>
        </w:rPr>
        <w:t>) or on your own account (e.g. you feel like th</w:t>
      </w:r>
      <w:r w:rsidR="00EC3DC8">
        <w:rPr>
          <w:sz w:val="20"/>
          <w:szCs w:val="20"/>
          <w:lang w:val="en-GB"/>
        </w:rPr>
        <w:t>ere</w:t>
      </w:r>
      <w:r w:rsidRPr="00F20B90">
        <w:rPr>
          <w:sz w:val="20"/>
          <w:szCs w:val="20"/>
          <w:lang w:val="en-GB"/>
        </w:rPr>
        <w:t xml:space="preserve"> was an “oops” </w:t>
      </w:r>
      <w:r w:rsidR="00EC3DC8">
        <w:rPr>
          <w:sz w:val="20"/>
          <w:szCs w:val="20"/>
          <w:lang w:val="en-GB"/>
        </w:rPr>
        <w:t>–</w:t>
      </w:r>
      <w:r w:rsidRPr="00F20B90">
        <w:rPr>
          <w:sz w:val="20"/>
          <w:szCs w:val="20"/>
          <w:lang w:val="en-GB"/>
        </w:rPr>
        <w:t xml:space="preserve"> mistake</w:t>
      </w:r>
      <w:r w:rsidR="00EC3DC8">
        <w:rPr>
          <w:sz w:val="20"/>
          <w:szCs w:val="20"/>
          <w:lang w:val="en-GB"/>
        </w:rPr>
        <w:t xml:space="preserve"> in what you have just said</w:t>
      </w:r>
      <w:r w:rsidRPr="00F20B90">
        <w:rPr>
          <w:sz w:val="20"/>
          <w:szCs w:val="20"/>
          <w:lang w:val="en-GB"/>
        </w:rPr>
        <w:t xml:space="preserve"> </w:t>
      </w:r>
      <w:r w:rsidR="00B27A14">
        <w:rPr>
          <w:sz w:val="20"/>
          <w:szCs w:val="20"/>
          <w:lang w:val="en-GB"/>
        </w:rPr>
        <w:t xml:space="preserve">to the teacher </w:t>
      </w:r>
      <w:r w:rsidRPr="00F20B90">
        <w:rPr>
          <w:sz w:val="20"/>
          <w:szCs w:val="20"/>
          <w:lang w:val="en-GB"/>
        </w:rPr>
        <w:t xml:space="preserve">or in a peer activity you have </w:t>
      </w:r>
      <w:r w:rsidR="00B27A14">
        <w:rPr>
          <w:sz w:val="20"/>
          <w:szCs w:val="20"/>
          <w:lang w:val="en-GB"/>
        </w:rPr>
        <w:t>realized</w:t>
      </w:r>
      <w:r w:rsidRPr="00F20B90">
        <w:rPr>
          <w:sz w:val="20"/>
          <w:szCs w:val="20"/>
          <w:lang w:val="en-GB"/>
        </w:rPr>
        <w:t xml:space="preserve"> that you got something wrong.</w:t>
      </w:r>
      <w:r w:rsidR="002A18AC" w:rsidRPr="00F20B90">
        <w:rPr>
          <w:sz w:val="20"/>
          <w:szCs w:val="20"/>
          <w:lang w:val="en-GB"/>
        </w:rPr>
        <w:t>)</w:t>
      </w:r>
    </w:p>
    <w:p w14:paraId="7FF5E87B" w14:textId="77777777" w:rsidR="00EC3DC8" w:rsidRPr="00F20B90" w:rsidRDefault="00EC3DC8" w:rsidP="00EC3DC8">
      <w:pPr>
        <w:pStyle w:val="Listenabsatz"/>
        <w:numPr>
          <w:ilvl w:val="0"/>
          <w:numId w:val="3"/>
        </w:numPr>
        <w:rPr>
          <w:sz w:val="20"/>
          <w:szCs w:val="20"/>
          <w:lang w:val="en-GB"/>
        </w:rPr>
      </w:pPr>
      <w:r w:rsidRPr="00F20B90">
        <w:rPr>
          <w:sz w:val="20"/>
          <w:szCs w:val="20"/>
          <w:lang w:val="en-GB"/>
        </w:rPr>
        <w:t>The system is meant for more and more flexible self-study, self-organisation and self-monitoring. It is your trustworthy companion for your future English-</w:t>
      </w:r>
      <w:r>
        <w:rPr>
          <w:sz w:val="20"/>
          <w:szCs w:val="20"/>
          <w:lang w:val="en-GB"/>
        </w:rPr>
        <w:t xml:space="preserve">learning career if you keep it alive, up-to-date and use it actively. </w:t>
      </w:r>
    </w:p>
    <w:p w14:paraId="3AEA43FD" w14:textId="6E7F7219" w:rsidR="009D0E7D" w:rsidRPr="0035182B" w:rsidRDefault="009D0E7D" w:rsidP="009D0E7D">
      <w:pPr>
        <w:rPr>
          <w:sz w:val="20"/>
          <w:szCs w:val="20"/>
          <w:lang w:val="en-GB"/>
        </w:rPr>
      </w:pPr>
      <w:r w:rsidRPr="00F20B90">
        <w:rPr>
          <w:sz w:val="20"/>
          <w:szCs w:val="20"/>
          <w:lang w:val="en-GB"/>
        </w:rPr>
        <w:br w:type="page"/>
      </w:r>
      <w:r w:rsidRPr="00D37214">
        <w:rPr>
          <w:b/>
          <w:lang w:val="en-GB"/>
        </w:rPr>
        <w:lastRenderedPageBreak/>
        <w:t>4. How to use the system:</w:t>
      </w:r>
    </w:p>
    <w:p w14:paraId="483F2550" w14:textId="7ABA64B9" w:rsidR="00572459" w:rsidRPr="009D0E7D" w:rsidRDefault="005E6466" w:rsidP="009D0E7D">
      <w:pPr>
        <w:pStyle w:val="Listenabsatz"/>
        <w:rPr>
          <w:sz w:val="20"/>
          <w:szCs w:val="20"/>
          <w:lang w:val="en-GB"/>
        </w:rPr>
      </w:pPr>
      <w:r w:rsidRPr="009D0E7D">
        <w:rPr>
          <w:sz w:val="20"/>
          <w:szCs w:val="20"/>
          <w:lang w:val="en-GB"/>
        </w:rPr>
        <w:t xml:space="preserve">You will </w:t>
      </w:r>
      <w:r w:rsidR="007336FE">
        <w:rPr>
          <w:sz w:val="20"/>
          <w:szCs w:val="20"/>
          <w:lang w:val="en-GB"/>
        </w:rPr>
        <w:t>practise</w:t>
      </w:r>
      <w:r w:rsidRPr="009D0E7D">
        <w:rPr>
          <w:sz w:val="20"/>
          <w:szCs w:val="20"/>
          <w:lang w:val="en-GB"/>
        </w:rPr>
        <w:t xml:space="preserve"> </w:t>
      </w:r>
      <w:r w:rsidR="002A18AC" w:rsidRPr="009D0E7D">
        <w:rPr>
          <w:sz w:val="20"/>
          <w:szCs w:val="20"/>
          <w:lang w:val="en-GB"/>
        </w:rPr>
        <w:t>in diff</w:t>
      </w:r>
      <w:r w:rsidR="00572459" w:rsidRPr="009D0E7D">
        <w:rPr>
          <w:sz w:val="20"/>
          <w:szCs w:val="20"/>
          <w:lang w:val="en-GB"/>
        </w:rPr>
        <w:t xml:space="preserve">erent ways. This is the classical </w:t>
      </w:r>
      <w:r w:rsidR="007336FE">
        <w:rPr>
          <w:sz w:val="20"/>
          <w:szCs w:val="20"/>
          <w:lang w:val="en-GB"/>
        </w:rPr>
        <w:t xml:space="preserve">way of doing so: </w:t>
      </w:r>
    </w:p>
    <w:p w14:paraId="39875730" w14:textId="2FC1ABAF" w:rsidR="004D1BDC" w:rsidRPr="009D0E7D" w:rsidRDefault="004D1BDC" w:rsidP="005E6466">
      <w:pPr>
        <w:pStyle w:val="Listenabsatz"/>
        <w:rPr>
          <w:sz w:val="20"/>
          <w:szCs w:val="20"/>
          <w:lang w:val="en-GB"/>
        </w:rPr>
      </w:pPr>
      <w:r w:rsidRPr="009D0E7D">
        <w:rPr>
          <w:sz w:val="20"/>
          <w:szCs w:val="20"/>
          <w:lang w:val="en-GB"/>
        </w:rPr>
        <w:t xml:space="preserve">1. </w:t>
      </w:r>
      <w:r w:rsidR="005E6466" w:rsidRPr="009D0E7D">
        <w:rPr>
          <w:sz w:val="20"/>
          <w:szCs w:val="20"/>
          <w:lang w:val="en-GB"/>
        </w:rPr>
        <w:t xml:space="preserve"> </w:t>
      </w:r>
      <w:r w:rsidRPr="009D0E7D">
        <w:rPr>
          <w:sz w:val="20"/>
          <w:szCs w:val="20"/>
          <w:lang w:val="en-GB"/>
        </w:rPr>
        <w:t>F</w:t>
      </w:r>
      <w:r w:rsidR="005E6466" w:rsidRPr="009D0E7D">
        <w:rPr>
          <w:sz w:val="20"/>
          <w:szCs w:val="20"/>
          <w:lang w:val="en-GB"/>
        </w:rPr>
        <w:t>ind the “enemy”</w:t>
      </w:r>
      <w:r w:rsidRPr="009D0E7D">
        <w:rPr>
          <w:sz w:val="20"/>
          <w:szCs w:val="20"/>
          <w:lang w:val="en-GB"/>
        </w:rPr>
        <w:t xml:space="preserve"> </w:t>
      </w:r>
      <w:r w:rsidR="005E6466" w:rsidRPr="009D0E7D">
        <w:rPr>
          <w:sz w:val="20"/>
          <w:szCs w:val="20"/>
          <w:lang w:val="en-GB"/>
        </w:rPr>
        <w:t>(</w:t>
      </w:r>
      <w:r w:rsidR="00766ED3">
        <w:rPr>
          <w:sz w:val="20"/>
          <w:szCs w:val="20"/>
          <w:lang w:val="en-GB"/>
        </w:rPr>
        <w:t xml:space="preserve">look at what your teacher has </w:t>
      </w:r>
      <w:r w:rsidR="00CF3192">
        <w:rPr>
          <w:sz w:val="20"/>
          <w:szCs w:val="20"/>
          <w:lang w:val="en-GB"/>
        </w:rPr>
        <w:t>marked as incorrect</w:t>
      </w:r>
      <w:r w:rsidR="005E6466" w:rsidRPr="009D0E7D">
        <w:rPr>
          <w:sz w:val="20"/>
          <w:szCs w:val="20"/>
          <w:lang w:val="en-GB"/>
        </w:rPr>
        <w:t>, recognize what is wrong) and pin it down on the card</w:t>
      </w:r>
      <w:r w:rsidRPr="009D0E7D">
        <w:rPr>
          <w:rStyle w:val="Funotenzeichen"/>
          <w:sz w:val="20"/>
          <w:szCs w:val="20"/>
          <w:lang w:val="en-GB"/>
        </w:rPr>
        <w:footnoteReference w:id="2"/>
      </w:r>
      <w:r w:rsidR="005E6466" w:rsidRPr="009D0E7D">
        <w:rPr>
          <w:sz w:val="20"/>
          <w:szCs w:val="20"/>
          <w:lang w:val="en-GB"/>
        </w:rPr>
        <w:t xml:space="preserve">. </w:t>
      </w:r>
    </w:p>
    <w:p w14:paraId="1828A036" w14:textId="3D41C3EF" w:rsidR="005E6466" w:rsidRPr="009D0E7D" w:rsidRDefault="004D1BDC" w:rsidP="005E6466">
      <w:pPr>
        <w:pStyle w:val="Listenabsatz"/>
        <w:rPr>
          <w:sz w:val="20"/>
          <w:szCs w:val="20"/>
          <w:lang w:val="en-GB"/>
        </w:rPr>
      </w:pPr>
      <w:r w:rsidRPr="009D0E7D">
        <w:rPr>
          <w:sz w:val="20"/>
          <w:szCs w:val="20"/>
          <w:lang w:val="en-GB"/>
        </w:rPr>
        <w:t xml:space="preserve">2. </w:t>
      </w:r>
      <w:r w:rsidR="005E6466" w:rsidRPr="009D0E7D">
        <w:rPr>
          <w:sz w:val="20"/>
          <w:szCs w:val="20"/>
          <w:lang w:val="en-GB"/>
        </w:rPr>
        <w:t xml:space="preserve">Cross out the </w:t>
      </w:r>
      <w:r w:rsidR="007336FE">
        <w:rPr>
          <w:sz w:val="20"/>
          <w:szCs w:val="20"/>
          <w:lang w:val="en-GB"/>
        </w:rPr>
        <w:t>mistake</w:t>
      </w:r>
      <w:r w:rsidR="005E6466" w:rsidRPr="009D0E7D">
        <w:rPr>
          <w:sz w:val="20"/>
          <w:szCs w:val="20"/>
          <w:lang w:val="en-GB"/>
        </w:rPr>
        <w:t xml:space="preserve"> and </w:t>
      </w:r>
      <w:r w:rsidR="007336FE">
        <w:rPr>
          <w:sz w:val="20"/>
          <w:szCs w:val="20"/>
          <w:lang w:val="en-GB"/>
        </w:rPr>
        <w:t>practise</w:t>
      </w:r>
      <w:r w:rsidR="005E6466" w:rsidRPr="009D0E7D">
        <w:rPr>
          <w:sz w:val="20"/>
          <w:szCs w:val="20"/>
          <w:lang w:val="en-GB"/>
        </w:rPr>
        <w:t xml:space="preserve"> the </w:t>
      </w:r>
      <w:r w:rsidR="007336FE">
        <w:rPr>
          <w:sz w:val="20"/>
          <w:szCs w:val="20"/>
          <w:lang w:val="en-GB"/>
        </w:rPr>
        <w:t>correct version.</w:t>
      </w:r>
      <w:r w:rsidRPr="009D0E7D">
        <w:rPr>
          <w:sz w:val="20"/>
          <w:szCs w:val="20"/>
          <w:lang w:val="en-GB"/>
        </w:rPr>
        <w:t xml:space="preserve"> Use any mark-up system to visualize what is right and what is wrong (different size of letters, colours…)</w:t>
      </w:r>
    </w:p>
    <w:p w14:paraId="6996EDF0" w14:textId="64B9E9D2" w:rsidR="005E6466" w:rsidRPr="009D0E7D" w:rsidRDefault="004D1BDC" w:rsidP="005E6466">
      <w:pPr>
        <w:pStyle w:val="Listenabsatz"/>
        <w:rPr>
          <w:sz w:val="20"/>
          <w:szCs w:val="20"/>
          <w:lang w:val="en-GB"/>
        </w:rPr>
      </w:pPr>
      <w:r w:rsidRPr="009D0E7D">
        <w:rPr>
          <w:sz w:val="20"/>
          <w:szCs w:val="20"/>
          <w:lang w:val="en-GB"/>
        </w:rPr>
        <w:t>3. Write</w:t>
      </w:r>
      <w:r w:rsidR="00766ED3">
        <w:rPr>
          <w:sz w:val="20"/>
          <w:szCs w:val="20"/>
          <w:lang w:val="en-GB"/>
        </w:rPr>
        <w:t xml:space="preserve"> down</w:t>
      </w:r>
      <w:r w:rsidRPr="009D0E7D">
        <w:rPr>
          <w:sz w:val="20"/>
          <w:szCs w:val="20"/>
          <w:lang w:val="en-GB"/>
        </w:rPr>
        <w:t xml:space="preserve"> the </w:t>
      </w:r>
      <w:r w:rsidR="007336FE">
        <w:rPr>
          <w:sz w:val="20"/>
          <w:szCs w:val="20"/>
          <w:lang w:val="en-GB"/>
        </w:rPr>
        <w:t>correct</w:t>
      </w:r>
      <w:r w:rsidRPr="009D0E7D">
        <w:rPr>
          <w:sz w:val="20"/>
          <w:szCs w:val="20"/>
          <w:lang w:val="en-GB"/>
        </w:rPr>
        <w:t xml:space="preserve"> version.</w:t>
      </w:r>
    </w:p>
    <w:p w14:paraId="5E33047A" w14:textId="79A2210F" w:rsidR="00D37214" w:rsidRDefault="004D1BDC" w:rsidP="005E6466">
      <w:pPr>
        <w:pStyle w:val="Listenabsatz"/>
        <w:rPr>
          <w:sz w:val="20"/>
          <w:szCs w:val="20"/>
          <w:lang w:val="en-GB"/>
        </w:rPr>
      </w:pPr>
      <w:r w:rsidRPr="009D0E7D">
        <w:rPr>
          <w:sz w:val="20"/>
          <w:szCs w:val="20"/>
          <w:lang w:val="en-GB"/>
        </w:rPr>
        <w:t xml:space="preserve">4. </w:t>
      </w:r>
      <w:r w:rsidR="007336FE">
        <w:rPr>
          <w:sz w:val="20"/>
          <w:szCs w:val="20"/>
          <w:lang w:val="en-GB"/>
        </w:rPr>
        <w:t>Practise</w:t>
      </w:r>
      <w:r w:rsidRPr="009D0E7D">
        <w:rPr>
          <w:sz w:val="20"/>
          <w:szCs w:val="20"/>
          <w:lang w:val="en-GB"/>
        </w:rPr>
        <w:t xml:space="preserve"> the </w:t>
      </w:r>
      <w:r w:rsidR="008D126A">
        <w:rPr>
          <w:sz w:val="20"/>
          <w:szCs w:val="20"/>
          <w:lang w:val="en-GB"/>
        </w:rPr>
        <w:t>correct</w:t>
      </w:r>
      <w:r w:rsidRPr="009D0E7D">
        <w:rPr>
          <w:sz w:val="20"/>
          <w:szCs w:val="20"/>
          <w:lang w:val="en-GB"/>
        </w:rPr>
        <w:t xml:space="preserve"> version. Here it is up to you </w:t>
      </w:r>
      <w:r w:rsidR="008D126A">
        <w:rPr>
          <w:sz w:val="20"/>
          <w:szCs w:val="20"/>
          <w:lang w:val="en-GB"/>
        </w:rPr>
        <w:t xml:space="preserve">to find the method that helps you most. </w:t>
      </w:r>
    </w:p>
    <w:p w14:paraId="663F9290" w14:textId="77777777" w:rsidR="00D37214" w:rsidRDefault="00D37214" w:rsidP="005E6466">
      <w:pPr>
        <w:pStyle w:val="Listenabsatz"/>
        <w:rPr>
          <w:sz w:val="20"/>
          <w:szCs w:val="20"/>
          <w:lang w:val="en-GB"/>
        </w:rPr>
      </w:pPr>
    </w:p>
    <w:p w14:paraId="3800DD50" w14:textId="17C92D16" w:rsidR="004D1BDC" w:rsidRPr="0035182B" w:rsidRDefault="004D1BDC" w:rsidP="0035182B">
      <w:pPr>
        <w:pStyle w:val="Listenabsatz"/>
        <w:rPr>
          <w:b/>
          <w:sz w:val="20"/>
          <w:szCs w:val="20"/>
          <w:lang w:val="en-GB"/>
        </w:rPr>
      </w:pPr>
      <w:r w:rsidRPr="00D37214">
        <w:rPr>
          <w:b/>
          <w:sz w:val="20"/>
          <w:szCs w:val="20"/>
          <w:lang w:val="en-GB"/>
        </w:rPr>
        <w:t>Here are some recommendations:</w:t>
      </w:r>
    </w:p>
    <w:tbl>
      <w:tblPr>
        <w:tblStyle w:val="Tabellenraster"/>
        <w:tblW w:w="0" w:type="auto"/>
        <w:tblInd w:w="720" w:type="dxa"/>
        <w:tblLook w:val="04A0" w:firstRow="1" w:lastRow="0" w:firstColumn="1" w:lastColumn="0" w:noHBand="0" w:noVBand="1"/>
      </w:tblPr>
      <w:tblGrid>
        <w:gridCol w:w="1543"/>
        <w:gridCol w:w="6797"/>
      </w:tblGrid>
      <w:tr w:rsidR="00084FC4" w:rsidRPr="009D0E7D" w14:paraId="1E318974" w14:textId="77777777" w:rsidTr="00084FC4">
        <w:tc>
          <w:tcPr>
            <w:tcW w:w="1543" w:type="dxa"/>
          </w:tcPr>
          <w:p w14:paraId="143728AC" w14:textId="77777777" w:rsidR="00084FC4" w:rsidRPr="00D37214" w:rsidRDefault="00084FC4" w:rsidP="005E6466">
            <w:pPr>
              <w:pStyle w:val="Listenabsatz"/>
              <w:ind w:left="0"/>
              <w:rPr>
                <w:b/>
                <w:sz w:val="20"/>
                <w:szCs w:val="20"/>
                <w:lang w:val="en-GB"/>
              </w:rPr>
            </w:pPr>
            <w:r w:rsidRPr="00D37214">
              <w:rPr>
                <w:b/>
                <w:sz w:val="20"/>
                <w:szCs w:val="20"/>
                <w:lang w:val="en-GB"/>
              </w:rPr>
              <w:t>Marking signs</w:t>
            </w:r>
          </w:p>
        </w:tc>
        <w:tc>
          <w:tcPr>
            <w:tcW w:w="6797" w:type="dxa"/>
          </w:tcPr>
          <w:p w14:paraId="23200376" w14:textId="77777777" w:rsidR="00084FC4" w:rsidRPr="00D37214" w:rsidRDefault="00084FC4" w:rsidP="005E6466">
            <w:pPr>
              <w:pStyle w:val="Listenabsatz"/>
              <w:ind w:left="0"/>
              <w:rPr>
                <w:b/>
                <w:sz w:val="20"/>
                <w:szCs w:val="20"/>
                <w:lang w:val="en-GB"/>
              </w:rPr>
            </w:pPr>
            <w:r w:rsidRPr="00D37214">
              <w:rPr>
                <w:b/>
                <w:sz w:val="20"/>
                <w:szCs w:val="20"/>
                <w:lang w:val="en-GB"/>
              </w:rPr>
              <w:t>What to do about:</w:t>
            </w:r>
          </w:p>
        </w:tc>
      </w:tr>
      <w:tr w:rsidR="004D1BDC" w:rsidRPr="000E0829" w14:paraId="331945A3" w14:textId="77777777" w:rsidTr="00084FC4">
        <w:tc>
          <w:tcPr>
            <w:tcW w:w="1543" w:type="dxa"/>
          </w:tcPr>
          <w:p w14:paraId="6D72FAD5" w14:textId="2396EE34" w:rsidR="004D1BDC" w:rsidRPr="009D0E7D" w:rsidRDefault="004D1BDC" w:rsidP="00084FC4">
            <w:pPr>
              <w:pStyle w:val="Listenabsatz"/>
              <w:ind w:left="0"/>
              <w:rPr>
                <w:sz w:val="20"/>
                <w:szCs w:val="20"/>
                <w:lang w:val="en-GB"/>
              </w:rPr>
            </w:pPr>
            <w:r w:rsidRPr="009D0E7D">
              <w:rPr>
                <w:sz w:val="20"/>
                <w:szCs w:val="20"/>
                <w:lang w:val="en-GB"/>
              </w:rPr>
              <w:t>O</w:t>
            </w:r>
            <w:r w:rsidR="008D126A">
              <w:rPr>
                <w:rStyle w:val="Funotenzeichen"/>
                <w:sz w:val="20"/>
                <w:szCs w:val="20"/>
                <w:lang w:val="en-GB"/>
              </w:rPr>
              <w:footnoteReference w:id="3"/>
            </w:r>
            <w:r w:rsidRPr="009D0E7D">
              <w:rPr>
                <w:sz w:val="20"/>
                <w:szCs w:val="20"/>
                <w:lang w:val="en-GB"/>
              </w:rPr>
              <w:t>L/ OR</w:t>
            </w:r>
            <w:r w:rsidRPr="009D0E7D">
              <w:rPr>
                <w:rStyle w:val="Funotenzeichen"/>
                <w:sz w:val="20"/>
                <w:szCs w:val="20"/>
                <w:lang w:val="en-GB"/>
              </w:rPr>
              <w:footnoteReference w:id="4"/>
            </w:r>
            <w:r w:rsidRPr="009D0E7D">
              <w:rPr>
                <w:sz w:val="20"/>
                <w:szCs w:val="20"/>
                <w:lang w:val="en-GB"/>
              </w:rPr>
              <w:t xml:space="preserve"> </w:t>
            </w:r>
          </w:p>
          <w:p w14:paraId="6F0DB975" w14:textId="77777777" w:rsidR="00084FC4" w:rsidRPr="009D0E7D" w:rsidRDefault="00084FC4" w:rsidP="00084FC4">
            <w:pPr>
              <w:pStyle w:val="Listenabsatz"/>
              <w:ind w:left="0"/>
              <w:rPr>
                <w:sz w:val="20"/>
                <w:szCs w:val="20"/>
                <w:lang w:val="en-GB"/>
              </w:rPr>
            </w:pPr>
          </w:p>
          <w:p w14:paraId="7C90B5E9" w14:textId="77777777" w:rsidR="00084FC4" w:rsidRPr="009D0E7D" w:rsidRDefault="00084FC4" w:rsidP="00084FC4">
            <w:pPr>
              <w:pStyle w:val="Listenabsatz"/>
              <w:ind w:left="0"/>
              <w:rPr>
                <w:sz w:val="20"/>
                <w:szCs w:val="20"/>
                <w:lang w:val="en-GB"/>
              </w:rPr>
            </w:pPr>
            <w:r w:rsidRPr="009D0E7D">
              <w:rPr>
                <w:sz w:val="20"/>
                <w:szCs w:val="20"/>
                <w:lang w:val="en-GB"/>
              </w:rPr>
              <w:t>Language</w:t>
            </w:r>
          </w:p>
        </w:tc>
        <w:tc>
          <w:tcPr>
            <w:tcW w:w="6797" w:type="dxa"/>
          </w:tcPr>
          <w:p w14:paraId="569FA7F3" w14:textId="44D54D8A" w:rsidR="004D1BDC" w:rsidRPr="009D0E7D" w:rsidRDefault="00084FC4" w:rsidP="005E6466">
            <w:pPr>
              <w:pStyle w:val="Listenabsatz"/>
              <w:ind w:left="0"/>
              <w:rPr>
                <w:sz w:val="20"/>
                <w:szCs w:val="20"/>
                <w:lang w:val="en-GB"/>
              </w:rPr>
            </w:pPr>
            <w:r w:rsidRPr="009D0E7D">
              <w:rPr>
                <w:sz w:val="20"/>
                <w:szCs w:val="20"/>
                <w:lang w:val="en-GB"/>
              </w:rPr>
              <w:t xml:space="preserve">Wrong word (OL) / wrong spelling (OR) </w:t>
            </w:r>
            <w:r w:rsidR="00A54093" w:rsidRPr="009D0E7D">
              <w:rPr>
                <w:sz w:val="20"/>
                <w:szCs w:val="20"/>
                <w:lang w:val="en-GB"/>
              </w:rPr>
              <w:t xml:space="preserve">Write down the sentence with the correct </w:t>
            </w:r>
            <w:r w:rsidR="00A54093" w:rsidRPr="009D0E7D">
              <w:rPr>
                <w:b/>
                <w:sz w:val="20"/>
                <w:szCs w:val="20"/>
                <w:lang w:val="en-GB"/>
              </w:rPr>
              <w:t>word</w:t>
            </w:r>
            <w:r w:rsidR="00A54093" w:rsidRPr="009D0E7D">
              <w:rPr>
                <w:sz w:val="20"/>
                <w:szCs w:val="20"/>
                <w:lang w:val="en-GB"/>
              </w:rPr>
              <w:t xml:space="preserve">. </w:t>
            </w:r>
            <w:r w:rsidR="00572459" w:rsidRPr="009D0E7D">
              <w:rPr>
                <w:sz w:val="20"/>
                <w:szCs w:val="20"/>
                <w:lang w:val="en-GB"/>
              </w:rPr>
              <w:t>Add t</w:t>
            </w:r>
            <w:r w:rsidR="00A54093" w:rsidRPr="009D0E7D">
              <w:rPr>
                <w:sz w:val="20"/>
                <w:szCs w:val="20"/>
                <w:lang w:val="en-GB"/>
              </w:rPr>
              <w:t>he explanation or some kind of crib</w:t>
            </w:r>
            <w:r w:rsidR="008D126A">
              <w:rPr>
                <w:sz w:val="20"/>
                <w:szCs w:val="20"/>
                <w:lang w:val="en-GB"/>
              </w:rPr>
              <w:t>/mnemonic</w:t>
            </w:r>
            <w:r w:rsidR="00A54093" w:rsidRPr="009D0E7D">
              <w:rPr>
                <w:sz w:val="20"/>
                <w:szCs w:val="20"/>
                <w:lang w:val="en-GB"/>
              </w:rPr>
              <w:t xml:space="preserve"> (</w:t>
            </w:r>
            <w:proofErr w:type="spellStart"/>
            <w:r w:rsidR="00A54093" w:rsidRPr="009D0E7D">
              <w:rPr>
                <w:i/>
                <w:sz w:val="20"/>
                <w:szCs w:val="20"/>
                <w:lang w:val="en-GB"/>
              </w:rPr>
              <w:t>Eselsbrücke</w:t>
            </w:r>
            <w:proofErr w:type="spellEnd"/>
            <w:r w:rsidR="00A54093" w:rsidRPr="009D0E7D">
              <w:rPr>
                <w:sz w:val="20"/>
                <w:szCs w:val="20"/>
                <w:lang w:val="en-GB"/>
              </w:rPr>
              <w:t>) or German might help:</w:t>
            </w:r>
          </w:p>
          <w:p w14:paraId="45FAFC4E" w14:textId="7DEF1186" w:rsidR="00A54093" w:rsidRPr="009D0E7D" w:rsidRDefault="00A54093" w:rsidP="005E6466">
            <w:pPr>
              <w:pStyle w:val="Listenabsatz"/>
              <w:ind w:left="0"/>
              <w:rPr>
                <w:sz w:val="20"/>
                <w:szCs w:val="20"/>
                <w:lang w:val="en-GB"/>
              </w:rPr>
            </w:pPr>
            <w:r w:rsidRPr="009D0E7D">
              <w:rPr>
                <w:sz w:val="20"/>
                <w:szCs w:val="20"/>
                <w:lang w:val="en-GB"/>
              </w:rPr>
              <w:t xml:space="preserve">e.g. </w:t>
            </w:r>
            <w:r w:rsidR="00F77B81">
              <w:rPr>
                <w:sz w:val="20"/>
                <w:szCs w:val="20"/>
                <w:lang w:val="en-GB"/>
              </w:rPr>
              <w:t>“</w:t>
            </w:r>
            <w:r w:rsidRPr="009D0E7D">
              <w:rPr>
                <w:sz w:val="20"/>
                <w:szCs w:val="20"/>
                <w:lang w:val="en-GB"/>
              </w:rPr>
              <w:t>Parents *</w:t>
            </w:r>
            <w:r w:rsidRPr="009D0E7D">
              <w:rPr>
                <w:strike/>
                <w:sz w:val="20"/>
                <w:szCs w:val="20"/>
                <w:lang w:val="en-GB"/>
              </w:rPr>
              <w:t xml:space="preserve">educate </w:t>
            </w:r>
            <w:r w:rsidRPr="009D0E7D">
              <w:rPr>
                <w:sz w:val="20"/>
                <w:szCs w:val="20"/>
                <w:lang w:val="en-GB"/>
              </w:rPr>
              <w:t>their children to good citizens</w:t>
            </w:r>
            <w:r w:rsidR="00F77B81">
              <w:rPr>
                <w:sz w:val="20"/>
                <w:szCs w:val="20"/>
                <w:lang w:val="en-GB"/>
              </w:rPr>
              <w:t>”</w:t>
            </w:r>
          </w:p>
          <w:p w14:paraId="48AE0CCF" w14:textId="4B7BAFFA" w:rsidR="00A54093" w:rsidRPr="009D0E7D" w:rsidRDefault="00F77B81" w:rsidP="005E6466">
            <w:pPr>
              <w:pStyle w:val="Listenabsatz"/>
              <w:ind w:left="0"/>
              <w:rPr>
                <w:sz w:val="20"/>
                <w:szCs w:val="20"/>
                <w:lang w:val="en-GB"/>
              </w:rPr>
            </w:pPr>
            <w:r>
              <w:rPr>
                <w:sz w:val="20"/>
                <w:szCs w:val="20"/>
                <w:lang w:val="en-GB"/>
              </w:rPr>
              <w:t>“</w:t>
            </w:r>
            <w:r w:rsidR="00A54093" w:rsidRPr="009D0E7D">
              <w:rPr>
                <w:sz w:val="20"/>
                <w:szCs w:val="20"/>
                <w:lang w:val="en-GB"/>
              </w:rPr>
              <w:t xml:space="preserve">Parents raise their children to </w:t>
            </w:r>
            <w:r w:rsidR="000B6715">
              <w:rPr>
                <w:sz w:val="20"/>
                <w:szCs w:val="20"/>
                <w:lang w:val="en-GB"/>
              </w:rPr>
              <w:t xml:space="preserve">be </w:t>
            </w:r>
            <w:r>
              <w:rPr>
                <w:sz w:val="20"/>
                <w:szCs w:val="20"/>
                <w:lang w:val="en-GB"/>
              </w:rPr>
              <w:t>good citizens”</w:t>
            </w:r>
          </w:p>
          <w:p w14:paraId="582E3E2F" w14:textId="77777777" w:rsidR="00A54093" w:rsidRPr="009D0E7D" w:rsidRDefault="00A54093" w:rsidP="005E6466">
            <w:pPr>
              <w:pStyle w:val="Listenabsatz"/>
              <w:ind w:left="0"/>
              <w:rPr>
                <w:sz w:val="20"/>
                <w:szCs w:val="20"/>
                <w:lang w:val="en-GB"/>
              </w:rPr>
            </w:pPr>
            <w:r w:rsidRPr="009D0E7D">
              <w:rPr>
                <w:sz w:val="20"/>
                <w:szCs w:val="20"/>
                <w:lang w:val="en-GB"/>
              </w:rPr>
              <w:t xml:space="preserve"> </w:t>
            </w:r>
          </w:p>
          <w:p w14:paraId="01147AE1" w14:textId="175D4DFE" w:rsidR="00A54093" w:rsidRPr="009D0E7D" w:rsidRDefault="00A54093" w:rsidP="005E6466">
            <w:pPr>
              <w:pStyle w:val="Listenabsatz"/>
              <w:ind w:left="0"/>
              <w:rPr>
                <w:sz w:val="20"/>
                <w:szCs w:val="20"/>
                <w:lang w:val="en-GB"/>
              </w:rPr>
            </w:pPr>
            <w:proofErr w:type="gramStart"/>
            <w:r w:rsidRPr="009D0E7D">
              <w:rPr>
                <w:sz w:val="20"/>
                <w:szCs w:val="20"/>
                <w:lang w:val="en-GB"/>
              </w:rPr>
              <w:t>to</w:t>
            </w:r>
            <w:proofErr w:type="gramEnd"/>
            <w:r w:rsidRPr="009D0E7D">
              <w:rPr>
                <w:sz w:val="20"/>
                <w:szCs w:val="20"/>
                <w:lang w:val="en-GB"/>
              </w:rPr>
              <w:t xml:space="preserve"> educate </w:t>
            </w:r>
            <w:r w:rsidRPr="009D0E7D">
              <w:rPr>
                <w:sz w:val="20"/>
                <w:szCs w:val="20"/>
                <w:lang w:val="en-GB"/>
              </w:rPr>
              <w:sym w:font="Wingdings" w:char="F0E0"/>
            </w:r>
            <w:r w:rsidRPr="009D0E7D">
              <w:rPr>
                <w:sz w:val="20"/>
                <w:szCs w:val="20"/>
                <w:lang w:val="en-GB"/>
              </w:rPr>
              <w:t xml:space="preserve"> only at school!</w:t>
            </w:r>
            <w:r w:rsidR="00CF3192">
              <w:rPr>
                <w:sz w:val="20"/>
                <w:szCs w:val="20"/>
                <w:lang w:val="en-GB"/>
              </w:rPr>
              <w:t xml:space="preserve"> (</w:t>
            </w:r>
            <w:proofErr w:type="spellStart"/>
            <w:r w:rsidR="008D6276" w:rsidRPr="009D0E7D">
              <w:rPr>
                <w:sz w:val="20"/>
                <w:szCs w:val="20"/>
                <w:lang w:val="en-GB"/>
              </w:rPr>
              <w:t>Bildung</w:t>
            </w:r>
            <w:proofErr w:type="spellEnd"/>
            <w:r w:rsidR="008D6276" w:rsidRPr="009D0E7D">
              <w:rPr>
                <w:sz w:val="20"/>
                <w:szCs w:val="20"/>
                <w:lang w:val="en-GB"/>
              </w:rPr>
              <w:t>)</w:t>
            </w:r>
          </w:p>
          <w:p w14:paraId="09BAA923" w14:textId="77777777" w:rsidR="00A54093" w:rsidRPr="009D0E7D" w:rsidRDefault="00A54093" w:rsidP="005E6466">
            <w:pPr>
              <w:pStyle w:val="Listenabsatz"/>
              <w:ind w:left="0"/>
              <w:rPr>
                <w:sz w:val="20"/>
                <w:szCs w:val="20"/>
                <w:lang w:val="en-GB"/>
              </w:rPr>
            </w:pPr>
            <w:r w:rsidRPr="009D0E7D">
              <w:rPr>
                <w:sz w:val="20"/>
                <w:szCs w:val="20"/>
                <w:lang w:val="en-GB"/>
              </w:rPr>
              <w:t>to raise children/ to bring up (</w:t>
            </w:r>
            <w:proofErr w:type="spellStart"/>
            <w:r w:rsidRPr="009D0E7D">
              <w:rPr>
                <w:sz w:val="20"/>
                <w:szCs w:val="20"/>
                <w:lang w:val="en-GB"/>
              </w:rPr>
              <w:t>elterliche</w:t>
            </w:r>
            <w:proofErr w:type="spellEnd"/>
            <w:r w:rsidRPr="009D0E7D">
              <w:rPr>
                <w:sz w:val="20"/>
                <w:szCs w:val="20"/>
                <w:lang w:val="en-GB"/>
              </w:rPr>
              <w:t xml:space="preserve"> </w:t>
            </w:r>
            <w:proofErr w:type="spellStart"/>
            <w:r w:rsidRPr="009D0E7D">
              <w:rPr>
                <w:sz w:val="20"/>
                <w:szCs w:val="20"/>
                <w:lang w:val="en-GB"/>
              </w:rPr>
              <w:t>Erziehung</w:t>
            </w:r>
            <w:proofErr w:type="spellEnd"/>
            <w:r w:rsidRPr="009D0E7D">
              <w:rPr>
                <w:sz w:val="20"/>
                <w:szCs w:val="20"/>
                <w:lang w:val="en-GB"/>
              </w:rPr>
              <w:t>)</w:t>
            </w:r>
          </w:p>
          <w:p w14:paraId="58F75B50" w14:textId="77777777" w:rsidR="00A54093" w:rsidRPr="009D0E7D" w:rsidRDefault="00A54093" w:rsidP="005E6466">
            <w:pPr>
              <w:pStyle w:val="Listenabsatz"/>
              <w:ind w:left="0"/>
              <w:rPr>
                <w:sz w:val="20"/>
                <w:szCs w:val="20"/>
                <w:lang w:val="en-GB"/>
              </w:rPr>
            </w:pPr>
          </w:p>
          <w:p w14:paraId="2476E8DD" w14:textId="77777777" w:rsidR="00A54093" w:rsidRPr="009D0E7D" w:rsidRDefault="00A54093" w:rsidP="005E6466">
            <w:pPr>
              <w:pStyle w:val="Listenabsatz"/>
              <w:ind w:left="0"/>
              <w:rPr>
                <w:b/>
                <w:sz w:val="20"/>
                <w:szCs w:val="20"/>
                <w:lang w:val="en-GB"/>
              </w:rPr>
            </w:pPr>
            <w:r w:rsidRPr="009D0E7D">
              <w:rPr>
                <w:b/>
                <w:sz w:val="20"/>
                <w:szCs w:val="20"/>
                <w:lang w:val="en-GB"/>
              </w:rPr>
              <w:t>Spelling mistakes:</w:t>
            </w:r>
          </w:p>
          <w:p w14:paraId="00D02B86" w14:textId="7B0C0C12" w:rsidR="00A54093" w:rsidRPr="00D557E8" w:rsidRDefault="00977DB1" w:rsidP="00D557E8">
            <w:pPr>
              <w:rPr>
                <w:sz w:val="20"/>
                <w:szCs w:val="20"/>
                <w:lang w:val="en-GB"/>
              </w:rPr>
            </w:pPr>
            <w:r>
              <w:rPr>
                <w:sz w:val="20"/>
                <w:szCs w:val="20"/>
                <w:lang w:val="en-GB"/>
              </w:rPr>
              <w:t>Do</w:t>
            </w:r>
            <w:r w:rsidR="00A54093" w:rsidRPr="00D557E8">
              <w:rPr>
                <w:sz w:val="20"/>
                <w:szCs w:val="20"/>
                <w:lang w:val="en-GB"/>
              </w:rPr>
              <w:t xml:space="preserve"> “drill” training</w:t>
            </w:r>
            <w:r w:rsidR="00D557E8">
              <w:rPr>
                <w:sz w:val="20"/>
                <w:szCs w:val="20"/>
                <w:lang w:val="en-GB"/>
              </w:rPr>
              <w:t>. U</w:t>
            </w:r>
            <w:r w:rsidR="00A54093" w:rsidRPr="00D557E8">
              <w:rPr>
                <w:sz w:val="20"/>
                <w:szCs w:val="20"/>
                <w:lang w:val="en-GB"/>
              </w:rPr>
              <w:t>se the correct word in 2 -3 sentences that you can keep in mind as a “crib</w:t>
            </w:r>
            <w:r w:rsidR="00D557E8">
              <w:rPr>
                <w:sz w:val="20"/>
                <w:szCs w:val="20"/>
                <w:lang w:val="en-GB"/>
              </w:rPr>
              <w:t>”</w:t>
            </w:r>
            <w:r>
              <w:rPr>
                <w:sz w:val="20"/>
                <w:szCs w:val="20"/>
                <w:lang w:val="en-GB"/>
              </w:rPr>
              <w:t>/”mnemonic”</w:t>
            </w:r>
            <w:r w:rsidR="00D557E8">
              <w:rPr>
                <w:sz w:val="20"/>
                <w:szCs w:val="20"/>
                <w:lang w:val="en-GB"/>
              </w:rPr>
              <w:t>, e.g.</w:t>
            </w:r>
          </w:p>
          <w:p w14:paraId="4D2260DC" w14:textId="77777777" w:rsidR="00A54093" w:rsidRPr="009D0E7D" w:rsidRDefault="00A54093" w:rsidP="008D6276">
            <w:pPr>
              <w:rPr>
                <w:sz w:val="20"/>
                <w:szCs w:val="20"/>
                <w:lang w:val="en-GB"/>
              </w:rPr>
            </w:pPr>
            <w:r w:rsidRPr="009D0E7D">
              <w:rPr>
                <w:sz w:val="20"/>
                <w:szCs w:val="20"/>
                <w:lang w:val="en-GB"/>
              </w:rPr>
              <w:t>*</w:t>
            </w:r>
            <w:proofErr w:type="spellStart"/>
            <w:r w:rsidRPr="009D0E7D">
              <w:rPr>
                <w:strike/>
                <w:sz w:val="20"/>
                <w:szCs w:val="20"/>
                <w:lang w:val="en-GB"/>
              </w:rPr>
              <w:t>proove</w:t>
            </w:r>
            <w:proofErr w:type="spellEnd"/>
            <w:r w:rsidRPr="009D0E7D">
              <w:rPr>
                <w:strike/>
                <w:sz w:val="20"/>
                <w:szCs w:val="20"/>
                <w:lang w:val="en-GB"/>
              </w:rPr>
              <w:t xml:space="preserve"> | </w:t>
            </w:r>
          </w:p>
          <w:p w14:paraId="3AEAC611" w14:textId="10D91091" w:rsidR="00A54093" w:rsidRPr="009D0E7D" w:rsidRDefault="00E24D86" w:rsidP="005E6466">
            <w:pPr>
              <w:pStyle w:val="Listenabsatz"/>
              <w:ind w:left="0"/>
              <w:rPr>
                <w:sz w:val="20"/>
                <w:szCs w:val="20"/>
                <w:lang w:val="en-GB"/>
              </w:rPr>
            </w:pPr>
            <w:r>
              <w:rPr>
                <w:sz w:val="20"/>
                <w:szCs w:val="20"/>
                <w:lang w:val="en-GB"/>
              </w:rPr>
              <w:t>“</w:t>
            </w:r>
            <w:r w:rsidR="00CF3192">
              <w:rPr>
                <w:sz w:val="20"/>
                <w:szCs w:val="20"/>
                <w:lang w:val="en-GB"/>
              </w:rPr>
              <w:t>I’</w:t>
            </w:r>
            <w:r w:rsidR="00A54093" w:rsidRPr="009D0E7D">
              <w:rPr>
                <w:sz w:val="20"/>
                <w:szCs w:val="20"/>
                <w:lang w:val="en-GB"/>
              </w:rPr>
              <w:t xml:space="preserve">ll prove that my English </w:t>
            </w:r>
            <w:r w:rsidR="00977DB1">
              <w:rPr>
                <w:sz w:val="20"/>
                <w:szCs w:val="20"/>
                <w:lang w:val="en-GB"/>
              </w:rPr>
              <w:t>is getting</w:t>
            </w:r>
            <w:r w:rsidR="00A54093" w:rsidRPr="009D0E7D">
              <w:rPr>
                <w:sz w:val="20"/>
                <w:szCs w:val="20"/>
                <w:lang w:val="en-GB"/>
              </w:rPr>
              <w:t xml:space="preserve"> better in the next text.  </w:t>
            </w:r>
          </w:p>
          <w:p w14:paraId="5BBD5FED" w14:textId="48A46F08" w:rsidR="00A54093" w:rsidRPr="009D0E7D" w:rsidRDefault="00A54093" w:rsidP="005E6466">
            <w:pPr>
              <w:pStyle w:val="Listenabsatz"/>
              <w:ind w:left="0"/>
              <w:rPr>
                <w:sz w:val="20"/>
                <w:szCs w:val="20"/>
                <w:lang w:val="en-GB"/>
              </w:rPr>
            </w:pPr>
            <w:r w:rsidRPr="009D0E7D">
              <w:rPr>
                <w:sz w:val="20"/>
                <w:szCs w:val="20"/>
                <w:lang w:val="en-GB"/>
              </w:rPr>
              <w:t>The next test will be the proof</w:t>
            </w:r>
            <w:r w:rsidR="00E24D86">
              <w:rPr>
                <w:sz w:val="20"/>
                <w:szCs w:val="20"/>
                <w:lang w:val="en-GB"/>
              </w:rPr>
              <w:t>”</w:t>
            </w:r>
            <w:r w:rsidRPr="009D0E7D">
              <w:rPr>
                <w:sz w:val="20"/>
                <w:szCs w:val="20"/>
                <w:lang w:val="en-GB"/>
              </w:rPr>
              <w:t>.</w:t>
            </w:r>
          </w:p>
          <w:p w14:paraId="0B15FA91" w14:textId="30CC7102" w:rsidR="00A54093" w:rsidRPr="009D0E7D" w:rsidRDefault="00977DB1" w:rsidP="005E6466">
            <w:pPr>
              <w:pStyle w:val="Listenabsatz"/>
              <w:ind w:left="0"/>
              <w:rPr>
                <w:sz w:val="20"/>
                <w:szCs w:val="20"/>
                <w:lang w:val="en-GB"/>
              </w:rPr>
            </w:pPr>
            <w:r>
              <w:rPr>
                <w:sz w:val="20"/>
                <w:szCs w:val="20"/>
                <w:lang w:val="en-GB"/>
              </w:rPr>
              <w:t>Verb = One</w:t>
            </w:r>
            <w:r w:rsidR="00A54093" w:rsidRPr="009D0E7D">
              <w:rPr>
                <w:sz w:val="20"/>
                <w:szCs w:val="20"/>
                <w:lang w:val="en-GB"/>
              </w:rPr>
              <w:t>” o”</w:t>
            </w:r>
          </w:p>
          <w:p w14:paraId="653A3CA1" w14:textId="71E3AED2" w:rsidR="00A54093" w:rsidRPr="009D0E7D" w:rsidRDefault="00A54093" w:rsidP="005E6466">
            <w:pPr>
              <w:pStyle w:val="Listenabsatz"/>
              <w:ind w:left="0"/>
              <w:rPr>
                <w:sz w:val="20"/>
                <w:szCs w:val="20"/>
                <w:lang w:val="en-GB"/>
              </w:rPr>
            </w:pPr>
            <w:r w:rsidRPr="009D0E7D">
              <w:rPr>
                <w:sz w:val="20"/>
                <w:szCs w:val="20"/>
                <w:lang w:val="en-GB"/>
              </w:rPr>
              <w:t xml:space="preserve">Noun = </w:t>
            </w:r>
            <w:r w:rsidR="00977DB1">
              <w:rPr>
                <w:sz w:val="20"/>
                <w:szCs w:val="20"/>
                <w:lang w:val="en-GB"/>
              </w:rPr>
              <w:t>Two</w:t>
            </w:r>
            <w:r w:rsidR="00157418" w:rsidRPr="009D0E7D">
              <w:rPr>
                <w:sz w:val="20"/>
                <w:szCs w:val="20"/>
                <w:lang w:val="en-GB"/>
              </w:rPr>
              <w:t xml:space="preserve"> </w:t>
            </w:r>
            <w:r w:rsidRPr="009D0E7D">
              <w:rPr>
                <w:sz w:val="20"/>
                <w:szCs w:val="20"/>
                <w:lang w:val="en-GB"/>
              </w:rPr>
              <w:t>“</w:t>
            </w:r>
            <w:proofErr w:type="spellStart"/>
            <w:r w:rsidRPr="009D0E7D">
              <w:rPr>
                <w:sz w:val="20"/>
                <w:szCs w:val="20"/>
                <w:lang w:val="en-GB"/>
              </w:rPr>
              <w:t>oo</w:t>
            </w:r>
            <w:proofErr w:type="spellEnd"/>
            <w:r w:rsidRPr="009D0E7D">
              <w:rPr>
                <w:sz w:val="20"/>
                <w:szCs w:val="20"/>
                <w:lang w:val="en-GB"/>
              </w:rPr>
              <w:t xml:space="preserve">” double “o” /the word “noun” has an “o” </w:t>
            </w:r>
            <w:r w:rsidR="009817D9" w:rsidRPr="009D0E7D">
              <w:rPr>
                <w:sz w:val="20"/>
                <w:szCs w:val="20"/>
                <w:lang w:val="en-GB"/>
              </w:rPr>
              <w:t>so “the proof” is the one with the additional “o”….</w:t>
            </w:r>
          </w:p>
          <w:p w14:paraId="0634CFEC" w14:textId="77777777" w:rsidR="00A54093" w:rsidRPr="009D0E7D" w:rsidRDefault="00A54093" w:rsidP="005E6466">
            <w:pPr>
              <w:pStyle w:val="Listenabsatz"/>
              <w:ind w:left="0"/>
              <w:rPr>
                <w:sz w:val="20"/>
                <w:szCs w:val="20"/>
                <w:lang w:val="en-GB"/>
              </w:rPr>
            </w:pPr>
          </w:p>
        </w:tc>
      </w:tr>
      <w:tr w:rsidR="004D1BDC" w:rsidRPr="000E0829" w14:paraId="2C22BA39" w14:textId="77777777" w:rsidTr="00084FC4">
        <w:tc>
          <w:tcPr>
            <w:tcW w:w="1543" w:type="dxa"/>
          </w:tcPr>
          <w:p w14:paraId="6B913AD4" w14:textId="77777777" w:rsidR="00084FC4" w:rsidRPr="009D0E7D" w:rsidRDefault="00A54093" w:rsidP="005E6466">
            <w:pPr>
              <w:pStyle w:val="Listenabsatz"/>
              <w:ind w:left="0"/>
              <w:rPr>
                <w:sz w:val="20"/>
                <w:szCs w:val="20"/>
                <w:lang w:val="en-GB"/>
              </w:rPr>
            </w:pPr>
            <w:r w:rsidRPr="009D0E7D">
              <w:rPr>
                <w:sz w:val="20"/>
                <w:szCs w:val="20"/>
                <w:lang w:val="en-GB"/>
              </w:rPr>
              <w:t>OG</w:t>
            </w:r>
          </w:p>
          <w:p w14:paraId="3D8AD532" w14:textId="77777777" w:rsidR="004D1BDC" w:rsidRPr="009D0E7D" w:rsidRDefault="00084FC4" w:rsidP="00084FC4">
            <w:pPr>
              <w:pStyle w:val="Listenabsatz"/>
              <w:ind w:left="0"/>
              <w:rPr>
                <w:sz w:val="20"/>
                <w:szCs w:val="20"/>
                <w:lang w:val="en-GB"/>
              </w:rPr>
            </w:pPr>
            <w:r w:rsidRPr="009D0E7D">
              <w:rPr>
                <w:sz w:val="20"/>
                <w:szCs w:val="20"/>
                <w:lang w:val="en-GB"/>
              </w:rPr>
              <w:t>G</w:t>
            </w:r>
            <w:r w:rsidR="00A54093" w:rsidRPr="009D0E7D">
              <w:rPr>
                <w:sz w:val="20"/>
                <w:szCs w:val="20"/>
                <w:lang w:val="en-GB"/>
              </w:rPr>
              <w:t xml:space="preserve">rammar </w:t>
            </w:r>
          </w:p>
        </w:tc>
        <w:tc>
          <w:tcPr>
            <w:tcW w:w="6797" w:type="dxa"/>
          </w:tcPr>
          <w:p w14:paraId="1221B483" w14:textId="64E17C87" w:rsidR="009817D9" w:rsidRPr="009D0E7D" w:rsidRDefault="00977DB1" w:rsidP="005E6466">
            <w:pPr>
              <w:pStyle w:val="Listenabsatz"/>
              <w:ind w:left="0"/>
              <w:rPr>
                <w:sz w:val="20"/>
                <w:szCs w:val="20"/>
                <w:lang w:val="en-GB"/>
              </w:rPr>
            </w:pPr>
            <w:r>
              <w:rPr>
                <w:sz w:val="20"/>
                <w:szCs w:val="20"/>
                <w:lang w:val="en-GB"/>
              </w:rPr>
              <w:t>Find</w:t>
            </w:r>
            <w:r w:rsidR="009817D9" w:rsidRPr="009D0E7D">
              <w:rPr>
                <w:sz w:val="20"/>
                <w:szCs w:val="20"/>
                <w:lang w:val="en-GB"/>
              </w:rPr>
              <w:t xml:space="preserve"> the rule(s)</w:t>
            </w:r>
            <w:r w:rsidR="00D557E8">
              <w:rPr>
                <w:sz w:val="20"/>
                <w:szCs w:val="20"/>
                <w:lang w:val="en-GB"/>
              </w:rPr>
              <w:t xml:space="preserve"> i</w:t>
            </w:r>
            <w:r w:rsidR="009817D9" w:rsidRPr="009D0E7D">
              <w:rPr>
                <w:sz w:val="20"/>
                <w:szCs w:val="20"/>
                <w:lang w:val="en-GB"/>
              </w:rPr>
              <w:t xml:space="preserve">n your grammar skill files (back of your </w:t>
            </w:r>
            <w:r w:rsidR="008D6276" w:rsidRPr="009D0E7D">
              <w:rPr>
                <w:sz w:val="20"/>
                <w:szCs w:val="20"/>
                <w:lang w:val="en-GB"/>
              </w:rPr>
              <w:t>book) or an extra grammar book.</w:t>
            </w:r>
          </w:p>
          <w:p w14:paraId="3216B4CC" w14:textId="77777777" w:rsidR="009817D9" w:rsidRPr="009D0E7D" w:rsidRDefault="009817D9" w:rsidP="00D557E8">
            <w:pPr>
              <w:pStyle w:val="Listenabsatz"/>
              <w:ind w:left="0"/>
              <w:rPr>
                <w:sz w:val="20"/>
                <w:szCs w:val="20"/>
                <w:lang w:val="en-GB"/>
              </w:rPr>
            </w:pPr>
            <w:r w:rsidRPr="009D0E7D">
              <w:rPr>
                <w:sz w:val="20"/>
                <w:szCs w:val="20"/>
                <w:lang w:val="en-GB"/>
              </w:rPr>
              <w:t>You might use more than one card for</w:t>
            </w:r>
            <w:r w:rsidR="008D6276" w:rsidRPr="009D0E7D">
              <w:rPr>
                <w:sz w:val="20"/>
                <w:szCs w:val="20"/>
                <w:lang w:val="en-GB"/>
              </w:rPr>
              <w:t xml:space="preserve"> dealing with grammar problems</w:t>
            </w:r>
            <w:r w:rsidR="00D557E8">
              <w:rPr>
                <w:sz w:val="20"/>
                <w:szCs w:val="20"/>
                <w:lang w:val="en-GB"/>
              </w:rPr>
              <w:t xml:space="preserve"> and “drilling” the right structure</w:t>
            </w:r>
            <w:r w:rsidR="008D6276" w:rsidRPr="009D0E7D">
              <w:rPr>
                <w:sz w:val="20"/>
                <w:szCs w:val="20"/>
                <w:lang w:val="en-GB"/>
              </w:rPr>
              <w:t>.</w:t>
            </w:r>
            <w:r w:rsidR="00D557E8">
              <w:rPr>
                <w:sz w:val="20"/>
                <w:szCs w:val="20"/>
                <w:lang w:val="en-GB"/>
              </w:rPr>
              <w:t xml:space="preserve"> </w:t>
            </w:r>
            <w:r w:rsidRPr="009D0E7D">
              <w:rPr>
                <w:sz w:val="20"/>
                <w:szCs w:val="20"/>
                <w:lang w:val="en-GB"/>
              </w:rPr>
              <w:t>In “bad cases”</w:t>
            </w:r>
            <w:r w:rsidR="00D37214">
              <w:rPr>
                <w:sz w:val="20"/>
                <w:szCs w:val="20"/>
                <w:lang w:val="en-GB"/>
              </w:rPr>
              <w:t xml:space="preserve"> </w:t>
            </w:r>
            <w:r w:rsidRPr="009D0E7D">
              <w:rPr>
                <w:sz w:val="20"/>
                <w:szCs w:val="20"/>
                <w:lang w:val="en-GB"/>
              </w:rPr>
              <w:t xml:space="preserve">you might also do more exercises in a special folder. </w:t>
            </w:r>
          </w:p>
        </w:tc>
      </w:tr>
      <w:tr w:rsidR="004D1BDC" w:rsidRPr="000E0829" w14:paraId="509F222D" w14:textId="77777777" w:rsidTr="00084FC4">
        <w:tc>
          <w:tcPr>
            <w:tcW w:w="1543" w:type="dxa"/>
          </w:tcPr>
          <w:p w14:paraId="4B4ED474" w14:textId="77777777" w:rsidR="00084FC4" w:rsidRPr="009D0E7D" w:rsidRDefault="009817D9" w:rsidP="005E6466">
            <w:pPr>
              <w:pStyle w:val="Listenabsatz"/>
              <w:ind w:left="0"/>
              <w:rPr>
                <w:sz w:val="20"/>
                <w:szCs w:val="20"/>
                <w:lang w:val="en-GB"/>
              </w:rPr>
            </w:pPr>
            <w:r w:rsidRPr="009D0E7D">
              <w:rPr>
                <w:sz w:val="20"/>
                <w:szCs w:val="20"/>
                <w:lang w:val="en-GB"/>
              </w:rPr>
              <w:t xml:space="preserve">OS </w:t>
            </w:r>
          </w:p>
          <w:p w14:paraId="2A394560" w14:textId="77777777" w:rsidR="004D1BDC" w:rsidRPr="009D0E7D" w:rsidRDefault="00084FC4" w:rsidP="005E6466">
            <w:pPr>
              <w:pStyle w:val="Listenabsatz"/>
              <w:ind w:left="0"/>
              <w:rPr>
                <w:sz w:val="20"/>
                <w:szCs w:val="20"/>
                <w:lang w:val="en-GB"/>
              </w:rPr>
            </w:pPr>
            <w:r w:rsidRPr="009D0E7D">
              <w:rPr>
                <w:sz w:val="20"/>
                <w:szCs w:val="20"/>
                <w:lang w:val="en-GB"/>
              </w:rPr>
              <w:t>S</w:t>
            </w:r>
            <w:r w:rsidR="009817D9" w:rsidRPr="009D0E7D">
              <w:rPr>
                <w:sz w:val="20"/>
                <w:szCs w:val="20"/>
                <w:lang w:val="en-GB"/>
              </w:rPr>
              <w:t>tyle</w:t>
            </w:r>
          </w:p>
        </w:tc>
        <w:tc>
          <w:tcPr>
            <w:tcW w:w="6797" w:type="dxa"/>
          </w:tcPr>
          <w:p w14:paraId="7227488B" w14:textId="5E7ACB9C" w:rsidR="004D1BDC" w:rsidRPr="009D0E7D" w:rsidRDefault="009817D9" w:rsidP="009817D9">
            <w:pPr>
              <w:pStyle w:val="Listenabsatz"/>
              <w:ind w:left="0"/>
              <w:rPr>
                <w:sz w:val="20"/>
                <w:szCs w:val="20"/>
                <w:lang w:val="en-GB"/>
              </w:rPr>
            </w:pPr>
            <w:r w:rsidRPr="009D0E7D">
              <w:rPr>
                <w:sz w:val="20"/>
                <w:szCs w:val="20"/>
                <w:lang w:val="en-GB"/>
              </w:rPr>
              <w:t xml:space="preserve">For </w:t>
            </w:r>
            <w:r w:rsidRPr="009D0E7D">
              <w:rPr>
                <w:b/>
                <w:sz w:val="20"/>
                <w:szCs w:val="20"/>
                <w:lang w:val="en-GB"/>
              </w:rPr>
              <w:t>boring sentences</w:t>
            </w:r>
            <w:r w:rsidRPr="009D0E7D">
              <w:rPr>
                <w:sz w:val="20"/>
                <w:szCs w:val="20"/>
                <w:lang w:val="en-GB"/>
              </w:rPr>
              <w:t xml:space="preserve"> like </w:t>
            </w:r>
            <w:r w:rsidR="00D37214">
              <w:rPr>
                <w:sz w:val="20"/>
                <w:szCs w:val="20"/>
                <w:lang w:val="en-GB"/>
              </w:rPr>
              <w:t>“</w:t>
            </w:r>
            <w:r w:rsidRPr="009D0E7D">
              <w:rPr>
                <w:sz w:val="20"/>
                <w:szCs w:val="20"/>
                <w:lang w:val="en-GB"/>
              </w:rPr>
              <w:t>I think…”, “he said…” collect a variety of other terms or – sometimes</w:t>
            </w:r>
            <w:r w:rsidR="00D557E8">
              <w:rPr>
                <w:sz w:val="20"/>
                <w:szCs w:val="20"/>
                <w:lang w:val="en-GB"/>
              </w:rPr>
              <w:t xml:space="preserve"> even</w:t>
            </w:r>
            <w:r w:rsidRPr="009D0E7D">
              <w:rPr>
                <w:sz w:val="20"/>
                <w:szCs w:val="20"/>
                <w:lang w:val="en-GB"/>
              </w:rPr>
              <w:t xml:space="preserve"> </w:t>
            </w:r>
            <w:r w:rsidR="00D557E8">
              <w:rPr>
                <w:sz w:val="20"/>
                <w:szCs w:val="20"/>
                <w:lang w:val="en-GB"/>
              </w:rPr>
              <w:t>better</w:t>
            </w:r>
            <w:r w:rsidR="00977DB1">
              <w:rPr>
                <w:sz w:val="20"/>
                <w:szCs w:val="20"/>
                <w:lang w:val="en-GB"/>
              </w:rPr>
              <w:t xml:space="preserve"> - </w:t>
            </w:r>
            <w:r w:rsidRPr="009D0E7D">
              <w:rPr>
                <w:sz w:val="20"/>
                <w:szCs w:val="20"/>
                <w:lang w:val="en-GB"/>
              </w:rPr>
              <w:t xml:space="preserve">leave them </w:t>
            </w:r>
            <w:r w:rsidR="00977DB1">
              <w:rPr>
                <w:sz w:val="20"/>
                <w:szCs w:val="20"/>
                <w:lang w:val="en-GB"/>
              </w:rPr>
              <w:t>out</w:t>
            </w:r>
            <w:r w:rsidRPr="009D0E7D">
              <w:rPr>
                <w:sz w:val="20"/>
                <w:szCs w:val="20"/>
                <w:lang w:val="en-GB"/>
              </w:rPr>
              <w:t>.</w:t>
            </w:r>
          </w:p>
          <w:p w14:paraId="6816E013" w14:textId="77777777" w:rsidR="009817D9" w:rsidRPr="00D557E8" w:rsidRDefault="009817D9" w:rsidP="00D557E8">
            <w:pPr>
              <w:pStyle w:val="Listenabsatz"/>
              <w:ind w:left="0"/>
              <w:rPr>
                <w:sz w:val="20"/>
                <w:szCs w:val="20"/>
                <w:lang w:val="en-GB"/>
              </w:rPr>
            </w:pPr>
            <w:r w:rsidRPr="009D0E7D">
              <w:rPr>
                <w:sz w:val="20"/>
                <w:szCs w:val="20"/>
                <w:lang w:val="en-GB"/>
              </w:rPr>
              <w:t xml:space="preserve">If your </w:t>
            </w:r>
            <w:r w:rsidRPr="009D0E7D">
              <w:rPr>
                <w:b/>
                <w:sz w:val="20"/>
                <w:szCs w:val="20"/>
                <w:lang w:val="en-GB"/>
              </w:rPr>
              <w:t xml:space="preserve">register </w:t>
            </w:r>
            <w:r w:rsidRPr="009D0E7D">
              <w:rPr>
                <w:sz w:val="20"/>
                <w:szCs w:val="20"/>
                <w:lang w:val="en-GB"/>
              </w:rPr>
              <w:t>was wrong: find different ways of expressing your opinion, attitude etc</w:t>
            </w:r>
            <w:r w:rsidR="00D557E8">
              <w:rPr>
                <w:sz w:val="20"/>
                <w:szCs w:val="20"/>
                <w:lang w:val="en-GB"/>
              </w:rPr>
              <w:t>.</w:t>
            </w:r>
          </w:p>
        </w:tc>
      </w:tr>
      <w:tr w:rsidR="004D1BDC" w:rsidRPr="000E0829" w14:paraId="058FBBA1" w14:textId="77777777" w:rsidTr="00084FC4">
        <w:tc>
          <w:tcPr>
            <w:tcW w:w="1543" w:type="dxa"/>
          </w:tcPr>
          <w:p w14:paraId="03EEFA0F" w14:textId="77777777" w:rsidR="00084FC4" w:rsidRPr="009D0E7D" w:rsidRDefault="009817D9" w:rsidP="005E6466">
            <w:pPr>
              <w:pStyle w:val="Listenabsatz"/>
              <w:ind w:left="0"/>
              <w:rPr>
                <w:sz w:val="20"/>
                <w:szCs w:val="20"/>
                <w:lang w:val="en-GB"/>
              </w:rPr>
            </w:pPr>
            <w:r w:rsidRPr="009D0E7D">
              <w:rPr>
                <w:sz w:val="20"/>
                <w:szCs w:val="20"/>
                <w:lang w:val="en-GB"/>
              </w:rPr>
              <w:t xml:space="preserve">OI </w:t>
            </w:r>
          </w:p>
          <w:p w14:paraId="01FBBF89" w14:textId="77777777" w:rsidR="004D1BDC" w:rsidRPr="009D0E7D" w:rsidRDefault="009817D9" w:rsidP="005E6466">
            <w:pPr>
              <w:pStyle w:val="Listenabsatz"/>
              <w:ind w:left="0"/>
              <w:rPr>
                <w:sz w:val="20"/>
                <w:szCs w:val="20"/>
                <w:lang w:val="en-GB"/>
              </w:rPr>
            </w:pPr>
            <w:proofErr w:type="spellStart"/>
            <w:r w:rsidRPr="009D0E7D">
              <w:rPr>
                <w:sz w:val="20"/>
                <w:szCs w:val="20"/>
                <w:lang w:val="en-GB"/>
              </w:rPr>
              <w:t>Idiomacy</w:t>
            </w:r>
            <w:proofErr w:type="spellEnd"/>
          </w:p>
        </w:tc>
        <w:tc>
          <w:tcPr>
            <w:tcW w:w="6797" w:type="dxa"/>
          </w:tcPr>
          <w:p w14:paraId="31EF9315" w14:textId="6F044805" w:rsidR="009817D9" w:rsidRPr="009D0E7D" w:rsidRDefault="009817D9" w:rsidP="005E6466">
            <w:pPr>
              <w:pStyle w:val="Listenabsatz"/>
              <w:ind w:left="0"/>
              <w:rPr>
                <w:sz w:val="20"/>
                <w:szCs w:val="20"/>
                <w:lang w:val="en-GB"/>
              </w:rPr>
            </w:pPr>
            <w:r w:rsidRPr="009D0E7D">
              <w:rPr>
                <w:sz w:val="20"/>
                <w:szCs w:val="20"/>
                <w:lang w:val="en-GB"/>
              </w:rPr>
              <w:t xml:space="preserve">There can be many different sources of mistakes in </w:t>
            </w:r>
            <w:proofErr w:type="spellStart"/>
            <w:r w:rsidRPr="009D0E7D">
              <w:rPr>
                <w:sz w:val="20"/>
                <w:szCs w:val="20"/>
                <w:lang w:val="en-GB"/>
              </w:rPr>
              <w:t>idiomacy</w:t>
            </w:r>
            <w:proofErr w:type="spellEnd"/>
            <w:r w:rsidR="00977DB1">
              <w:rPr>
                <w:sz w:val="20"/>
                <w:szCs w:val="20"/>
                <w:lang w:val="en-GB"/>
              </w:rPr>
              <w:t xml:space="preserve"> (</w:t>
            </w:r>
            <w:r w:rsidR="00157418" w:rsidRPr="009D0E7D">
              <w:rPr>
                <w:sz w:val="20"/>
                <w:szCs w:val="20"/>
                <w:lang w:val="en-GB"/>
              </w:rPr>
              <w:t>the way the English people express themselves</w:t>
            </w:r>
            <w:r w:rsidR="00977DB1">
              <w:rPr>
                <w:sz w:val="20"/>
                <w:szCs w:val="20"/>
                <w:lang w:val="en-GB"/>
              </w:rPr>
              <w:t xml:space="preserve">). </w:t>
            </w:r>
          </w:p>
          <w:p w14:paraId="4EEA5BD4" w14:textId="77777777" w:rsidR="009817D9" w:rsidRPr="009D0E7D" w:rsidRDefault="00157418" w:rsidP="00157418">
            <w:pPr>
              <w:rPr>
                <w:sz w:val="20"/>
                <w:szCs w:val="20"/>
                <w:lang w:val="en-GB"/>
              </w:rPr>
            </w:pPr>
            <w:r w:rsidRPr="009D0E7D">
              <w:rPr>
                <w:sz w:val="20"/>
                <w:szCs w:val="20"/>
                <w:lang w:val="en-GB"/>
              </w:rPr>
              <w:t xml:space="preserve">First check: </w:t>
            </w:r>
            <w:r w:rsidR="00D557E8">
              <w:rPr>
                <w:sz w:val="20"/>
                <w:szCs w:val="20"/>
                <w:lang w:val="en-GB"/>
              </w:rPr>
              <w:t xml:space="preserve"> </w:t>
            </w:r>
            <w:r w:rsidR="009817D9" w:rsidRPr="009D0E7D">
              <w:rPr>
                <w:sz w:val="20"/>
                <w:szCs w:val="20"/>
                <w:lang w:val="en-GB"/>
              </w:rPr>
              <w:t xml:space="preserve">Have you learnt the </w:t>
            </w:r>
            <w:r w:rsidR="008D6276" w:rsidRPr="009D0E7D">
              <w:rPr>
                <w:sz w:val="20"/>
                <w:szCs w:val="20"/>
                <w:lang w:val="en-GB"/>
              </w:rPr>
              <w:t>lexical item</w:t>
            </w:r>
            <w:r w:rsidR="009817D9" w:rsidRPr="009D0E7D">
              <w:rPr>
                <w:sz w:val="20"/>
                <w:szCs w:val="20"/>
                <w:lang w:val="en-GB"/>
              </w:rPr>
              <w:t xml:space="preserve"> as a chunk with its accompanying </w:t>
            </w:r>
            <w:r w:rsidR="009817D9" w:rsidRPr="00D37214">
              <w:rPr>
                <w:b/>
                <w:sz w:val="20"/>
                <w:szCs w:val="20"/>
                <w:lang w:val="en-GB"/>
              </w:rPr>
              <w:t>preposition</w:t>
            </w:r>
            <w:r w:rsidR="009817D9" w:rsidRPr="009D0E7D">
              <w:rPr>
                <w:sz w:val="20"/>
                <w:szCs w:val="20"/>
                <w:lang w:val="en-GB"/>
              </w:rPr>
              <w:t xml:space="preserve"> or the </w:t>
            </w:r>
            <w:r w:rsidR="009817D9" w:rsidRPr="00D37214">
              <w:rPr>
                <w:b/>
                <w:sz w:val="20"/>
                <w:szCs w:val="20"/>
                <w:lang w:val="en-GB"/>
              </w:rPr>
              <w:t>collocation</w:t>
            </w:r>
            <w:r w:rsidR="009817D9" w:rsidRPr="009D0E7D">
              <w:rPr>
                <w:sz w:val="20"/>
                <w:szCs w:val="20"/>
                <w:lang w:val="en-GB"/>
              </w:rPr>
              <w:t>?</w:t>
            </w:r>
            <w:r w:rsidR="008D6276" w:rsidRPr="009D0E7D">
              <w:rPr>
                <w:sz w:val="20"/>
                <w:szCs w:val="20"/>
                <w:lang w:val="en-GB"/>
              </w:rPr>
              <w:t xml:space="preserve"> (e.g.  to rely </w:t>
            </w:r>
            <w:r w:rsidR="008D6276" w:rsidRPr="00D37214">
              <w:rPr>
                <w:b/>
                <w:sz w:val="20"/>
                <w:szCs w:val="20"/>
                <w:lang w:val="en-GB"/>
              </w:rPr>
              <w:t xml:space="preserve">+ on </w:t>
            </w:r>
            <w:proofErr w:type="spellStart"/>
            <w:r w:rsidR="008D6276" w:rsidRPr="00D37214">
              <w:rPr>
                <w:b/>
                <w:sz w:val="20"/>
                <w:szCs w:val="20"/>
                <w:lang w:val="en-GB"/>
              </w:rPr>
              <w:t>s.o</w:t>
            </w:r>
            <w:proofErr w:type="spellEnd"/>
            <w:r w:rsidR="008D6276" w:rsidRPr="00D37214">
              <w:rPr>
                <w:b/>
                <w:sz w:val="20"/>
                <w:szCs w:val="20"/>
                <w:lang w:val="en-GB"/>
              </w:rPr>
              <w:t>./</w:t>
            </w:r>
            <w:proofErr w:type="spellStart"/>
            <w:r w:rsidR="008D6276" w:rsidRPr="00D37214">
              <w:rPr>
                <w:b/>
                <w:sz w:val="20"/>
                <w:szCs w:val="20"/>
                <w:lang w:val="en-GB"/>
              </w:rPr>
              <w:t>sth</w:t>
            </w:r>
            <w:proofErr w:type="spellEnd"/>
            <w:r w:rsidR="008D6276" w:rsidRPr="009D0E7D">
              <w:rPr>
                <w:sz w:val="20"/>
                <w:szCs w:val="20"/>
                <w:lang w:val="en-GB"/>
              </w:rPr>
              <w:t>...)</w:t>
            </w:r>
          </w:p>
          <w:p w14:paraId="0FD1C4A3" w14:textId="7E9F600F" w:rsidR="009817D9" w:rsidRPr="009D0E7D" w:rsidRDefault="009817D9" w:rsidP="009817D9">
            <w:pPr>
              <w:rPr>
                <w:sz w:val="20"/>
                <w:szCs w:val="20"/>
                <w:lang w:val="en-GB"/>
              </w:rPr>
            </w:pPr>
            <w:r w:rsidRPr="009D0E7D">
              <w:rPr>
                <w:sz w:val="20"/>
                <w:szCs w:val="20"/>
                <w:lang w:val="en-GB"/>
              </w:rPr>
              <w:t xml:space="preserve">Sometimes German </w:t>
            </w:r>
            <w:r w:rsidR="004B0219">
              <w:rPr>
                <w:sz w:val="20"/>
                <w:szCs w:val="20"/>
                <w:lang w:val="en-GB"/>
              </w:rPr>
              <w:t>influences</w:t>
            </w:r>
            <w:r w:rsidRPr="009D0E7D">
              <w:rPr>
                <w:sz w:val="20"/>
                <w:szCs w:val="20"/>
                <w:lang w:val="en-GB"/>
              </w:rPr>
              <w:t xml:space="preserve"> us and we have to be aware of tricky collocations like:</w:t>
            </w:r>
          </w:p>
          <w:p w14:paraId="7D7154E9" w14:textId="67446FDB" w:rsidR="009817D9" w:rsidRPr="00133247" w:rsidRDefault="009817D9" w:rsidP="009817D9">
            <w:pPr>
              <w:rPr>
                <w:b/>
                <w:sz w:val="20"/>
                <w:szCs w:val="20"/>
              </w:rPr>
            </w:pPr>
            <w:r w:rsidRPr="00133247">
              <w:rPr>
                <w:sz w:val="20"/>
                <w:szCs w:val="20"/>
              </w:rPr>
              <w:t>G</w:t>
            </w:r>
            <w:r w:rsidRPr="00133247">
              <w:rPr>
                <w:b/>
                <w:sz w:val="20"/>
                <w:szCs w:val="20"/>
              </w:rPr>
              <w:t xml:space="preserve">: </w:t>
            </w:r>
            <w:r w:rsidR="00F77B81" w:rsidRPr="00133247">
              <w:rPr>
                <w:b/>
                <w:sz w:val="20"/>
                <w:szCs w:val="20"/>
              </w:rPr>
              <w:t>“A</w:t>
            </w:r>
            <w:r w:rsidRPr="00133247">
              <w:rPr>
                <w:b/>
                <w:sz w:val="20"/>
                <w:szCs w:val="20"/>
              </w:rPr>
              <w:t>uf</w:t>
            </w:r>
            <w:r w:rsidRPr="00133247">
              <w:rPr>
                <w:sz w:val="20"/>
                <w:szCs w:val="20"/>
              </w:rPr>
              <w:t xml:space="preserve"> dem Bild </w:t>
            </w:r>
            <w:r w:rsidR="004B0219" w:rsidRPr="00133247">
              <w:rPr>
                <w:sz w:val="20"/>
                <w:szCs w:val="20"/>
              </w:rPr>
              <w:t>kann</w:t>
            </w:r>
            <w:r w:rsidRPr="00133247">
              <w:rPr>
                <w:sz w:val="20"/>
                <w:szCs w:val="20"/>
              </w:rPr>
              <w:t xml:space="preserve"> ich einen Baum</w:t>
            </w:r>
            <w:r w:rsidR="004B0219" w:rsidRPr="00133247">
              <w:rPr>
                <w:sz w:val="20"/>
                <w:szCs w:val="20"/>
              </w:rPr>
              <w:t xml:space="preserve"> sehen</w:t>
            </w:r>
            <w:r w:rsidR="00F77B81" w:rsidRPr="00133247">
              <w:rPr>
                <w:sz w:val="20"/>
                <w:szCs w:val="20"/>
              </w:rPr>
              <w:t>”</w:t>
            </w:r>
            <w:r w:rsidR="00E24D86" w:rsidRPr="00133247">
              <w:rPr>
                <w:sz w:val="20"/>
                <w:szCs w:val="20"/>
              </w:rPr>
              <w:t>.</w:t>
            </w:r>
            <w:r w:rsidRPr="00133247">
              <w:rPr>
                <w:sz w:val="20"/>
                <w:szCs w:val="20"/>
              </w:rPr>
              <w:t xml:space="preserve"> </w:t>
            </w:r>
            <w:r w:rsidRPr="009D0E7D">
              <w:rPr>
                <w:sz w:val="20"/>
                <w:szCs w:val="20"/>
                <w:lang w:val="en-GB"/>
              </w:rPr>
              <w:sym w:font="Wingdings" w:char="F0E0"/>
            </w:r>
          </w:p>
          <w:p w14:paraId="7FD37B95" w14:textId="616FC7A5" w:rsidR="009817D9" w:rsidRPr="009D0E7D" w:rsidRDefault="009817D9" w:rsidP="009817D9">
            <w:pPr>
              <w:rPr>
                <w:sz w:val="20"/>
                <w:szCs w:val="20"/>
                <w:lang w:val="en-GB"/>
              </w:rPr>
            </w:pPr>
            <w:proofErr w:type="gramStart"/>
            <w:r w:rsidRPr="009D0E7D">
              <w:rPr>
                <w:sz w:val="20"/>
                <w:szCs w:val="20"/>
                <w:lang w:val="en-GB"/>
              </w:rPr>
              <w:t>E :</w:t>
            </w:r>
            <w:proofErr w:type="gramEnd"/>
            <w:r w:rsidR="00F77B81">
              <w:rPr>
                <w:sz w:val="20"/>
                <w:szCs w:val="20"/>
                <w:lang w:val="en-GB"/>
              </w:rPr>
              <w:t xml:space="preserve"> “</w:t>
            </w:r>
            <w:r w:rsidR="00F77B81">
              <w:rPr>
                <w:b/>
                <w:sz w:val="20"/>
                <w:szCs w:val="20"/>
                <w:lang w:val="en-GB"/>
              </w:rPr>
              <w:t>I</w:t>
            </w:r>
            <w:r w:rsidRPr="009D0E7D">
              <w:rPr>
                <w:b/>
                <w:sz w:val="20"/>
                <w:szCs w:val="20"/>
                <w:lang w:val="en-GB"/>
              </w:rPr>
              <w:t xml:space="preserve">n </w:t>
            </w:r>
            <w:r w:rsidR="00F77B81">
              <w:rPr>
                <w:sz w:val="20"/>
                <w:szCs w:val="20"/>
                <w:lang w:val="en-GB"/>
              </w:rPr>
              <w:t xml:space="preserve">the picture I can see a tree”. </w:t>
            </w:r>
          </w:p>
          <w:p w14:paraId="6F38F697" w14:textId="3B3C07DE" w:rsidR="009817D9" w:rsidRPr="009D0E7D" w:rsidRDefault="004B0219" w:rsidP="009817D9">
            <w:pPr>
              <w:rPr>
                <w:sz w:val="20"/>
                <w:szCs w:val="20"/>
                <w:lang w:val="en-GB"/>
              </w:rPr>
            </w:pPr>
            <w:r>
              <w:rPr>
                <w:sz w:val="20"/>
                <w:szCs w:val="20"/>
                <w:lang w:val="en-GB"/>
              </w:rPr>
              <w:t>Practise</w:t>
            </w:r>
            <w:r w:rsidR="009817D9" w:rsidRPr="009D0E7D">
              <w:rPr>
                <w:sz w:val="20"/>
                <w:szCs w:val="20"/>
                <w:lang w:val="en-GB"/>
              </w:rPr>
              <w:t xml:space="preserve"> the idiomatic phrase by simple re-writing either the same sentence or sentences you</w:t>
            </w:r>
            <w:r>
              <w:rPr>
                <w:sz w:val="20"/>
                <w:szCs w:val="20"/>
                <w:lang w:val="en-GB"/>
              </w:rPr>
              <w:t xml:space="preserve"> find easy to remember</w:t>
            </w:r>
            <w:r w:rsidR="009817D9" w:rsidRPr="009D0E7D">
              <w:rPr>
                <w:sz w:val="20"/>
                <w:szCs w:val="20"/>
                <w:lang w:val="en-GB"/>
              </w:rPr>
              <w:t>.</w:t>
            </w:r>
          </w:p>
          <w:p w14:paraId="7758FB9C" w14:textId="77777777" w:rsidR="002A18AC" w:rsidRPr="009D0E7D" w:rsidRDefault="009817D9" w:rsidP="009817D9">
            <w:pPr>
              <w:rPr>
                <w:b/>
                <w:sz w:val="20"/>
                <w:szCs w:val="20"/>
                <w:lang w:val="en-GB"/>
              </w:rPr>
            </w:pPr>
            <w:r w:rsidRPr="009D0E7D">
              <w:rPr>
                <w:b/>
                <w:sz w:val="20"/>
                <w:szCs w:val="20"/>
                <w:lang w:val="en-GB"/>
              </w:rPr>
              <w:t xml:space="preserve">Sayings, proverbs : </w:t>
            </w:r>
          </w:p>
          <w:p w14:paraId="2BB97A26" w14:textId="6328F5EE" w:rsidR="009817D9" w:rsidRPr="009D0E7D" w:rsidRDefault="002A18AC" w:rsidP="004B0219">
            <w:pPr>
              <w:rPr>
                <w:sz w:val="20"/>
                <w:szCs w:val="20"/>
                <w:lang w:val="en-GB"/>
              </w:rPr>
            </w:pPr>
            <w:r w:rsidRPr="009D0E7D">
              <w:rPr>
                <w:sz w:val="20"/>
                <w:szCs w:val="20"/>
                <w:lang w:val="en-GB"/>
              </w:rPr>
              <w:t xml:space="preserve">Look up the correct version – and in future </w:t>
            </w:r>
            <w:r w:rsidR="004B0219">
              <w:rPr>
                <w:sz w:val="20"/>
                <w:szCs w:val="20"/>
                <w:lang w:val="en-GB"/>
              </w:rPr>
              <w:t>be careful</w:t>
            </w:r>
            <w:r w:rsidRPr="009D0E7D">
              <w:rPr>
                <w:sz w:val="20"/>
                <w:szCs w:val="20"/>
                <w:lang w:val="en-GB"/>
              </w:rPr>
              <w:t xml:space="preserve">: if you want to use a German proverb it </w:t>
            </w:r>
            <w:r w:rsidR="004B0219">
              <w:rPr>
                <w:sz w:val="20"/>
                <w:szCs w:val="20"/>
                <w:lang w:val="en-GB"/>
              </w:rPr>
              <w:t>might not be the same (or not EXACTLY the same) in English-or it might not exist at all, make sure</w:t>
            </w:r>
            <w:r w:rsidRPr="009D0E7D">
              <w:rPr>
                <w:sz w:val="20"/>
                <w:szCs w:val="20"/>
                <w:lang w:val="en-GB"/>
              </w:rPr>
              <w:t xml:space="preserve"> before you use it.</w:t>
            </w:r>
            <w:r w:rsidR="009817D9" w:rsidRPr="009D0E7D">
              <w:rPr>
                <w:sz w:val="20"/>
                <w:szCs w:val="20"/>
                <w:lang w:val="en-GB"/>
              </w:rPr>
              <w:t xml:space="preserve"> </w:t>
            </w:r>
          </w:p>
        </w:tc>
      </w:tr>
    </w:tbl>
    <w:p w14:paraId="761DCF53" w14:textId="77777777" w:rsidR="00572459" w:rsidRPr="009D0E7D" w:rsidRDefault="00572459" w:rsidP="00364B8C">
      <w:pPr>
        <w:tabs>
          <w:tab w:val="left" w:pos="3686"/>
        </w:tabs>
        <w:rPr>
          <w:sz w:val="20"/>
          <w:szCs w:val="20"/>
          <w:lang w:val="en-GB"/>
        </w:rPr>
      </w:pPr>
    </w:p>
    <w:sectPr w:rsidR="00572459" w:rsidRPr="009D0E7D" w:rsidSect="00364B8C">
      <w:headerReference w:type="default" r:id="rId9"/>
      <w:footerReference w:type="default" r:id="rId10"/>
      <w:type w:val="continuous"/>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D143B" w14:textId="77777777" w:rsidR="001106AA" w:rsidRDefault="001106AA" w:rsidP="004D1BDC">
      <w:pPr>
        <w:spacing w:after="0" w:line="240" w:lineRule="auto"/>
      </w:pPr>
      <w:r>
        <w:separator/>
      </w:r>
    </w:p>
  </w:endnote>
  <w:endnote w:type="continuationSeparator" w:id="0">
    <w:p w14:paraId="46C1B178" w14:textId="77777777" w:rsidR="001106AA" w:rsidRDefault="001106AA" w:rsidP="004D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haroni">
    <w:altName w:val="Tahoma Bold"/>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D8DE" w14:textId="77777777" w:rsidR="00977DB1" w:rsidRPr="00EC3DC8" w:rsidRDefault="00977DB1" w:rsidP="00EC3DC8">
    <w:pPr>
      <w:pStyle w:val="Fuzeile"/>
      <w:rPr>
        <w:sz w:val="16"/>
        <w:szCs w:val="16"/>
      </w:rPr>
    </w:pPr>
    <w:r w:rsidRPr="00EC3DC8">
      <w:rPr>
        <w:sz w:val="16"/>
        <w:szCs w:val="16"/>
      </w:rPr>
      <w:t>Dr. Karola Schallhorn RP K für ZPG 9/10 ( Dez.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D507E" w14:textId="77777777" w:rsidR="001106AA" w:rsidRDefault="001106AA" w:rsidP="004D1BDC">
      <w:pPr>
        <w:spacing w:after="0" w:line="240" w:lineRule="auto"/>
      </w:pPr>
      <w:r>
        <w:separator/>
      </w:r>
    </w:p>
  </w:footnote>
  <w:footnote w:type="continuationSeparator" w:id="0">
    <w:p w14:paraId="610FF370" w14:textId="77777777" w:rsidR="001106AA" w:rsidRDefault="001106AA" w:rsidP="004D1BDC">
      <w:pPr>
        <w:spacing w:after="0" w:line="240" w:lineRule="auto"/>
      </w:pPr>
      <w:r>
        <w:continuationSeparator/>
      </w:r>
    </w:p>
  </w:footnote>
  <w:footnote w:id="1">
    <w:p w14:paraId="669A6B03" w14:textId="77777777" w:rsidR="00977DB1" w:rsidRPr="008D6276" w:rsidRDefault="00977DB1" w:rsidP="008D6276">
      <w:pPr>
        <w:pStyle w:val="Funotentext"/>
        <w:rPr>
          <w:sz w:val="16"/>
          <w:szCs w:val="16"/>
          <w:lang w:val="en-GB"/>
        </w:rPr>
      </w:pPr>
      <w:r>
        <w:rPr>
          <w:rStyle w:val="Funotenzeichen"/>
        </w:rPr>
        <w:footnoteRef/>
      </w:r>
      <w:r w:rsidRPr="008D6276">
        <w:rPr>
          <w:lang w:val="en-GB"/>
        </w:rPr>
        <w:t xml:space="preserve"> </w:t>
      </w:r>
      <w:r w:rsidRPr="008D6276">
        <w:rPr>
          <w:sz w:val="16"/>
          <w:szCs w:val="16"/>
          <w:lang w:val="en-GB"/>
        </w:rPr>
        <w:t xml:space="preserve">recommended but not obligatory </w:t>
      </w:r>
    </w:p>
  </w:footnote>
  <w:footnote w:id="2">
    <w:p w14:paraId="4D08410F" w14:textId="77777777" w:rsidR="00977DB1" w:rsidRPr="008D6276" w:rsidRDefault="00977DB1">
      <w:pPr>
        <w:pStyle w:val="Funotentext"/>
        <w:rPr>
          <w:sz w:val="16"/>
          <w:szCs w:val="16"/>
          <w:lang w:val="en-GB"/>
        </w:rPr>
      </w:pPr>
      <w:r w:rsidRPr="008D6276">
        <w:rPr>
          <w:rStyle w:val="Funotenzeichen"/>
          <w:sz w:val="16"/>
          <w:szCs w:val="16"/>
        </w:rPr>
        <w:footnoteRef/>
      </w:r>
      <w:r w:rsidRPr="008D6276">
        <w:rPr>
          <w:sz w:val="16"/>
          <w:szCs w:val="16"/>
          <w:lang w:val="en-GB"/>
        </w:rPr>
        <w:t xml:space="preserve"> </w:t>
      </w:r>
      <w:r>
        <w:rPr>
          <w:sz w:val="16"/>
          <w:szCs w:val="16"/>
          <w:lang w:val="en-GB"/>
        </w:rPr>
        <w:t>Only w</w:t>
      </w:r>
      <w:r w:rsidRPr="008D6276">
        <w:rPr>
          <w:sz w:val="16"/>
          <w:szCs w:val="16"/>
          <w:lang w:val="en-GB"/>
        </w:rPr>
        <w:t xml:space="preserve">riting down the correct version is of course a good way. But it might not have the effect of totally erasing a mistake and in the actual situation be ready at the tip of your brain to remind you of doing the right thing. So in this system you had better copy your mistake in a way that makes it very clear to you that it is wrong. And in a much bigger, or more colourful or impressive way stress the right version to make it memorable. </w:t>
      </w:r>
    </w:p>
  </w:footnote>
  <w:footnote w:id="3">
    <w:p w14:paraId="703CFA10" w14:textId="1804B9E9" w:rsidR="00977DB1" w:rsidRPr="00133247" w:rsidRDefault="00977DB1">
      <w:pPr>
        <w:pStyle w:val="Funotentext"/>
        <w:rPr>
          <w:sz w:val="16"/>
          <w:szCs w:val="16"/>
          <w:lang w:val="en-GB"/>
        </w:rPr>
      </w:pPr>
      <w:r>
        <w:rPr>
          <w:rStyle w:val="Funotenzeichen"/>
        </w:rPr>
        <w:footnoteRef/>
      </w:r>
      <w:r w:rsidRPr="00133247">
        <w:rPr>
          <w:lang w:val="en-GB"/>
        </w:rPr>
        <w:t xml:space="preserve"> </w:t>
      </w:r>
      <w:r w:rsidR="00CF3192" w:rsidRPr="00133247">
        <w:rPr>
          <w:sz w:val="16"/>
          <w:szCs w:val="16"/>
          <w:lang w:val="en-GB"/>
        </w:rPr>
        <w:t>The ’O’ stands for</w:t>
      </w:r>
      <w:r w:rsidRPr="00133247">
        <w:rPr>
          <w:sz w:val="16"/>
          <w:szCs w:val="16"/>
          <w:lang w:val="en-GB"/>
        </w:rPr>
        <w:t xml:space="preserve"> ’oops’. </w:t>
      </w:r>
    </w:p>
  </w:footnote>
  <w:footnote w:id="4">
    <w:p w14:paraId="50B4B6AA" w14:textId="77777777" w:rsidR="00977DB1" w:rsidRPr="008D6276" w:rsidRDefault="00977DB1" w:rsidP="004D1BDC">
      <w:pPr>
        <w:pStyle w:val="Funotentext"/>
        <w:rPr>
          <w:sz w:val="16"/>
          <w:szCs w:val="16"/>
          <w:lang w:val="en-GB"/>
        </w:rPr>
      </w:pPr>
      <w:r>
        <w:rPr>
          <w:rStyle w:val="Funotenzeichen"/>
        </w:rPr>
        <w:footnoteRef/>
      </w:r>
      <w:r w:rsidRPr="004D1BDC">
        <w:rPr>
          <w:lang w:val="en-GB"/>
        </w:rPr>
        <w:t xml:space="preserve"> </w:t>
      </w:r>
      <w:r w:rsidRPr="008D6276">
        <w:rPr>
          <w:sz w:val="16"/>
          <w:szCs w:val="16"/>
          <w:lang w:val="en-GB"/>
        </w:rPr>
        <w:t>OR – R from German „</w:t>
      </w:r>
      <w:proofErr w:type="spellStart"/>
      <w:r w:rsidRPr="008D6276">
        <w:rPr>
          <w:sz w:val="16"/>
          <w:szCs w:val="16"/>
          <w:lang w:val="en-GB"/>
        </w:rPr>
        <w:t>Rechtschreibung</w:t>
      </w:r>
      <w:proofErr w:type="spellEnd"/>
      <w:proofErr w:type="gramStart"/>
      <w:r w:rsidRPr="008D6276">
        <w:rPr>
          <w:sz w:val="16"/>
          <w:szCs w:val="16"/>
          <w:lang w:val="en-GB"/>
        </w:rPr>
        <w:t>“ (</w:t>
      </w:r>
      <w:proofErr w:type="gramEnd"/>
      <w:r w:rsidRPr="008D6276">
        <w:rPr>
          <w:sz w:val="16"/>
          <w:szCs w:val="16"/>
          <w:lang w:val="en-GB"/>
        </w:rPr>
        <w:t>OO looks odd, and OS is already taken for Style…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4845A" w14:textId="77777777" w:rsidR="00977DB1" w:rsidRPr="00F20B90" w:rsidRDefault="00977DB1" w:rsidP="00F20B90">
    <w:pPr>
      <w:pStyle w:val="Kopfzeile"/>
      <w:jc w:val="right"/>
      <w:rPr>
        <w:sz w:val="20"/>
        <w:szCs w:val="20"/>
        <w:lang w:val="en-GB"/>
      </w:rPr>
    </w:pPr>
    <w:r w:rsidRPr="00F20B90">
      <w:rPr>
        <w:sz w:val="20"/>
        <w:szCs w:val="20"/>
        <w:lang w:val="en-GB"/>
      </w:rPr>
      <w:t>T</w:t>
    </w:r>
    <w:r>
      <w:rPr>
        <w:sz w:val="20"/>
        <w:szCs w:val="20"/>
        <w:lang w:val="en-GB"/>
      </w:rPr>
      <w:t>he „Oops“-System for Smart K</w:t>
    </w:r>
    <w:r w:rsidRPr="00F20B90">
      <w:rPr>
        <w:sz w:val="20"/>
        <w:szCs w:val="20"/>
        <w:lang w:val="en-GB"/>
      </w:rPr>
      <w:t>ids</w:t>
    </w:r>
    <w:r>
      <w:rPr>
        <w:sz w:val="20"/>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03453"/>
    <w:multiLevelType w:val="hybridMultilevel"/>
    <w:tmpl w:val="65F61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6B475F"/>
    <w:multiLevelType w:val="hybridMultilevel"/>
    <w:tmpl w:val="B4A25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815372"/>
    <w:multiLevelType w:val="hybridMultilevel"/>
    <w:tmpl w:val="890277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AF2043C"/>
    <w:multiLevelType w:val="hybridMultilevel"/>
    <w:tmpl w:val="28CEE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D66534"/>
    <w:multiLevelType w:val="hybridMultilevel"/>
    <w:tmpl w:val="B51434FA"/>
    <w:lvl w:ilvl="0" w:tplc="49B8826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30"/>
    <w:rsid w:val="00084FC4"/>
    <w:rsid w:val="000B6715"/>
    <w:rsid w:val="000E0829"/>
    <w:rsid w:val="001106AA"/>
    <w:rsid w:val="00133247"/>
    <w:rsid w:val="00157418"/>
    <w:rsid w:val="00207715"/>
    <w:rsid w:val="002A18AC"/>
    <w:rsid w:val="0035182B"/>
    <w:rsid w:val="00364B8C"/>
    <w:rsid w:val="003C13FB"/>
    <w:rsid w:val="00417935"/>
    <w:rsid w:val="004434D9"/>
    <w:rsid w:val="004B0219"/>
    <w:rsid w:val="004D1BDC"/>
    <w:rsid w:val="004E2126"/>
    <w:rsid w:val="00517909"/>
    <w:rsid w:val="00572459"/>
    <w:rsid w:val="005D3F7B"/>
    <w:rsid w:val="005E6466"/>
    <w:rsid w:val="007336FE"/>
    <w:rsid w:val="00766ED3"/>
    <w:rsid w:val="00831C30"/>
    <w:rsid w:val="008D126A"/>
    <w:rsid w:val="008D6276"/>
    <w:rsid w:val="00977DB1"/>
    <w:rsid w:val="009817D9"/>
    <w:rsid w:val="009D0E7D"/>
    <w:rsid w:val="00A54093"/>
    <w:rsid w:val="00B0346A"/>
    <w:rsid w:val="00B27A14"/>
    <w:rsid w:val="00B51944"/>
    <w:rsid w:val="00CC285E"/>
    <w:rsid w:val="00CF3192"/>
    <w:rsid w:val="00D37214"/>
    <w:rsid w:val="00D557E8"/>
    <w:rsid w:val="00E24D86"/>
    <w:rsid w:val="00E32EFB"/>
    <w:rsid w:val="00EC3DC8"/>
    <w:rsid w:val="00F20B90"/>
    <w:rsid w:val="00F77B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EB63E"/>
  <w15:docId w15:val="{FCC00A5B-E937-44A0-A312-0ADC96FD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1C3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831C30"/>
    <w:pPr>
      <w:ind w:left="720"/>
      <w:contextualSpacing/>
    </w:pPr>
  </w:style>
  <w:style w:type="paragraph" w:styleId="Funotentext">
    <w:name w:val="footnote text"/>
    <w:basedOn w:val="Standard"/>
    <w:link w:val="FunotentextZchn"/>
    <w:uiPriority w:val="99"/>
    <w:unhideWhenUsed/>
    <w:rsid w:val="004D1BDC"/>
    <w:pPr>
      <w:spacing w:after="0" w:line="240" w:lineRule="auto"/>
    </w:pPr>
    <w:rPr>
      <w:sz w:val="20"/>
      <w:szCs w:val="20"/>
    </w:rPr>
  </w:style>
  <w:style w:type="character" w:customStyle="1" w:styleId="FunotentextZchn">
    <w:name w:val="Fußnotentext Zchn"/>
    <w:basedOn w:val="Absatz-Standardschriftart"/>
    <w:link w:val="Funotentext"/>
    <w:uiPriority w:val="99"/>
    <w:rsid w:val="004D1BDC"/>
    <w:rPr>
      <w:sz w:val="20"/>
      <w:szCs w:val="20"/>
    </w:rPr>
  </w:style>
  <w:style w:type="character" w:styleId="Funotenzeichen">
    <w:name w:val="footnote reference"/>
    <w:basedOn w:val="Absatz-Standardschriftart"/>
    <w:uiPriority w:val="99"/>
    <w:unhideWhenUsed/>
    <w:rsid w:val="004D1BDC"/>
    <w:rPr>
      <w:vertAlign w:val="superscript"/>
    </w:rPr>
  </w:style>
  <w:style w:type="table" w:styleId="Tabellenraster">
    <w:name w:val="Table Grid"/>
    <w:basedOn w:val="NormaleTabelle"/>
    <w:uiPriority w:val="39"/>
    <w:rsid w:val="004D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62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276"/>
  </w:style>
  <w:style w:type="paragraph" w:styleId="Fuzeile">
    <w:name w:val="footer"/>
    <w:basedOn w:val="Standard"/>
    <w:link w:val="FuzeileZchn"/>
    <w:uiPriority w:val="99"/>
    <w:unhideWhenUsed/>
    <w:rsid w:val="008D62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276"/>
  </w:style>
  <w:style w:type="paragraph" w:styleId="Sprechblasentext">
    <w:name w:val="Balloon Text"/>
    <w:basedOn w:val="Standard"/>
    <w:link w:val="SprechblasentextZchn"/>
    <w:uiPriority w:val="99"/>
    <w:semiHidden/>
    <w:unhideWhenUsed/>
    <w:rsid w:val="00364B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182F-35EA-47FA-A4BB-596A253E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karola@schallhorn.com</dc:creator>
  <cp:keywords/>
  <dc:description/>
  <cp:lastModifiedBy>Karola Schallhorn</cp:lastModifiedBy>
  <cp:revision>2</cp:revision>
  <cp:lastPrinted>2017-10-12T10:41:00Z</cp:lastPrinted>
  <dcterms:created xsi:type="dcterms:W3CDTF">2018-10-17T15:45:00Z</dcterms:created>
  <dcterms:modified xsi:type="dcterms:W3CDTF">2018-10-17T15:45:00Z</dcterms:modified>
</cp:coreProperties>
</file>