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347502" w:rsidP="00347502">
      <w:pPr>
        <w:jc w:val="center"/>
        <w:rPr>
          <w:b/>
          <w:sz w:val="28"/>
          <w:szCs w:val="28"/>
          <w:lang w:val="de-DE"/>
        </w:rPr>
      </w:pPr>
      <w:r w:rsidRPr="00347502">
        <w:rPr>
          <w:b/>
          <w:sz w:val="28"/>
          <w:szCs w:val="28"/>
          <w:lang w:val="de-DE"/>
        </w:rPr>
        <w:t xml:space="preserve">TMK-Modul  'Letters </w:t>
      </w:r>
      <w:proofErr w:type="spellStart"/>
      <w:r w:rsidRPr="00347502">
        <w:rPr>
          <w:b/>
          <w:sz w:val="28"/>
          <w:szCs w:val="28"/>
          <w:lang w:val="de-DE"/>
        </w:rPr>
        <w:t>About</w:t>
      </w:r>
      <w:proofErr w:type="spellEnd"/>
      <w:r w:rsidRPr="00347502">
        <w:rPr>
          <w:b/>
          <w:sz w:val="28"/>
          <w:szCs w:val="28"/>
          <w:lang w:val="de-DE"/>
        </w:rPr>
        <w:t xml:space="preserve"> </w:t>
      </w:r>
      <w:proofErr w:type="spellStart"/>
      <w:r w:rsidRPr="00347502">
        <w:rPr>
          <w:b/>
          <w:sz w:val="28"/>
          <w:szCs w:val="28"/>
          <w:lang w:val="de-DE"/>
        </w:rPr>
        <w:t>Literature</w:t>
      </w:r>
      <w:proofErr w:type="spellEnd"/>
      <w:r w:rsidRPr="00347502">
        <w:rPr>
          <w:b/>
          <w:sz w:val="28"/>
          <w:szCs w:val="28"/>
          <w:lang w:val="de-DE"/>
        </w:rPr>
        <w:t>'</w:t>
      </w:r>
    </w:p>
    <w:p w:rsidR="00347502" w:rsidRDefault="00347502" w:rsidP="00347502">
      <w:pPr>
        <w:jc w:val="center"/>
        <w:rPr>
          <w:sz w:val="28"/>
          <w:szCs w:val="28"/>
          <w:lang w:val="de-DE"/>
        </w:rPr>
      </w:pPr>
      <w:r w:rsidRPr="00347502">
        <w:rPr>
          <w:sz w:val="28"/>
          <w:szCs w:val="28"/>
          <w:lang w:val="de-DE"/>
        </w:rPr>
        <w:t>Klassen 9/10</w:t>
      </w:r>
    </w:p>
    <w:p w:rsidR="00347502" w:rsidRDefault="00347502" w:rsidP="00347502">
      <w:pPr>
        <w:jc w:val="center"/>
        <w:rPr>
          <w:sz w:val="28"/>
          <w:szCs w:val="28"/>
          <w:lang w:val="de-DE"/>
        </w:rPr>
      </w:pPr>
    </w:p>
    <w:p w:rsidR="00347502" w:rsidRPr="00347502" w:rsidRDefault="00347502" w:rsidP="00347502">
      <w:pPr>
        <w:jc w:val="center"/>
        <w:rPr>
          <w:sz w:val="28"/>
          <w:szCs w:val="28"/>
          <w:lang w:val="de-DE"/>
        </w:rPr>
      </w:pPr>
    </w:p>
    <w:p w:rsidR="00347502" w:rsidRDefault="00347502" w:rsidP="00347502">
      <w:pPr>
        <w:jc w:val="center"/>
        <w:rPr>
          <w:sz w:val="28"/>
          <w:szCs w:val="28"/>
          <w:lang w:val="de-DE"/>
        </w:rPr>
      </w:pPr>
      <w:r w:rsidRPr="00347502">
        <w:rPr>
          <w:sz w:val="28"/>
          <w:szCs w:val="28"/>
          <w:lang w:val="de-DE"/>
        </w:rPr>
        <w:t>Auftrag:</w:t>
      </w:r>
    </w:p>
    <w:p w:rsidR="00347502" w:rsidRPr="00347502" w:rsidRDefault="00347502" w:rsidP="00347502">
      <w:pPr>
        <w:jc w:val="center"/>
        <w:rPr>
          <w:sz w:val="28"/>
          <w:szCs w:val="28"/>
          <w:lang w:val="de-DE"/>
        </w:rPr>
      </w:pPr>
    </w:p>
    <w:p w:rsidR="00347502" w:rsidRDefault="00347502" w:rsidP="0034750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Vorschlag zum systematischen Aufbau der Text- und Medienkompetenz unter Berücksichtigung der besonderen Stellung der Klasse 10 im Hinblick auf die Anforderungen der Kursstufe.</w:t>
      </w:r>
    </w:p>
    <w:p w:rsidR="00347502" w:rsidRDefault="00347502" w:rsidP="0034750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Unterrichtssequenz mit dem Ziel der Veranschaulichung der (Teil)-</w:t>
      </w:r>
      <w:proofErr w:type="spellStart"/>
      <w:r>
        <w:rPr>
          <w:sz w:val="28"/>
          <w:szCs w:val="28"/>
          <w:lang w:val="de-DE"/>
        </w:rPr>
        <w:t>kompetenzen</w:t>
      </w:r>
      <w:proofErr w:type="spellEnd"/>
      <w:r>
        <w:rPr>
          <w:sz w:val="28"/>
          <w:szCs w:val="28"/>
          <w:lang w:val="de-DE"/>
        </w:rPr>
        <w:t xml:space="preserve"> und die Einbettung kompetenzgerechter Leistungsmessung.</w:t>
      </w:r>
    </w:p>
    <w:p w:rsidR="00347502" w:rsidRPr="00347502" w:rsidRDefault="00347502" w:rsidP="0034750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Vorschlag zum Umgang mit Heterogenität - Binnendifferenzierung.</w:t>
      </w:r>
    </w:p>
    <w:sectPr w:rsidR="00347502" w:rsidRPr="00347502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47502"/>
    <w:rsid w:val="002A10AC"/>
    <w:rsid w:val="00347502"/>
    <w:rsid w:val="003B1BFC"/>
    <w:rsid w:val="004E5273"/>
    <w:rsid w:val="00661110"/>
    <w:rsid w:val="00832E08"/>
    <w:rsid w:val="0087403E"/>
    <w:rsid w:val="009C667D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377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2018-02-05T12:10:00Z</dcterms:created>
  <dcterms:modified xsi:type="dcterms:W3CDTF">2018-02-05T12:10:00Z</dcterms:modified>
</cp:coreProperties>
</file>