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72" w:rsidRPr="00B40F3A" w:rsidRDefault="00B40F3A" w:rsidP="00B40F3A">
      <w:pPr>
        <w:jc w:val="center"/>
        <w:rPr>
          <w:b/>
          <w:sz w:val="28"/>
          <w:szCs w:val="28"/>
        </w:rPr>
      </w:pPr>
      <w:r w:rsidRPr="00B40F3A">
        <w:rPr>
          <w:b/>
          <w:sz w:val="28"/>
          <w:szCs w:val="28"/>
        </w:rPr>
        <w:t xml:space="preserve">Kompetenzorientierter </w:t>
      </w:r>
      <w:r w:rsidR="00615886">
        <w:rPr>
          <w:b/>
          <w:sz w:val="28"/>
          <w:szCs w:val="28"/>
        </w:rPr>
        <w:t>Französischu</w:t>
      </w:r>
      <w:r w:rsidRPr="00B40F3A">
        <w:rPr>
          <w:b/>
          <w:sz w:val="28"/>
          <w:szCs w:val="28"/>
        </w:rPr>
        <w:t>nterricht in der Kursstufe</w:t>
      </w:r>
    </w:p>
    <w:p w:rsidR="00B40F3A" w:rsidRDefault="00B40F3A" w:rsidP="00B40F3A">
      <w:pPr>
        <w:spacing w:after="0"/>
        <w:jc w:val="center"/>
      </w:pPr>
      <w:r>
        <w:rPr>
          <w:noProof/>
          <w:lang w:eastAsia="de-DE"/>
        </w:rPr>
        <w:drawing>
          <wp:inline distT="0" distB="0" distL="0" distR="0">
            <wp:extent cx="3645224" cy="2735517"/>
            <wp:effectExtent l="19050" t="0" r="0" b="0"/>
            <wp:docPr id="1" name="Bild 1" descr="G:\Bibliotheken\Urlaubsbilder\2011-04-30 Provence Ostern 2011\107_FUJI\DSCF7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ibliotheken\Urlaubsbilder\2011-04-30 Provence Ostern 2011\107_FUJI\DSCF7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278" cy="273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F3A" w:rsidRPr="00B40F3A" w:rsidRDefault="00F062FB" w:rsidP="00B40F3A">
      <w:pPr>
        <w:spacing w:after="0" w:line="240" w:lineRule="auto"/>
        <w:jc w:val="center"/>
        <w:rPr>
          <w:sz w:val="16"/>
          <w:szCs w:val="16"/>
        </w:rPr>
      </w:pPr>
      <w:r w:rsidRPr="00B40F3A">
        <w:rPr>
          <w:sz w:val="16"/>
          <w:szCs w:val="16"/>
        </w:rPr>
        <w:t>Foto</w:t>
      </w:r>
      <w:r w:rsidR="00B40F3A" w:rsidRPr="00B40F3A">
        <w:rPr>
          <w:sz w:val="16"/>
          <w:szCs w:val="16"/>
        </w:rPr>
        <w:t>: Gabriele Franke 2011</w:t>
      </w:r>
    </w:p>
    <w:p w:rsidR="00B40F3A" w:rsidRPr="00B40F3A" w:rsidRDefault="00B40F3A" w:rsidP="00B40F3A">
      <w:pPr>
        <w:spacing w:after="0" w:line="240" w:lineRule="auto"/>
        <w:jc w:val="center"/>
        <w:rPr>
          <w:sz w:val="24"/>
          <w:szCs w:val="24"/>
        </w:rPr>
      </w:pPr>
    </w:p>
    <w:p w:rsidR="003824B6" w:rsidRDefault="00F062FB" w:rsidP="00F062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9D736B">
        <w:rPr>
          <w:sz w:val="24"/>
          <w:szCs w:val="24"/>
        </w:rPr>
        <w:t xml:space="preserve">Entwicklung </w:t>
      </w:r>
      <w:r w:rsidR="003824B6">
        <w:rPr>
          <w:sz w:val="24"/>
          <w:szCs w:val="24"/>
        </w:rPr>
        <w:t>von</w:t>
      </w:r>
      <w:r w:rsidR="009D736B">
        <w:rPr>
          <w:sz w:val="24"/>
          <w:szCs w:val="24"/>
        </w:rPr>
        <w:t xml:space="preserve"> Unterricht hin zur </w:t>
      </w:r>
      <w:r>
        <w:rPr>
          <w:sz w:val="24"/>
          <w:szCs w:val="24"/>
        </w:rPr>
        <w:t>Kompetenzorientierung</w:t>
      </w:r>
      <w:r w:rsidR="009D736B">
        <w:rPr>
          <w:sz w:val="24"/>
          <w:szCs w:val="24"/>
        </w:rPr>
        <w:t xml:space="preserve"> stellt eine wesentliche Veränderung </w:t>
      </w:r>
      <w:r w:rsidR="001C1977">
        <w:rPr>
          <w:sz w:val="24"/>
          <w:szCs w:val="24"/>
        </w:rPr>
        <w:t xml:space="preserve">im Unterrichtsgeschehen </w:t>
      </w:r>
      <w:r w:rsidR="009D736B">
        <w:rPr>
          <w:sz w:val="24"/>
          <w:szCs w:val="24"/>
        </w:rPr>
        <w:t xml:space="preserve">dar. </w:t>
      </w:r>
    </w:p>
    <w:p w:rsidR="00F52D9B" w:rsidRDefault="001C1977" w:rsidP="00F062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Bedingt durch </w:t>
      </w:r>
      <w:r w:rsidR="001267C4">
        <w:rPr>
          <w:sz w:val="24"/>
          <w:szCs w:val="24"/>
        </w:rPr>
        <w:t>die über Jahre hinweg ent</w:t>
      </w:r>
      <w:r w:rsidR="003824B6">
        <w:rPr>
          <w:sz w:val="24"/>
          <w:szCs w:val="24"/>
        </w:rPr>
        <w:t>standen</w:t>
      </w:r>
      <w:r w:rsidR="001267C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D736B">
        <w:rPr>
          <w:sz w:val="24"/>
          <w:szCs w:val="24"/>
        </w:rPr>
        <w:t xml:space="preserve">„Bedeutungsverlagerung vom Sprachsystem zum Sprachenlerner“ </w:t>
      </w:r>
      <w:r w:rsidR="009D736B" w:rsidRPr="009D736B">
        <w:rPr>
          <w:sz w:val="20"/>
          <w:szCs w:val="20"/>
        </w:rPr>
        <w:t>(Eynar Leupold, Kompetenzentwicklung im Französischunterricht. Standards umsetzen – Persönlichkeit bilden, Seelze-Velber 2007 : 17, ISBN: 978-3-7800-4944-5)</w:t>
      </w:r>
      <w:r>
        <w:rPr>
          <w:sz w:val="24"/>
          <w:szCs w:val="24"/>
        </w:rPr>
        <w:t xml:space="preserve"> und </w:t>
      </w:r>
      <w:r w:rsidR="001267C4">
        <w:rPr>
          <w:sz w:val="24"/>
          <w:szCs w:val="24"/>
        </w:rPr>
        <w:t xml:space="preserve">die </w:t>
      </w:r>
      <w:r w:rsidR="00F52D9B">
        <w:rPr>
          <w:sz w:val="24"/>
          <w:szCs w:val="24"/>
        </w:rPr>
        <w:t>Entstehung</w:t>
      </w:r>
      <w:r w:rsidR="001267C4">
        <w:rPr>
          <w:sz w:val="24"/>
          <w:szCs w:val="24"/>
        </w:rPr>
        <w:t xml:space="preserve"> des</w:t>
      </w:r>
      <w:r w:rsidR="009D736B">
        <w:rPr>
          <w:sz w:val="24"/>
          <w:szCs w:val="24"/>
        </w:rPr>
        <w:t xml:space="preserve"> Europäischen Referenzrahmen</w:t>
      </w:r>
      <w:r w:rsidR="001267C4">
        <w:rPr>
          <w:sz w:val="24"/>
          <w:szCs w:val="24"/>
        </w:rPr>
        <w:t>s</w:t>
      </w:r>
      <w:r w:rsidR="009D736B">
        <w:rPr>
          <w:sz w:val="24"/>
          <w:szCs w:val="24"/>
        </w:rPr>
        <w:t xml:space="preserve"> der Sprachen, der die Kompetenzen in den Mittelpunkt des Sprachenlernens </w:t>
      </w:r>
      <w:r w:rsidR="001267C4">
        <w:rPr>
          <w:sz w:val="24"/>
          <w:szCs w:val="24"/>
        </w:rPr>
        <w:t xml:space="preserve">und Bewertens </w:t>
      </w:r>
      <w:r w:rsidR="009D736B">
        <w:rPr>
          <w:sz w:val="24"/>
          <w:szCs w:val="24"/>
        </w:rPr>
        <w:t xml:space="preserve">stellt, </w:t>
      </w:r>
      <w:r w:rsidR="001267C4">
        <w:rPr>
          <w:sz w:val="24"/>
          <w:szCs w:val="24"/>
        </w:rPr>
        <w:t xml:space="preserve">haben sich didaktische Prinzipien herauskristallisiert, auf denen das Unterrichtsgeschehen basiert: Ausgangspunkt und Mittelpunkt des Lernprozesses ist der Lerner, der über </w:t>
      </w:r>
      <w:r w:rsidR="003824B6">
        <w:rPr>
          <w:sz w:val="24"/>
          <w:szCs w:val="24"/>
        </w:rPr>
        <w:t>Lerna</w:t>
      </w:r>
      <w:r w:rsidR="001267C4">
        <w:rPr>
          <w:sz w:val="24"/>
          <w:szCs w:val="24"/>
        </w:rPr>
        <w:t xml:space="preserve">ufgaben zum </w:t>
      </w:r>
      <w:r w:rsidR="003824B6">
        <w:rPr>
          <w:sz w:val="24"/>
          <w:szCs w:val="24"/>
        </w:rPr>
        <w:t xml:space="preserve">aktiven </w:t>
      </w:r>
      <w:r w:rsidR="001267C4">
        <w:rPr>
          <w:sz w:val="24"/>
          <w:szCs w:val="24"/>
        </w:rPr>
        <w:t xml:space="preserve">Sprachhandeln kommt. </w:t>
      </w:r>
    </w:p>
    <w:p w:rsidR="00F062FB" w:rsidRDefault="001267C4" w:rsidP="00F062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r w:rsidR="003824B6">
        <w:rPr>
          <w:sz w:val="24"/>
          <w:szCs w:val="24"/>
        </w:rPr>
        <w:t>erhält</w:t>
      </w:r>
      <w:r>
        <w:rPr>
          <w:sz w:val="24"/>
          <w:szCs w:val="24"/>
        </w:rPr>
        <w:t xml:space="preserve"> das rein sprachbezogene Lernen vergangene</w:t>
      </w:r>
      <w:r w:rsidR="003824B6">
        <w:rPr>
          <w:sz w:val="24"/>
          <w:szCs w:val="24"/>
        </w:rPr>
        <w:t>r</w:t>
      </w:r>
      <w:r>
        <w:rPr>
          <w:sz w:val="24"/>
          <w:szCs w:val="24"/>
        </w:rPr>
        <w:t xml:space="preserve"> Jahr</w:t>
      </w:r>
      <w:r w:rsidR="003824B6">
        <w:rPr>
          <w:sz w:val="24"/>
          <w:szCs w:val="24"/>
        </w:rPr>
        <w:t>zehnt</w:t>
      </w:r>
      <w:r>
        <w:rPr>
          <w:sz w:val="24"/>
          <w:szCs w:val="24"/>
        </w:rPr>
        <w:t>e eine funktional-kommunikative Zielsetzung, die besonders in der Kursstufe durch die größere Lernerautonomie der Schüler noch einmal an Komplexität gewinnt.</w:t>
      </w:r>
      <w:r w:rsidR="003824B6">
        <w:rPr>
          <w:sz w:val="24"/>
          <w:szCs w:val="24"/>
        </w:rPr>
        <w:t xml:space="preserve"> Die Vernetzung der wichtigsten didaktischen Prinzipien, die durch den Unterri</w:t>
      </w:r>
      <w:r w:rsidR="00081C34">
        <w:rPr>
          <w:sz w:val="24"/>
          <w:szCs w:val="24"/>
        </w:rPr>
        <w:t xml:space="preserve">cht führen, zeigt die folgende </w:t>
      </w:r>
      <w:r w:rsidR="003824B6">
        <w:rPr>
          <w:sz w:val="24"/>
          <w:szCs w:val="24"/>
        </w:rPr>
        <w:t>Grafik:</w:t>
      </w:r>
    </w:p>
    <w:p w:rsidR="003824B6" w:rsidRDefault="003824B6" w:rsidP="00F062FB">
      <w:pPr>
        <w:spacing w:after="0" w:line="240" w:lineRule="auto"/>
        <w:rPr>
          <w:sz w:val="24"/>
          <w:szCs w:val="24"/>
        </w:rPr>
      </w:pPr>
    </w:p>
    <w:p w:rsidR="00F52D9B" w:rsidRDefault="00E941E6" w:rsidP="00F52D9B">
      <w:pPr>
        <w:spacing w:after="0" w:line="240" w:lineRule="auto"/>
        <w:jc w:val="center"/>
        <w:rPr>
          <w:sz w:val="24"/>
          <w:szCs w:val="24"/>
        </w:rPr>
      </w:pPr>
      <w:r w:rsidRPr="00E941E6">
        <w:rPr>
          <w:noProof/>
          <w:sz w:val="24"/>
          <w:szCs w:val="24"/>
          <w:lang w:eastAsia="de-DE"/>
        </w:rPr>
        <w:drawing>
          <wp:inline distT="0" distB="0" distL="0" distR="0">
            <wp:extent cx="4484535" cy="2703443"/>
            <wp:effectExtent l="0" t="0" r="0" b="0"/>
            <wp:docPr id="8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2D9B" w:rsidRDefault="003824B6" w:rsidP="00F52D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Der Bildungsplan 2004 fordert und fördert </w:t>
      </w:r>
      <w:r w:rsidR="001267C4">
        <w:rPr>
          <w:sz w:val="24"/>
          <w:szCs w:val="24"/>
        </w:rPr>
        <w:t>Kommunikationsfähigkeit im weitesten Sinne, medienbasiertes Training von Hör- und Hörsehverstehen, Schulung von Lese</w:t>
      </w:r>
      <w:r w:rsidR="00F52D9B">
        <w:rPr>
          <w:sz w:val="24"/>
          <w:szCs w:val="24"/>
        </w:rPr>
        <w:t xml:space="preserve">- </w:t>
      </w:r>
      <w:r w:rsidR="001267C4">
        <w:rPr>
          <w:sz w:val="24"/>
          <w:szCs w:val="24"/>
        </w:rPr>
        <w:t>und Schreibkompeten</w:t>
      </w:r>
      <w:r w:rsidR="00E941E6">
        <w:rPr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F52D9B" w:rsidRDefault="00E941E6" w:rsidP="00F062FB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Die immer wieder betonte „dienende Funktion der Grammatik und Lexik“ </w:t>
      </w:r>
      <w:r w:rsidR="00F52D9B">
        <w:rPr>
          <w:sz w:val="24"/>
          <w:szCs w:val="24"/>
        </w:rPr>
        <w:t>versteht sich damit von selbst, denn d</w:t>
      </w:r>
      <w:r w:rsidR="003824B6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Erreichen der kommunikativen Ziele </w:t>
      </w:r>
      <w:r w:rsidR="00F52D9B">
        <w:rPr>
          <w:sz w:val="24"/>
          <w:szCs w:val="24"/>
        </w:rPr>
        <w:t>hat</w:t>
      </w:r>
      <w:r>
        <w:rPr>
          <w:sz w:val="24"/>
          <w:szCs w:val="24"/>
        </w:rPr>
        <w:t xml:space="preserve"> „Priorität im Vergleich zur formalen Richtigkeit einer Äußerung“ </w:t>
      </w:r>
      <w:r w:rsidRPr="003824B6">
        <w:rPr>
          <w:sz w:val="20"/>
          <w:szCs w:val="20"/>
        </w:rPr>
        <w:t>(Eynar Leupold, ebenda, S. 16)</w:t>
      </w:r>
      <w:r w:rsidR="00F52D9B">
        <w:rPr>
          <w:sz w:val="20"/>
          <w:szCs w:val="20"/>
        </w:rPr>
        <w:t>.</w:t>
      </w:r>
    </w:p>
    <w:p w:rsidR="00F52D9B" w:rsidRDefault="00F52D9B" w:rsidP="00F062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Trotzdem darf a</w:t>
      </w:r>
      <w:r w:rsidR="00E941E6">
        <w:rPr>
          <w:sz w:val="24"/>
          <w:szCs w:val="24"/>
        </w:rPr>
        <w:t xml:space="preserve">uf </w:t>
      </w:r>
      <w:r>
        <w:rPr>
          <w:sz w:val="24"/>
          <w:szCs w:val="24"/>
        </w:rPr>
        <w:t>Sprach-</w:t>
      </w:r>
      <w:r w:rsidR="00E941E6">
        <w:rPr>
          <w:sz w:val="24"/>
          <w:szCs w:val="24"/>
        </w:rPr>
        <w:t xml:space="preserve">Niveau B2, das der </w:t>
      </w:r>
      <w:r>
        <w:rPr>
          <w:sz w:val="24"/>
          <w:szCs w:val="24"/>
        </w:rPr>
        <w:t>Bildungss</w:t>
      </w:r>
      <w:r w:rsidR="00E941E6">
        <w:rPr>
          <w:sz w:val="24"/>
          <w:szCs w:val="24"/>
        </w:rPr>
        <w:t>tandard 12 im Abitur fordert, die Sprachrichtigkeit deswegen nicht vernachlässigt werden.</w:t>
      </w:r>
    </w:p>
    <w:p w:rsidR="00E941E6" w:rsidRDefault="00F52D9B" w:rsidP="00F062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Erfolgreichen </w:t>
      </w:r>
      <w:r w:rsidR="00E941E6">
        <w:rPr>
          <w:sz w:val="24"/>
          <w:szCs w:val="24"/>
        </w:rPr>
        <w:t xml:space="preserve">Unterricht in diesem komplexen Anforderungsgefüge </w:t>
      </w:r>
      <w:r>
        <w:rPr>
          <w:sz w:val="24"/>
          <w:szCs w:val="24"/>
        </w:rPr>
        <w:t>zu gestalten, scheint</w:t>
      </w:r>
      <w:r w:rsidR="00E941E6">
        <w:rPr>
          <w:sz w:val="24"/>
          <w:szCs w:val="24"/>
        </w:rPr>
        <w:t xml:space="preserve"> manchmal </w:t>
      </w:r>
      <w:r w:rsidR="0066133B">
        <w:rPr>
          <w:sz w:val="24"/>
          <w:szCs w:val="24"/>
        </w:rPr>
        <w:t>die</w:t>
      </w:r>
      <w:r w:rsidR="00E941E6">
        <w:rPr>
          <w:sz w:val="24"/>
          <w:szCs w:val="24"/>
        </w:rPr>
        <w:t xml:space="preserve"> Quadratur des Kreises </w:t>
      </w:r>
      <w:r w:rsidR="0066133B">
        <w:rPr>
          <w:sz w:val="24"/>
          <w:szCs w:val="24"/>
        </w:rPr>
        <w:t>zu sein</w:t>
      </w:r>
      <w:r w:rsidR="00E941E6">
        <w:rPr>
          <w:sz w:val="24"/>
          <w:szCs w:val="24"/>
        </w:rPr>
        <w:t xml:space="preserve">. </w:t>
      </w:r>
      <w:r w:rsidR="003824B6">
        <w:rPr>
          <w:sz w:val="24"/>
          <w:szCs w:val="24"/>
        </w:rPr>
        <w:t>Wie</w:t>
      </w:r>
      <w:r w:rsidR="00E941E6">
        <w:rPr>
          <w:sz w:val="24"/>
          <w:szCs w:val="24"/>
        </w:rPr>
        <w:t xml:space="preserve"> diese gelingen kann, wollen die folgenden Materialien </w:t>
      </w:r>
      <w:r w:rsidR="003824B6">
        <w:rPr>
          <w:sz w:val="24"/>
          <w:szCs w:val="24"/>
        </w:rPr>
        <w:t>exemplarisch zeigen</w:t>
      </w:r>
      <w:r w:rsidR="00E941E6">
        <w:rPr>
          <w:sz w:val="24"/>
          <w:szCs w:val="24"/>
        </w:rPr>
        <w:t>.</w:t>
      </w:r>
    </w:p>
    <w:p w:rsidR="0066133B" w:rsidRDefault="0066133B" w:rsidP="00F062FB">
      <w:pPr>
        <w:spacing w:after="0" w:line="240" w:lineRule="auto"/>
        <w:rPr>
          <w:sz w:val="24"/>
          <w:szCs w:val="24"/>
        </w:rPr>
      </w:pPr>
    </w:p>
    <w:p w:rsidR="0066133B" w:rsidRDefault="0066133B" w:rsidP="00F062FB">
      <w:pPr>
        <w:spacing w:after="0" w:line="240" w:lineRule="auto"/>
        <w:rPr>
          <w:sz w:val="24"/>
          <w:szCs w:val="24"/>
        </w:rPr>
      </w:pPr>
    </w:p>
    <w:p w:rsidR="0066133B" w:rsidRPr="004C05A9" w:rsidRDefault="004C05A9" w:rsidP="00F062FB">
      <w:pPr>
        <w:spacing w:after="0" w:line="240" w:lineRule="auto"/>
        <w:rPr>
          <w:sz w:val="20"/>
          <w:szCs w:val="20"/>
        </w:rPr>
      </w:pPr>
      <w:r w:rsidRPr="004C05A9">
        <w:rPr>
          <w:sz w:val="20"/>
          <w:szCs w:val="20"/>
        </w:rPr>
        <w:t>Gabriele Franke 2011</w:t>
      </w:r>
    </w:p>
    <w:p w:rsidR="0066133B" w:rsidRDefault="0066133B" w:rsidP="00F062FB">
      <w:pPr>
        <w:spacing w:after="0" w:line="240" w:lineRule="auto"/>
        <w:rPr>
          <w:sz w:val="24"/>
          <w:szCs w:val="24"/>
        </w:rPr>
      </w:pPr>
    </w:p>
    <w:p w:rsidR="0066133B" w:rsidRDefault="0066133B" w:rsidP="00F062FB">
      <w:pPr>
        <w:spacing w:after="0" w:line="240" w:lineRule="auto"/>
        <w:rPr>
          <w:sz w:val="24"/>
          <w:szCs w:val="24"/>
        </w:rPr>
      </w:pPr>
    </w:p>
    <w:p w:rsidR="0066133B" w:rsidRDefault="0066133B" w:rsidP="00A646D4">
      <w:pPr>
        <w:tabs>
          <w:tab w:val="left" w:pos="1139"/>
        </w:tabs>
        <w:spacing w:after="0" w:line="240" w:lineRule="auto"/>
        <w:rPr>
          <w:sz w:val="24"/>
          <w:szCs w:val="24"/>
        </w:rPr>
      </w:pPr>
    </w:p>
    <w:p w:rsidR="0066133B" w:rsidRDefault="0066133B" w:rsidP="00F062FB">
      <w:pPr>
        <w:spacing w:after="0" w:line="240" w:lineRule="auto"/>
        <w:rPr>
          <w:sz w:val="24"/>
          <w:szCs w:val="24"/>
        </w:rPr>
      </w:pPr>
    </w:p>
    <w:p w:rsidR="0066133B" w:rsidRDefault="0066133B" w:rsidP="00F062FB">
      <w:pPr>
        <w:spacing w:after="0" w:line="240" w:lineRule="auto"/>
        <w:rPr>
          <w:sz w:val="24"/>
          <w:szCs w:val="24"/>
        </w:rPr>
      </w:pPr>
    </w:p>
    <w:p w:rsidR="0066133B" w:rsidRDefault="0066133B" w:rsidP="00F062FB">
      <w:pPr>
        <w:spacing w:after="0" w:line="240" w:lineRule="auto"/>
        <w:rPr>
          <w:sz w:val="24"/>
          <w:szCs w:val="24"/>
        </w:rPr>
      </w:pPr>
    </w:p>
    <w:p w:rsidR="0066133B" w:rsidRDefault="0066133B" w:rsidP="00F062FB">
      <w:pPr>
        <w:spacing w:after="0" w:line="240" w:lineRule="auto"/>
        <w:rPr>
          <w:noProof/>
          <w:sz w:val="24"/>
          <w:szCs w:val="24"/>
          <w:lang w:eastAsia="de-DE"/>
        </w:rPr>
      </w:pPr>
    </w:p>
    <w:sectPr w:rsidR="0066133B" w:rsidSect="00F52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35" w:rsidRDefault="00A76F35" w:rsidP="004E20AE">
      <w:pPr>
        <w:spacing w:after="0" w:line="240" w:lineRule="auto"/>
      </w:pPr>
      <w:r>
        <w:separator/>
      </w:r>
    </w:p>
  </w:endnote>
  <w:endnote w:type="continuationSeparator" w:id="0">
    <w:p w:rsidR="00A76F35" w:rsidRDefault="00A76F35" w:rsidP="004E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35" w:rsidRDefault="00A76F35" w:rsidP="004E20AE">
      <w:pPr>
        <w:spacing w:after="0" w:line="240" w:lineRule="auto"/>
      </w:pPr>
      <w:r>
        <w:separator/>
      </w:r>
    </w:p>
  </w:footnote>
  <w:footnote w:type="continuationSeparator" w:id="0">
    <w:p w:rsidR="00A76F35" w:rsidRDefault="00A76F35" w:rsidP="004E2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F3A"/>
    <w:rsid w:val="00025772"/>
    <w:rsid w:val="00081C34"/>
    <w:rsid w:val="000D4830"/>
    <w:rsid w:val="001267C4"/>
    <w:rsid w:val="001A4A6F"/>
    <w:rsid w:val="001C1977"/>
    <w:rsid w:val="002704D2"/>
    <w:rsid w:val="003824B6"/>
    <w:rsid w:val="0038766E"/>
    <w:rsid w:val="003B5BD1"/>
    <w:rsid w:val="003D52A9"/>
    <w:rsid w:val="004C05A9"/>
    <w:rsid w:val="004E20AE"/>
    <w:rsid w:val="00543B43"/>
    <w:rsid w:val="00615886"/>
    <w:rsid w:val="0066133B"/>
    <w:rsid w:val="007C77F3"/>
    <w:rsid w:val="007E278A"/>
    <w:rsid w:val="00841A29"/>
    <w:rsid w:val="009D736B"/>
    <w:rsid w:val="00A646D4"/>
    <w:rsid w:val="00A76F35"/>
    <w:rsid w:val="00B40F3A"/>
    <w:rsid w:val="00B8257C"/>
    <w:rsid w:val="00C16A08"/>
    <w:rsid w:val="00D32D05"/>
    <w:rsid w:val="00D53D48"/>
    <w:rsid w:val="00E941E6"/>
    <w:rsid w:val="00F062FB"/>
    <w:rsid w:val="00F30CAE"/>
    <w:rsid w:val="00F52D9B"/>
    <w:rsid w:val="00FF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57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F3A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062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06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semiHidden/>
    <w:unhideWhenUsed/>
    <w:rsid w:val="004E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20AE"/>
  </w:style>
  <w:style w:type="paragraph" w:styleId="Fuzeile">
    <w:name w:val="footer"/>
    <w:basedOn w:val="Standard"/>
    <w:link w:val="FuzeileZchn"/>
    <w:uiPriority w:val="99"/>
    <w:semiHidden/>
    <w:unhideWhenUsed/>
    <w:rsid w:val="004E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20AE"/>
  </w:style>
  <w:style w:type="character" w:styleId="Hyperlink">
    <w:name w:val="Hyperlink"/>
    <w:basedOn w:val="Absatz-Standardschriftart"/>
    <w:uiPriority w:val="99"/>
    <w:unhideWhenUsed/>
    <w:rsid w:val="00B825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-Arbeitsblat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de-DE"/>
  <c:chart>
    <c:title>
      <c:tx>
        <c:rich>
          <a:bodyPr anchor="t" anchorCtr="1"/>
          <a:lstStyle/>
          <a:p>
            <a:pPr algn="ctr">
              <a:defRPr sz="1200"/>
            </a:pPr>
            <a:r>
              <a:rPr lang="de-DE" sz="1100"/>
              <a:t>Didaktische Prinzipien im kompetenzorientierten Unterricht</a:t>
            </a:r>
          </a:p>
          <a:p>
            <a:pPr algn="ctr">
              <a:defRPr sz="1200"/>
            </a:pPr>
            <a:endParaRPr lang="de-DE" sz="1200" baseline="0"/>
          </a:p>
          <a:p>
            <a:pPr algn="ctr">
              <a:defRPr sz="1200"/>
            </a:pPr>
            <a:r>
              <a:rPr lang="de-DE" sz="1200" baseline="0"/>
              <a:t> </a:t>
            </a:r>
            <a:endParaRPr lang="de-DE" sz="1200"/>
          </a:p>
        </c:rich>
      </c:tx>
      <c:layout>
        <c:manualLayout>
          <c:xMode val="edge"/>
          <c:yMode val="edge"/>
          <c:x val="0.1152288671723482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33699153063132864"/>
          <c:y val="0.14517948885498341"/>
          <c:w val="0.29758999706110312"/>
          <c:h val="0.62314881907983799"/>
        </c:manualLayout>
      </c:layout>
      <c:radarChart>
        <c:radarStyle val="marker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cat>
            <c:strRef>
              <c:f>Tabelle1!$A$2:$A$7</c:f>
              <c:strCache>
                <c:ptCount val="6"/>
                <c:pt idx="0">
                  <c:v>Lernerorientierung</c:v>
                </c:pt>
                <c:pt idx="1">
                  <c:v>Prozessorientierung</c:v>
                </c:pt>
                <c:pt idx="2">
                  <c:v>Handlungsorientierung</c:v>
                </c:pt>
                <c:pt idx="3">
                  <c:v>Ganzheitlichkeit</c:v>
                </c:pt>
                <c:pt idx="4">
                  <c:v>Autonomieförderung</c:v>
                </c:pt>
                <c:pt idx="5">
                  <c:v>Aufgabenorientierung</c:v>
                </c:pt>
              </c:strCache>
            </c:strRef>
          </c:cat>
          <c:val>
            <c:numRef>
              <c:f>Tabelle1!$B$2:$B$7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Datenreihe 2</c:v>
                </c:pt>
              </c:strCache>
            </c:strRef>
          </c:tx>
          <c:cat>
            <c:strRef>
              <c:f>Tabelle1!$A$2:$A$7</c:f>
              <c:strCache>
                <c:ptCount val="6"/>
                <c:pt idx="0">
                  <c:v>Lernerorientierung</c:v>
                </c:pt>
                <c:pt idx="1">
                  <c:v>Prozessorientierung</c:v>
                </c:pt>
                <c:pt idx="2">
                  <c:v>Handlungsorientierung</c:v>
                </c:pt>
                <c:pt idx="3">
                  <c:v>Ganzheitlichkeit</c:v>
                </c:pt>
                <c:pt idx="4">
                  <c:v>Autonomieförderung</c:v>
                </c:pt>
                <c:pt idx="5">
                  <c:v>Aufgabenorientierung</c:v>
                </c:pt>
              </c:strCache>
            </c:strRef>
          </c:cat>
          <c:val>
            <c:numRef>
              <c:f>Tabelle1!$C$2:$C$7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Datenreihe 3</c:v>
                </c:pt>
              </c:strCache>
            </c:strRef>
          </c:tx>
          <c:cat>
            <c:strRef>
              <c:f>Tabelle1!$A$2:$A$7</c:f>
              <c:strCache>
                <c:ptCount val="6"/>
                <c:pt idx="0">
                  <c:v>Lernerorientierung</c:v>
                </c:pt>
                <c:pt idx="1">
                  <c:v>Prozessorientierung</c:v>
                </c:pt>
                <c:pt idx="2">
                  <c:v>Handlungsorientierung</c:v>
                </c:pt>
                <c:pt idx="3">
                  <c:v>Ganzheitlichkeit</c:v>
                </c:pt>
                <c:pt idx="4">
                  <c:v>Autonomieförderung</c:v>
                </c:pt>
                <c:pt idx="5">
                  <c:v>Aufgabenorientierung</c:v>
                </c:pt>
              </c:strCache>
            </c:strRef>
          </c:cat>
          <c:val>
            <c:numRef>
              <c:f>Tabelle1!$D$2:$D$7</c:f>
              <c:numCache>
                <c:formatCode>General</c:formatCode>
                <c:ptCount val="6"/>
              </c:numCache>
            </c:numRef>
          </c:val>
        </c:ser>
        <c:axId val="79104256"/>
        <c:axId val="101185792"/>
      </c:radarChart>
      <c:catAx>
        <c:axId val="79104256"/>
        <c:scaling>
          <c:orientation val="minMax"/>
        </c:scaling>
        <c:axPos val="b"/>
        <c:majorGridlines/>
        <c:numFmt formatCode="dd/mm/yyyy" sourceLinked="1"/>
        <c:tickLblPos val="nextTo"/>
        <c:txPr>
          <a:bodyPr/>
          <a:lstStyle/>
          <a:p>
            <a:pPr>
              <a:defRPr sz="1100" b="1"/>
            </a:pPr>
            <a:endParaRPr lang="de-DE"/>
          </a:p>
        </c:txPr>
        <c:crossAx val="101185792"/>
        <c:crosses val="autoZero"/>
        <c:auto val="1"/>
        <c:lblAlgn val="ctr"/>
        <c:lblOffset val="100"/>
      </c:catAx>
      <c:valAx>
        <c:axId val="101185792"/>
        <c:scaling>
          <c:orientation val="minMax"/>
        </c:scaling>
        <c:delete val="1"/>
        <c:axPos val="l"/>
        <c:majorGridlines>
          <c:spPr>
            <a:ln>
              <a:solidFill>
                <a:srgbClr val="4F81BD">
                  <a:alpha val="74000"/>
                </a:srgbClr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</c:majorGridlines>
        <c:numFmt formatCode="General" sourceLinked="1"/>
        <c:majorTickMark val="cross"/>
        <c:tickLblPos val="none"/>
        <c:crossAx val="79104256"/>
        <c:crosses val="autoZero"/>
        <c:crossBetween val="between"/>
      </c:valAx>
      <c:spPr>
        <a:noFill/>
        <a:ln>
          <a:noFill/>
        </a:ln>
      </c:spPr>
    </c:plotArea>
    <c:plotVisOnly val="1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de-DE"/>
    </a:p>
  </c:txPr>
  <c:externalData r:id="rId1"/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Deimo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1F26-8596-4F8F-8A48-0787082E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RFranke</dc:creator>
  <cp:lastModifiedBy>RFranke</cp:lastModifiedBy>
  <cp:revision>3</cp:revision>
  <cp:lastPrinted>2012-01-08T14:27:00Z</cp:lastPrinted>
  <dcterms:created xsi:type="dcterms:W3CDTF">2012-01-08T14:27:00Z</dcterms:created>
  <dcterms:modified xsi:type="dcterms:W3CDTF">2012-01-08T14:29:00Z</dcterms:modified>
</cp:coreProperties>
</file>