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2DA13" w14:textId="77777777" w:rsidR="004523E4" w:rsidRDefault="00D867DD" w:rsidP="00D867DD">
      <w:pPr>
        <w:pStyle w:val="berschrift1"/>
      </w:pPr>
      <w:r>
        <w:t>Begründung der Lektüre</w:t>
      </w:r>
    </w:p>
    <w:p w14:paraId="3934EDF5" w14:textId="77777777" w:rsidR="00D867DD" w:rsidRDefault="00D867DD" w:rsidP="00D867DD">
      <w:pPr>
        <w:pStyle w:val="berschrift2"/>
      </w:pPr>
      <w:r>
        <w:t>Aristophanes lesen</w:t>
      </w:r>
    </w:p>
    <w:p w14:paraId="0F0415FB" w14:textId="7DC63165" w:rsidR="00EC3201" w:rsidRPr="00EC3201" w:rsidRDefault="00D80B06" w:rsidP="00D80B06">
      <w:pPr>
        <w:spacing w:after="120"/>
      </w:pPr>
      <w:r>
        <w:t xml:space="preserve">Die Alte </w:t>
      </w:r>
      <w:r w:rsidR="00EC3201" w:rsidRPr="00EC3201">
        <w:t xml:space="preserve">Komödie </w:t>
      </w:r>
      <w:r>
        <w:t xml:space="preserve">ist </w:t>
      </w:r>
      <w:r w:rsidR="00EC3201" w:rsidRPr="00EC3201">
        <w:t xml:space="preserve">trotz aller Phantastik </w:t>
      </w:r>
      <w:r>
        <w:t xml:space="preserve">des jeweiligen Plots oft </w:t>
      </w:r>
      <w:r w:rsidR="00EC3201" w:rsidRPr="00EC3201">
        <w:t xml:space="preserve">deutlich näher an der politischen und alltäglichen Lebenswelt Athens im 5. Jh. </w:t>
      </w:r>
      <w:r>
        <w:t xml:space="preserve">als viele Platon-Texte. Da der Dichter aber </w:t>
      </w:r>
      <w:r w:rsidR="00EC3201" w:rsidRPr="00EC3201">
        <w:t>Zeitgenosse Platons</w:t>
      </w:r>
      <w:r>
        <w:t xml:space="preserve"> ist und da er mit dem Philosophen das Unbehagen an den gesellschaftlichen Zuständen Athens teilt, ergeben sich vielfältige Anknüpfungspunkte zur </w:t>
      </w:r>
      <w:r w:rsidR="00EC3201" w:rsidRPr="00EC3201">
        <w:t>Platon-Lektüre</w:t>
      </w:r>
      <w:r>
        <w:t>. Nicht weniger anschlussfähig ist Aristophanes an eine Tragödienlektüre, hat sich doch die Gattung der Komödie in Auseinandersetzung mit der Schwestergattung konstituiert und entfaltet und gehört doch die Paratragödie zu den zentralen Mitteln der Komik.</w:t>
      </w:r>
    </w:p>
    <w:p w14:paraId="6F58972A" w14:textId="7F44E38D" w:rsidR="00EC3201" w:rsidRPr="00EC3201" w:rsidRDefault="00D80B06" w:rsidP="00D80B06">
      <w:pPr>
        <w:spacing w:after="120"/>
      </w:pPr>
      <w:r>
        <w:t xml:space="preserve">Aristophanes verdankt seine Überlieferung zu einem nicht geringen Teil dem Umstand, dass seine Sprache immer als beispielgebend galt für ein </w:t>
      </w:r>
      <w:r w:rsidR="00EC3201" w:rsidRPr="00EC3201">
        <w:t>gut verständliches,</w:t>
      </w:r>
      <w:r>
        <w:t xml:space="preserve"> stilistisch ausgefeiltes</w:t>
      </w:r>
      <w:r w:rsidR="00EC3201" w:rsidRPr="00EC3201">
        <w:t xml:space="preserve"> attisches Griechisch</w:t>
      </w:r>
      <w:r>
        <w:t xml:space="preserve">. Bei dem Dichter ist der </w:t>
      </w:r>
      <w:r w:rsidRPr="00EC3201">
        <w:t>Periodenbau</w:t>
      </w:r>
      <w:r>
        <w:t xml:space="preserve"> </w:t>
      </w:r>
      <w:r w:rsidR="00EC3201" w:rsidRPr="00EC3201">
        <w:t>weniger komplex</w:t>
      </w:r>
      <w:r>
        <w:t xml:space="preserve"> als bei Platon. Da einerseits bei Aristophanes sehr viel </w:t>
      </w:r>
      <w:proofErr w:type="spellStart"/>
      <w:r>
        <w:t>platonrelevanter</w:t>
      </w:r>
      <w:proofErr w:type="spellEnd"/>
      <w:r>
        <w:t xml:space="preserve"> (und damit im Grundwortschatz enthaltener) Wortschatz vorkommt, man den Text andererseits mit </w:t>
      </w:r>
      <w:r w:rsidR="00EC3201" w:rsidRPr="00EC3201">
        <w:t xml:space="preserve">reichlich Wortangaben </w:t>
      </w:r>
      <w:r>
        <w:t>für – etwa ornithologisches – Spezialvokabular versehen muss</w:t>
      </w:r>
      <w:r w:rsidR="00EC3201" w:rsidRPr="00EC3201">
        <w:t xml:space="preserve">, </w:t>
      </w:r>
      <w:r>
        <w:t xml:space="preserve">ist er </w:t>
      </w:r>
      <w:r w:rsidR="00EC3201" w:rsidRPr="00EC3201">
        <w:t>gut zugänglich auch für Basis-</w:t>
      </w:r>
      <w:proofErr w:type="spellStart"/>
      <w:r w:rsidR="00EC3201" w:rsidRPr="00EC3201">
        <w:t>Fächler</w:t>
      </w:r>
      <w:proofErr w:type="spellEnd"/>
      <w:r>
        <w:t>.</w:t>
      </w:r>
    </w:p>
    <w:p w14:paraId="1EBF5F06" w14:textId="77777777" w:rsidR="00D80B06" w:rsidRDefault="00EC3201" w:rsidP="00D80B06">
      <w:pPr>
        <w:spacing w:after="120"/>
      </w:pPr>
      <w:r w:rsidRPr="00EC3201">
        <w:t>Komik trifft spontan das Interesse heutiger Jugendlicher</w:t>
      </w:r>
      <w:r w:rsidR="00D80B06">
        <w:t xml:space="preserve">, ist aber im schulischen Literaturunterricht deutlich unterbelichtet. Hier können wir Philologen eine Lücke schließen, auch wenn es nicht leicht ist, </w:t>
      </w:r>
      <w:r w:rsidRPr="00EC3201">
        <w:t xml:space="preserve">Komik im Unterricht </w:t>
      </w:r>
      <w:r w:rsidR="00D80B06">
        <w:t xml:space="preserve">zu </w:t>
      </w:r>
      <w:r w:rsidRPr="00EC3201">
        <w:t>behandeln</w:t>
      </w:r>
      <w:r w:rsidR="00D80B06">
        <w:t>, da ein erklärter Witz meist kein Witz mehr ist.</w:t>
      </w:r>
    </w:p>
    <w:p w14:paraId="30DCF771" w14:textId="3ECAEB6B" w:rsidR="00EC3201" w:rsidRPr="00EC3201" w:rsidRDefault="00D80B06" w:rsidP="00D80B06">
      <w:pPr>
        <w:spacing w:after="120"/>
      </w:pPr>
      <w:r>
        <w:t xml:space="preserve">Da für den Autor der vorliegenden Textausgabe unbestreitbar ist, dass politische Satire zu den maßgeblichen Autorintentionen des Aristophanes gehört, ergibt sich ein reizvoller </w:t>
      </w:r>
      <w:r w:rsidR="00EC3201" w:rsidRPr="00EC3201">
        <w:t xml:space="preserve">Lebensweltbezug für </w:t>
      </w:r>
      <w:r>
        <w:t xml:space="preserve">die heutigen </w:t>
      </w:r>
      <w:r w:rsidR="00EC3201" w:rsidRPr="00EC3201">
        <w:t>S</w:t>
      </w:r>
      <w:r>
        <w:t xml:space="preserve">chülerinnen und </w:t>
      </w:r>
      <w:r w:rsidR="00EC3201" w:rsidRPr="00EC3201">
        <w:t>S</w:t>
      </w:r>
      <w:r>
        <w:t>chüler</w:t>
      </w:r>
      <w:r w:rsidR="00EC3201" w:rsidRPr="00EC3201">
        <w:t xml:space="preserve"> durch bekannte Polit-Satire-Formate</w:t>
      </w:r>
      <w:r>
        <w:t>, wie die H</w:t>
      </w:r>
      <w:r w:rsidR="00EC3201" w:rsidRPr="00EC3201">
        <w:t>eute-Show</w:t>
      </w:r>
      <w:r>
        <w:t xml:space="preserve"> oder </w:t>
      </w:r>
      <w:r w:rsidR="00EC3201" w:rsidRPr="00EC3201">
        <w:t>Die Anstalt</w:t>
      </w:r>
      <w:r>
        <w:t>.</w:t>
      </w:r>
    </w:p>
    <w:p w14:paraId="280D8251" w14:textId="79E3ABCA" w:rsidR="00EC3201" w:rsidRDefault="00EC3201" w:rsidP="00D80B06">
      <w:pPr>
        <w:spacing w:after="120"/>
      </w:pPr>
      <w:r w:rsidRPr="00EC3201">
        <w:t xml:space="preserve">Aristophanes </w:t>
      </w:r>
      <w:r w:rsidR="00D80B06">
        <w:t>ist ein hervorragender Helfer für das Erlernen von</w:t>
      </w:r>
      <w:r w:rsidRPr="00EC3201">
        <w:t xml:space="preserve"> Kritik</w:t>
      </w:r>
      <w:r w:rsidR="00D80B06">
        <w:t>fähigkeit</w:t>
      </w:r>
      <w:r w:rsidRPr="00EC3201">
        <w:t xml:space="preserve"> gegenüber den herrschenden Eliten-Diskursen, </w:t>
      </w:r>
      <w:r w:rsidRPr="00D80B06">
        <w:rPr>
          <w:i/>
          <w:iCs/>
        </w:rPr>
        <w:t xml:space="preserve">fake </w:t>
      </w:r>
      <w:proofErr w:type="spellStart"/>
      <w:r w:rsidRPr="00D80B06">
        <w:rPr>
          <w:i/>
          <w:iCs/>
        </w:rPr>
        <w:t>news</w:t>
      </w:r>
      <w:proofErr w:type="spellEnd"/>
      <w:r w:rsidRPr="00EC3201">
        <w:t xml:space="preserve"> und alternativen Wahrheiten, Demagogie und Propaganda heute</w:t>
      </w:r>
      <w:r w:rsidR="00D80B06">
        <w:t xml:space="preserve"> und trägt bei zu der heute so wichtigen M</w:t>
      </w:r>
      <w:r w:rsidRPr="00EC3201">
        <w:t>anipulationsresistenz</w:t>
      </w:r>
      <w:r w:rsidR="00D80B06">
        <w:t xml:space="preserve">. </w:t>
      </w:r>
    </w:p>
    <w:p w14:paraId="11CF55F6" w14:textId="51600C79" w:rsidR="00EC3201" w:rsidRPr="00EC3201" w:rsidRDefault="00D80B06" w:rsidP="00D80B06">
      <w:pPr>
        <w:spacing w:after="120"/>
      </w:pPr>
      <w:r>
        <w:t xml:space="preserve">Und schließlich: </w:t>
      </w:r>
      <w:r w:rsidR="00EC3201" w:rsidRPr="00EC3201">
        <w:t>Aristophanes lehrt</w:t>
      </w:r>
      <w:r>
        <w:t>, dass das</w:t>
      </w:r>
      <w:r w:rsidR="00EC3201" w:rsidRPr="00EC3201">
        <w:t xml:space="preserve"> Lachen Distanz und Denk-Raum </w:t>
      </w:r>
      <w:r w:rsidRPr="00EC3201">
        <w:t xml:space="preserve">schafft </w:t>
      </w:r>
      <w:r w:rsidR="00EC3201" w:rsidRPr="00EC3201">
        <w:t>in Zeiten drohender oder eingetretener Katastrophen.</w:t>
      </w:r>
    </w:p>
    <w:p w14:paraId="1292FA34" w14:textId="676D1767" w:rsidR="00D867DD" w:rsidRDefault="00D867DD" w:rsidP="00D867DD">
      <w:pPr>
        <w:pStyle w:val="berschrift2"/>
      </w:pPr>
      <w:r>
        <w:t xml:space="preserve">Die </w:t>
      </w:r>
      <w:r>
        <w:rPr>
          <w:lang w:val="el-GR"/>
        </w:rPr>
        <w:t>Ὄρνιθες</w:t>
      </w:r>
      <w:r>
        <w:t xml:space="preserve"> lesen</w:t>
      </w:r>
    </w:p>
    <w:p w14:paraId="75BCC234" w14:textId="40CA1B1B" w:rsidR="00EC3201" w:rsidRDefault="00D80B06" w:rsidP="006D1578">
      <w:pPr>
        <w:spacing w:after="120"/>
      </w:pPr>
      <w:r>
        <w:t xml:space="preserve">Die </w:t>
      </w:r>
      <w:r>
        <w:rPr>
          <w:lang w:val="el-GR"/>
        </w:rPr>
        <w:t xml:space="preserve">Ὄρνιθες </w:t>
      </w:r>
      <w:r>
        <w:t>garantieren einen h</w:t>
      </w:r>
      <w:r w:rsidR="00EC3201" w:rsidRPr="00EC3201">
        <w:t>ohe</w:t>
      </w:r>
      <w:r>
        <w:t>n</w:t>
      </w:r>
      <w:r w:rsidR="00EC3201" w:rsidRPr="00EC3201">
        <w:t xml:space="preserve"> Unterhaltungswert</w:t>
      </w:r>
      <w:r>
        <w:t xml:space="preserve"> schon wegen der </w:t>
      </w:r>
      <w:r w:rsidR="00EC3201" w:rsidRPr="00EC3201">
        <w:t>Buntheit</w:t>
      </w:r>
      <w:r>
        <w:t xml:space="preserve"> und </w:t>
      </w:r>
      <w:r w:rsidR="00EC3201" w:rsidRPr="00EC3201">
        <w:t xml:space="preserve">Phantastik </w:t>
      </w:r>
      <w:r>
        <w:t>ihres</w:t>
      </w:r>
      <w:r w:rsidR="00EC3201" w:rsidRPr="00EC3201">
        <w:t xml:space="preserve"> Plots</w:t>
      </w:r>
      <w:r>
        <w:t xml:space="preserve">. </w:t>
      </w:r>
    </w:p>
    <w:p w14:paraId="247EABA9" w14:textId="36928DE4" w:rsidR="00D80B06" w:rsidRPr="00EC3201" w:rsidRDefault="00D80B06" w:rsidP="006D1578">
      <w:pPr>
        <w:spacing w:after="120"/>
      </w:pPr>
      <w:r>
        <w:t>Das Stück öffnet mannigfache Bezüge zu anderen wichtigen Autoren und Texten der griechischen Literatur:</w:t>
      </w:r>
    </w:p>
    <w:p w14:paraId="65733090" w14:textId="5A6CE355" w:rsidR="00EC3201" w:rsidRPr="00EC3201" w:rsidRDefault="00D80B06" w:rsidP="006D1578">
      <w:pPr>
        <w:numPr>
          <w:ilvl w:val="0"/>
          <w:numId w:val="8"/>
        </w:numPr>
        <w:tabs>
          <w:tab w:val="clear" w:pos="360"/>
          <w:tab w:val="num" w:pos="720"/>
        </w:tabs>
        <w:spacing w:after="120"/>
      </w:pPr>
      <w:r>
        <w:lastRenderedPageBreak/>
        <w:t xml:space="preserve">Vielfältig berühren sich die </w:t>
      </w:r>
      <w:r>
        <w:rPr>
          <w:lang w:val="el-GR"/>
        </w:rPr>
        <w:t xml:space="preserve">Ὄρνιθες </w:t>
      </w:r>
      <w:r>
        <w:t xml:space="preserve"> mit zentralen Themen von Platons politischer Philosophie und seiner </w:t>
      </w:r>
      <w:proofErr w:type="spellStart"/>
      <w:r>
        <w:t>Sophistenkritik</w:t>
      </w:r>
      <w:proofErr w:type="spellEnd"/>
      <w:r>
        <w:t xml:space="preserve">. Begriffe wie </w:t>
      </w:r>
      <w:r w:rsidR="00EC3201" w:rsidRPr="00EC3201">
        <w:rPr>
          <w:lang w:val="el-GR"/>
        </w:rPr>
        <w:t>πόλις, πολίται, πολιτικὴ τέχνη, σοφισταί</w:t>
      </w:r>
      <w:r>
        <w:t xml:space="preserve"> </w:t>
      </w:r>
      <w:r w:rsidR="00FB2BE9">
        <w:t>klingen im Stück auf vielfältige Weise an.</w:t>
      </w:r>
    </w:p>
    <w:p w14:paraId="0F1ADEE7" w14:textId="68DCC008" w:rsidR="00EC3201" w:rsidRPr="00EC3201" w:rsidRDefault="00FB2BE9" w:rsidP="006D1578">
      <w:pPr>
        <w:numPr>
          <w:ilvl w:val="0"/>
          <w:numId w:val="8"/>
        </w:numPr>
        <w:tabs>
          <w:tab w:val="clear" w:pos="360"/>
          <w:tab w:val="num" w:pos="720"/>
        </w:tabs>
        <w:spacing w:after="120"/>
      </w:pPr>
      <w:r>
        <w:t>In der Parabase entfalten die gelehrigen Vögel einen gewaltigen k</w:t>
      </w:r>
      <w:r w:rsidR="00EC3201" w:rsidRPr="00EC3201">
        <w:t>osmogonische</w:t>
      </w:r>
      <w:r>
        <w:t>n</w:t>
      </w:r>
      <w:r w:rsidR="00EC3201" w:rsidRPr="00EC3201">
        <w:t xml:space="preserve"> Mythos</w:t>
      </w:r>
      <w:r>
        <w:t xml:space="preserve"> und beziehen sich kritisch auf die Kosmogonie Hesiods sowie Positionen der Vorsokratiker bzw. des Prodikos.</w:t>
      </w:r>
    </w:p>
    <w:p w14:paraId="14E60E8D" w14:textId="72728F4E" w:rsidR="00EC3201" w:rsidRPr="00EC3201" w:rsidRDefault="00FB2BE9" w:rsidP="006D1578">
      <w:pPr>
        <w:numPr>
          <w:ilvl w:val="0"/>
          <w:numId w:val="8"/>
        </w:numPr>
        <w:tabs>
          <w:tab w:val="clear" w:pos="360"/>
          <w:tab w:val="num" w:pos="720"/>
        </w:tabs>
        <w:spacing w:after="120"/>
      </w:pPr>
      <w:r>
        <w:t xml:space="preserve">Aristophanes führt vor, wie demagogisch missbrauchte Beredsamkeit politische Herrschaft generiert und kritisiert implizit </w:t>
      </w:r>
      <w:r w:rsidRPr="00EC3201">
        <w:t>Athens Großmachtpolitik</w:t>
      </w:r>
      <w:r>
        <w:t>.</w:t>
      </w:r>
      <w:r w:rsidRPr="00EC3201">
        <w:t xml:space="preserve"> </w:t>
      </w:r>
      <w:r>
        <w:t>Damit ergeben sich mannigfache t</w:t>
      </w:r>
      <w:r w:rsidR="00EC3201" w:rsidRPr="00EC3201">
        <w:t>hematische Bezüge zu</w:t>
      </w:r>
      <w:r>
        <w:t xml:space="preserve"> einer Herodot- oder Thukydides-Lektüre.</w:t>
      </w:r>
    </w:p>
    <w:p w14:paraId="074DC73B" w14:textId="1D750FB5" w:rsidR="00EC3201" w:rsidRPr="00EC3201" w:rsidRDefault="00FB2BE9" w:rsidP="006D1578">
      <w:pPr>
        <w:spacing w:after="120"/>
      </w:pPr>
      <w:r>
        <w:t xml:space="preserve">Mit den </w:t>
      </w:r>
      <w:r>
        <w:rPr>
          <w:lang w:val="el-GR"/>
        </w:rPr>
        <w:t xml:space="preserve">Ὄρνιθες </w:t>
      </w:r>
      <w:r>
        <w:t xml:space="preserve"> Lassen sich gut </w:t>
      </w:r>
      <w:r w:rsidR="00EC3201" w:rsidRPr="00EC3201">
        <w:t>Themenfelder</w:t>
      </w:r>
      <w:r>
        <w:t>, wie die</w:t>
      </w:r>
      <w:r w:rsidR="00EC3201" w:rsidRPr="00EC3201">
        <w:t xml:space="preserve"> attische Demokratie</w:t>
      </w:r>
      <w:r>
        <w:t xml:space="preserve">, das </w:t>
      </w:r>
      <w:r w:rsidR="00EC3201" w:rsidRPr="00EC3201">
        <w:t xml:space="preserve">Gerichtswesen, Religion/Opfer/Orakel, </w:t>
      </w:r>
      <w:r>
        <w:t xml:space="preserve">die </w:t>
      </w:r>
      <w:r w:rsidR="00EC3201" w:rsidRPr="00EC3201">
        <w:t xml:space="preserve">Funktion von Rhetorik, </w:t>
      </w:r>
      <w:r>
        <w:t xml:space="preserve">der </w:t>
      </w:r>
      <w:r w:rsidR="00EC3201" w:rsidRPr="00EC3201">
        <w:t xml:space="preserve">Sitz im Leben von Dichtung/Literatur, </w:t>
      </w:r>
      <w:r>
        <w:t xml:space="preserve">das </w:t>
      </w:r>
      <w:r w:rsidR="00EC3201" w:rsidRPr="00EC3201">
        <w:t>Theater in Athen</w:t>
      </w:r>
      <w:r>
        <w:t>, verknüpfen. Die g</w:t>
      </w:r>
      <w:r w:rsidR="00EC3201" w:rsidRPr="00EC3201">
        <w:t>rotesk</w:t>
      </w:r>
      <w:r>
        <w:t xml:space="preserve">-komische </w:t>
      </w:r>
      <w:r w:rsidR="00EC3201" w:rsidRPr="00EC3201">
        <w:t>Darstellung der Wirkung sophistischer Beredsamkeit</w:t>
      </w:r>
      <w:r>
        <w:t xml:space="preserve"> gestattet gut, die geistesgeschichtliche Bedeutung der Sophistik überhaupt zu thematisieren. </w:t>
      </w:r>
      <w:r w:rsidR="00EC3201" w:rsidRPr="00EC3201">
        <w:t>Athen</w:t>
      </w:r>
      <w:r>
        <w:t>s Rolle</w:t>
      </w:r>
      <w:r w:rsidR="00EC3201" w:rsidRPr="00EC3201">
        <w:t xml:space="preserve"> im Peloponnesischen Krieg</w:t>
      </w:r>
      <w:r>
        <w:t xml:space="preserve"> – insbesondere im Umfeld der Sizilischen Expedition – lässt sich anhand mehrerer zeitgeschichtlicher Anspielungen im Text und anhand des Aufführungsdatums gut thematisieren.</w:t>
      </w:r>
    </w:p>
    <w:p w14:paraId="4DE0E02D" w14:textId="33884854" w:rsidR="00EC3201" w:rsidRPr="00EC3201" w:rsidRDefault="00FB2BE9" w:rsidP="006D1578">
      <w:pPr>
        <w:spacing w:after="120"/>
      </w:pPr>
      <w:r>
        <w:t xml:space="preserve">Das Stück enthält nur in geringem Maße </w:t>
      </w:r>
      <w:proofErr w:type="spellStart"/>
      <w:r>
        <w:t>s</w:t>
      </w:r>
      <w:r w:rsidR="00EC3201" w:rsidRPr="00EC3201">
        <w:t>kato</w:t>
      </w:r>
      <w:proofErr w:type="spellEnd"/>
      <w:r w:rsidR="00EC3201" w:rsidRPr="00EC3201">
        <w:t xml:space="preserve">- und </w:t>
      </w:r>
      <w:proofErr w:type="spellStart"/>
      <w:r>
        <w:t>a</w:t>
      </w:r>
      <w:r w:rsidR="00EC3201" w:rsidRPr="00EC3201">
        <w:t>ischrologi</w:t>
      </w:r>
      <w:r>
        <w:t>sche</w:t>
      </w:r>
      <w:proofErr w:type="spellEnd"/>
      <w:r>
        <w:t xml:space="preserve"> Effekte, ist also gleichsam </w:t>
      </w:r>
      <w:r w:rsidR="006D1578">
        <w:t xml:space="preserve">für den </w:t>
      </w:r>
      <w:r w:rsidR="006D1578" w:rsidRPr="006D1578">
        <w:rPr>
          <w:i/>
          <w:iCs/>
        </w:rPr>
        <w:t>Usus Delphini</w:t>
      </w:r>
      <w:r w:rsidR="006D1578">
        <w:t xml:space="preserve"> geeignet.</w:t>
      </w:r>
    </w:p>
    <w:p w14:paraId="4704EB99" w14:textId="472B6C5E" w:rsidR="00EC3201" w:rsidRDefault="006D1578" w:rsidP="006D1578">
      <w:pPr>
        <w:spacing w:after="120"/>
      </w:pPr>
      <w:r>
        <w:t xml:space="preserve">Da Manos </w:t>
      </w:r>
      <w:proofErr w:type="spellStart"/>
      <w:r>
        <w:t>Chatzidakis</w:t>
      </w:r>
      <w:proofErr w:type="spellEnd"/>
      <w:r>
        <w:t xml:space="preserve">, einer der größten modernen griechischen Komponisten, für die legendäre Inszenierung von </w:t>
      </w:r>
      <w:proofErr w:type="spellStart"/>
      <w:r>
        <w:t>Karolos</w:t>
      </w:r>
      <w:proofErr w:type="spellEnd"/>
      <w:r>
        <w:t xml:space="preserve"> </w:t>
      </w:r>
      <w:proofErr w:type="spellStart"/>
      <w:r>
        <w:t>Koun</w:t>
      </w:r>
      <w:proofErr w:type="spellEnd"/>
      <w:r>
        <w:t xml:space="preserve"> (</w:t>
      </w:r>
      <w:r>
        <w:rPr>
          <w:lang w:val="el-GR"/>
        </w:rPr>
        <w:t>Τέατρο Τέχνης</w:t>
      </w:r>
      <w:r>
        <w:t xml:space="preserve">, Athen, 1959 ff.) eine reiche </w:t>
      </w:r>
      <w:r w:rsidR="00EC3201" w:rsidRPr="00EC3201">
        <w:t xml:space="preserve">Musik </w:t>
      </w:r>
      <w:r>
        <w:t xml:space="preserve">geschaffen hat und da für diese Inszenierung reichlich Bildquellen gibt, kann man mit den </w:t>
      </w:r>
      <w:r>
        <w:rPr>
          <w:lang w:val="el-GR"/>
        </w:rPr>
        <w:t>Ὄρνιθες</w:t>
      </w:r>
      <w:r>
        <w:t xml:space="preserve"> </w:t>
      </w:r>
      <w:r w:rsidR="00EC3201" w:rsidRPr="00EC3201">
        <w:t>antikes Theater</w:t>
      </w:r>
      <w:r>
        <w:t xml:space="preserve"> in seiner</w:t>
      </w:r>
      <w:r w:rsidR="00EC3201" w:rsidRPr="00EC3201">
        <w:t xml:space="preserve"> Wirkung von </w:t>
      </w:r>
      <w:r>
        <w:t xml:space="preserve">Text, </w:t>
      </w:r>
      <w:r w:rsidR="00EC3201" w:rsidRPr="00EC3201">
        <w:t xml:space="preserve">Musik und Tanz, </w:t>
      </w:r>
      <w:r>
        <w:t xml:space="preserve">Bühnenbild und Kostüm </w:t>
      </w:r>
      <w:r w:rsidRPr="00EC3201">
        <w:t>ganzheitlich erleben</w:t>
      </w:r>
      <w:r>
        <w:t xml:space="preserve">. Außerdem gibt es eine wunderbare Möglichkeit, das </w:t>
      </w:r>
      <w:r w:rsidRPr="00EC3201">
        <w:t xml:space="preserve"> Neugriechische</w:t>
      </w:r>
      <w:r>
        <w:t xml:space="preserve"> mit erheblichen Bildungsmehrwert in den (Alt</w:t>
      </w:r>
      <w:r w:rsidR="00E66FCD">
        <w:t>-</w:t>
      </w:r>
      <w:r>
        <w:t>)</w:t>
      </w:r>
      <w:r w:rsidR="00E66FCD">
        <w:t>G</w:t>
      </w:r>
      <w:r>
        <w:t>riechischunterricht einzubeziehen.</w:t>
      </w:r>
      <w:r w:rsidR="00EC3201" w:rsidRPr="00EC3201">
        <w:t xml:space="preserve"> </w:t>
      </w:r>
    </w:p>
    <w:p w14:paraId="415EEED6" w14:textId="67E93CFE" w:rsidR="00700A4F" w:rsidRDefault="00700A4F" w:rsidP="005239DB">
      <w:pPr>
        <w:spacing w:after="120"/>
      </w:pPr>
      <w:r>
        <w:t xml:space="preserve">Ein großes Thema der </w:t>
      </w:r>
      <w:r>
        <w:rPr>
          <w:lang w:val="el-GR"/>
        </w:rPr>
        <w:t>Ὄρνιθες</w:t>
      </w:r>
      <w:r>
        <w:t xml:space="preserve"> ist die Akkumulation gesellschaftlicher Macht durch einen einzelnen Demagogen mittels sophistischer Beredsamkeit. Die Funktion von Herrschaft, die Funktion </w:t>
      </w:r>
      <w:r w:rsidR="007E5AD1">
        <w:t>von</w:t>
      </w:r>
      <w:r>
        <w:t xml:space="preserve"> Beredsamkeit </w:t>
      </w:r>
      <w:r w:rsidR="007E5AD1">
        <w:t xml:space="preserve">und Demagogie </w:t>
      </w:r>
      <w:r>
        <w:t xml:space="preserve">zur Herstellung von Akzeptanz von Herrschaft, </w:t>
      </w:r>
      <w:r w:rsidR="00E66FCD">
        <w:t xml:space="preserve">die </w:t>
      </w:r>
      <w:r>
        <w:t xml:space="preserve">Funktion von Repression und Gewalt zur Aufrechterhaltung von Herrschaft, </w:t>
      </w:r>
      <w:r w:rsidR="007E5AD1">
        <w:t xml:space="preserve">Elitedemokratie, postdemokratische Plutokratie – all das sind Themen, die die Lektüre der </w:t>
      </w:r>
      <w:r w:rsidR="007E5AD1">
        <w:rPr>
          <w:lang w:val="el-GR"/>
        </w:rPr>
        <w:t>Ὄρνιθες</w:t>
      </w:r>
      <w:r w:rsidR="007E5AD1">
        <w:t xml:space="preserve"> heute aktuell, geradezu brisant macht. </w:t>
      </w:r>
    </w:p>
    <w:p w14:paraId="458309C0" w14:textId="414D9B9B" w:rsidR="00E66FCD" w:rsidRDefault="00E66FCD" w:rsidP="00E66FCD">
      <w:r>
        <w:t>Freilich gibt es k</w:t>
      </w:r>
      <w:r w:rsidR="00753329">
        <w:t>onkurrierende Interpretationsmodelle</w:t>
      </w:r>
      <w:r w:rsidR="005239DB">
        <w:t xml:space="preserve"> für den Dichter und das Stück</w:t>
      </w:r>
      <w:r>
        <w:t xml:space="preserve">. Handelt es sich um eine </w:t>
      </w:r>
      <w:r w:rsidR="00753329">
        <w:t xml:space="preserve"> </w:t>
      </w:r>
      <w:r>
        <w:t xml:space="preserve">politische Allegorie oder lustiges Unterhaltungstheater, um eine Utopie oder Dystopie? Hier ergeben sich interessante Übungsfelder für eine genaue Textbeobachtung sowie für </w:t>
      </w:r>
      <w:r w:rsidR="005239DB">
        <w:t>die Erarbeitung von Plausibilitätskriterien der Interpretation.</w:t>
      </w:r>
    </w:p>
    <w:p w14:paraId="70CAE9EC" w14:textId="0F8F84C1" w:rsidR="005239DB" w:rsidRDefault="005239DB" w:rsidP="005239DB">
      <w:pPr>
        <w:pStyle w:val="berschrift2"/>
      </w:pPr>
      <w:r>
        <w:t>Zur Umsetzung des Lektüreprojekts</w:t>
      </w:r>
      <w:r w:rsidRPr="005239DB">
        <w:t xml:space="preserve"> </w:t>
      </w:r>
      <w:r>
        <w:t>dreistündigen, im fünfstündigen und in kombinierten Kursen</w:t>
      </w:r>
    </w:p>
    <w:p w14:paraId="380E088F" w14:textId="77777777" w:rsidR="005239DB" w:rsidRPr="00EC3201" w:rsidRDefault="005239DB" w:rsidP="00BC088C">
      <w:pPr>
        <w:spacing w:after="120"/>
      </w:pPr>
      <w:r>
        <w:t xml:space="preserve">Die </w:t>
      </w:r>
      <w:r>
        <w:rPr>
          <w:lang w:val="el-GR"/>
        </w:rPr>
        <w:t>Ὄρνιθες</w:t>
      </w:r>
      <w:r>
        <w:t xml:space="preserve"> sind mit </w:t>
      </w:r>
      <w:r w:rsidRPr="00EC3201">
        <w:t>1765 Verse</w:t>
      </w:r>
      <w:r>
        <w:t xml:space="preserve">n die </w:t>
      </w:r>
      <w:r w:rsidRPr="00EC3201">
        <w:t xml:space="preserve">längste Komödie des Aristophanes wegen </w:t>
      </w:r>
      <w:r>
        <w:t>der ver</w:t>
      </w:r>
      <w:r w:rsidRPr="00EC3201">
        <w:t>doppelte</w:t>
      </w:r>
      <w:r>
        <w:t>n</w:t>
      </w:r>
      <w:r w:rsidRPr="00EC3201">
        <w:t xml:space="preserve"> episodische</w:t>
      </w:r>
      <w:r>
        <w:t>n</w:t>
      </w:r>
      <w:r w:rsidRPr="00EC3201">
        <w:t xml:space="preserve"> Revue</w:t>
      </w:r>
      <w:r>
        <w:t xml:space="preserve">. Das ergäbe etwa </w:t>
      </w:r>
      <w:r w:rsidRPr="00EC3201">
        <w:t>115 Verse pro Woche bei 15 Semester-W</w:t>
      </w:r>
      <w:r>
        <w:t xml:space="preserve">ochenstunden. Aber </w:t>
      </w:r>
      <w:r w:rsidRPr="00EC3201">
        <w:t xml:space="preserve">Kürzungen </w:t>
      </w:r>
      <w:r>
        <w:t xml:space="preserve">sind </w:t>
      </w:r>
      <w:r w:rsidRPr="00EC3201">
        <w:t>leicht möglich w</w:t>
      </w:r>
      <w:r>
        <w:t>egen</w:t>
      </w:r>
      <w:r w:rsidRPr="00EC3201">
        <w:t xml:space="preserve"> der rel</w:t>
      </w:r>
      <w:r>
        <w:t>ativen</w:t>
      </w:r>
      <w:r w:rsidRPr="00EC3201">
        <w:t xml:space="preserve"> Selbständigkeit der Episoden der episodischen Revue</w:t>
      </w:r>
      <w:r>
        <w:t xml:space="preserve">, die man </w:t>
      </w:r>
      <w:r w:rsidRPr="00EC3201">
        <w:t xml:space="preserve">leicht auch arbeitsteilig </w:t>
      </w:r>
      <w:r>
        <w:t xml:space="preserve">behandeln kann </w:t>
      </w:r>
      <w:r w:rsidRPr="00EC3201">
        <w:t>nach vereinheitlichter Aufgabenstellung</w:t>
      </w:r>
      <w:r>
        <w:t xml:space="preserve">. </w:t>
      </w:r>
    </w:p>
    <w:p w14:paraId="39AC7CC6" w14:textId="51346820" w:rsidR="005239DB" w:rsidRDefault="005239DB" w:rsidP="00BC088C">
      <w:pPr>
        <w:spacing w:after="120"/>
      </w:pPr>
      <w:r>
        <w:t>Prinzipiell gilt: Ich empfehle neben meiner Lektüre die parallele Nutzung der neuen zweisprachigen Reclam-Ausgabe von Niklas Holzberg, so dass alle hier als Übersetzungstexte angebotenen Texte auch in zweisprachiger Lektüre rezipiert werden können, bzw. das Stück mittels der Übersetzung als Ganzschrift rezipiert werden kann.</w:t>
      </w:r>
    </w:p>
    <w:p w14:paraId="7E12AC35" w14:textId="628B86CA" w:rsidR="005239DB" w:rsidRDefault="005239DB" w:rsidP="00BC088C">
      <w:pPr>
        <w:spacing w:after="120"/>
      </w:pPr>
      <w:r>
        <w:t>Im Sinne der Gestaltungsfreiheit des Unterrichts habe ich darauf verzichtet, Text- und Aufgabenteile explizit für 3- und 5-Stünder auszuweisen, um die Gestaltungsfreiheit der Lehrenden nicht einzuschränken.</w:t>
      </w:r>
    </w:p>
    <w:p w14:paraId="5CFA312B" w14:textId="10FE95CC" w:rsidR="00753329" w:rsidRDefault="005239DB" w:rsidP="00BC088C">
      <w:pPr>
        <w:spacing w:after="120"/>
      </w:pPr>
      <w:r>
        <w:t xml:space="preserve">Die Alte Komödie folgte einem </w:t>
      </w:r>
      <w:r w:rsidR="00753329">
        <w:t>komplizierte</w:t>
      </w:r>
      <w:r>
        <w:t>n</w:t>
      </w:r>
      <w:r w:rsidR="00753329">
        <w:t xml:space="preserve">, </w:t>
      </w:r>
      <w:r>
        <w:t xml:space="preserve">hoch </w:t>
      </w:r>
      <w:r w:rsidR="00753329">
        <w:t>elaborierte</w:t>
      </w:r>
      <w:r>
        <w:t xml:space="preserve">n Strukturmodell. Der aktuelle Bildungsplan gibt ausreichend detaillierte Hinweise, inwieweit dies im Unterricht zu thematisieren ist. </w:t>
      </w:r>
    </w:p>
    <w:p w14:paraId="597095B3" w14:textId="3B1307AF" w:rsidR="00520897" w:rsidRDefault="00D740D9" w:rsidP="00BC088C">
      <w:pPr>
        <w:spacing w:after="120"/>
      </w:pPr>
      <w:r>
        <w:t xml:space="preserve">Aristophanes gestaltet komische Effekte mit je spezifischen Anspruchsniveau für verschiedene </w:t>
      </w:r>
      <w:proofErr w:type="spellStart"/>
      <w:r>
        <w:t>Rezipientengruppen</w:t>
      </w:r>
      <w:proofErr w:type="spellEnd"/>
      <w:r>
        <w:t xml:space="preserve">. Jeder Zuschauer soll – unabhängig von seiner literarischen Vorbildung – im Theater auf seine Kosten kommen. Das bedeutet für die heutige Lektüre, dass für die verschiedenen komischen Gestaltungsmittel und Effekte ein unterschiedlich hoher Kommentaraufwand getrieben werden muss. Hier muss mitunter auch Verzicht geleistet werden. </w:t>
      </w:r>
      <w:r w:rsidR="00753329">
        <w:t>Sprachspiele</w:t>
      </w:r>
      <w:r>
        <w:t xml:space="preserve"> sind </w:t>
      </w:r>
      <w:r w:rsidR="00753329">
        <w:t xml:space="preserve">angesichts der geringen Lektüreerfahrung der </w:t>
      </w:r>
      <w:r>
        <w:t xml:space="preserve">Schülerinnen und Schüler </w:t>
      </w:r>
      <w:r w:rsidR="00753329">
        <w:t>für sie nur ansatzweise erleb- und nachvollziehbar</w:t>
      </w:r>
      <w:r>
        <w:t xml:space="preserve">. Das von Aristophanes so virtuos eingesetzte mittel der </w:t>
      </w:r>
      <w:r w:rsidR="00520897">
        <w:t>Parodie</w:t>
      </w:r>
      <w:r>
        <w:t xml:space="preserve"> stellt die Schülerinnen und Schüler vor eine hohe </w:t>
      </w:r>
      <w:proofErr w:type="spellStart"/>
      <w:r w:rsidR="00520897">
        <w:t>Verstehenshürde</w:t>
      </w:r>
      <w:proofErr w:type="spellEnd"/>
      <w:r>
        <w:t xml:space="preserve">, da sie i. d. R. </w:t>
      </w:r>
      <w:r w:rsidR="00520897">
        <w:t>die Primärtexte nicht</w:t>
      </w:r>
      <w:r w:rsidRPr="00D740D9">
        <w:t xml:space="preserve"> </w:t>
      </w:r>
      <w:r>
        <w:t xml:space="preserve">kennen. Mit einem umfangreichen Sekundärtextteil versucht gleichwohl die Textausgabe hier </w:t>
      </w:r>
      <w:proofErr w:type="spellStart"/>
      <w:r>
        <w:t>Verstehensangebote</w:t>
      </w:r>
      <w:proofErr w:type="spellEnd"/>
      <w:r>
        <w:t xml:space="preserve"> zu machen.</w:t>
      </w:r>
    </w:p>
    <w:p w14:paraId="78C3D0D6" w14:textId="150690D1" w:rsidR="00FD7545" w:rsidRDefault="00D740D9" w:rsidP="00BC088C">
      <w:pPr>
        <w:spacing w:after="120"/>
      </w:pPr>
      <w:r>
        <w:t xml:space="preserve">In der Textausgabe wird namentlich bei den Chorliedern immer wieder auf die Inszenierung von </w:t>
      </w:r>
      <w:proofErr w:type="spellStart"/>
      <w:r>
        <w:t>Karolos</w:t>
      </w:r>
      <w:proofErr w:type="spellEnd"/>
      <w:r>
        <w:t xml:space="preserve"> </w:t>
      </w:r>
      <w:proofErr w:type="spellStart"/>
      <w:r>
        <w:t>Koun</w:t>
      </w:r>
      <w:proofErr w:type="spellEnd"/>
      <w:r>
        <w:t xml:space="preserve"> und die Kompositionen von Manos </w:t>
      </w:r>
      <w:proofErr w:type="spellStart"/>
      <w:r>
        <w:t>Chatzidakis</w:t>
      </w:r>
      <w:proofErr w:type="spellEnd"/>
      <w:r>
        <w:t xml:space="preserve"> verwiesen. </w:t>
      </w:r>
      <w:r w:rsidR="001F4F8E">
        <w:t xml:space="preserve">De Eibeziehung namentlich der modernen Musik ist – nach meinen Lektüreerfahrungen für die Schülerinnen und Schüler interessant und motivierend. Man findet die </w:t>
      </w:r>
      <w:r w:rsidR="00FD7545">
        <w:t xml:space="preserve">vollständige Komposition von Manos </w:t>
      </w:r>
      <w:proofErr w:type="spellStart"/>
      <w:r w:rsidR="00FD7545">
        <w:t>Chatzidakis</w:t>
      </w:r>
      <w:proofErr w:type="spellEnd"/>
      <w:r w:rsidR="00FD7545">
        <w:t xml:space="preserve"> im Internet unter:</w:t>
      </w:r>
    </w:p>
    <w:p w14:paraId="0B2F89F9" w14:textId="02AEDFA2" w:rsidR="00FD7545" w:rsidRDefault="00941F4C" w:rsidP="00BC088C">
      <w:pPr>
        <w:spacing w:after="120"/>
      </w:pPr>
      <w:hyperlink r:id="rId8" w:history="1">
        <w:r w:rsidR="00FD7545" w:rsidRPr="00946D69">
          <w:rPr>
            <w:rStyle w:val="Hyperlink"/>
          </w:rPr>
          <w:t>https://www.youtube.com/watch?v=Otr2Z6Cwe0I&amp;list=PLCBCB3FF78CAC58C9&amp;index=1</w:t>
        </w:r>
      </w:hyperlink>
      <w:r w:rsidR="00FD7545">
        <w:t xml:space="preserve"> </w:t>
      </w:r>
      <w:r w:rsidR="001F4F8E">
        <w:t>(Link zuletzt geprüft am 27.09.2019).</w:t>
      </w:r>
    </w:p>
    <w:p w14:paraId="2C849A07" w14:textId="7C775DF6" w:rsidR="00EC3201" w:rsidRPr="00EC3201" w:rsidRDefault="001F4F8E" w:rsidP="00BC088C">
      <w:pPr>
        <w:spacing w:after="120"/>
      </w:pPr>
      <w:r>
        <w:t xml:space="preserve">In der vorliegenden Textauswahl werden </w:t>
      </w:r>
      <w:r w:rsidR="00EC3201" w:rsidRPr="00EC3201">
        <w:t xml:space="preserve">alle Gestaltelemente der Komödie vorgestellt in ihrer idealtypischen und </w:t>
      </w:r>
      <w:r>
        <w:t xml:space="preserve">ihrer </w:t>
      </w:r>
      <w:r w:rsidR="00EC3201" w:rsidRPr="00EC3201">
        <w:t>konkreten Funktion anhand relevanter Textausschnitte</w:t>
      </w:r>
      <w:r>
        <w:t xml:space="preserve">. Der </w:t>
      </w:r>
      <w:r w:rsidR="00EC3201" w:rsidRPr="00EC3201">
        <w:t xml:space="preserve">Schwerpunkt liegt </w:t>
      </w:r>
      <w:r>
        <w:t xml:space="preserve">jedoch </w:t>
      </w:r>
      <w:r w:rsidR="00EC3201" w:rsidRPr="00EC3201">
        <w:t xml:space="preserve">auf </w:t>
      </w:r>
      <w:r w:rsidR="00EC3201" w:rsidRPr="00EC3201">
        <w:rPr>
          <w:lang w:val="el-GR"/>
        </w:rPr>
        <w:t xml:space="preserve">πρόλογος, πάροδος, ἀγών, παράβασις </w:t>
      </w:r>
      <w:r w:rsidR="00EC3201" w:rsidRPr="00EC3201">
        <w:t xml:space="preserve">sowie den </w:t>
      </w:r>
      <w:r w:rsidR="00EC3201" w:rsidRPr="00EC3201">
        <w:rPr>
          <w:lang w:val="el-GR"/>
        </w:rPr>
        <w:t xml:space="preserve">ἐπεισόδια </w:t>
      </w:r>
      <w:proofErr w:type="spellStart"/>
      <w:r w:rsidR="00EC3201" w:rsidRPr="00EC3201">
        <w:t>IIb</w:t>
      </w:r>
      <w:proofErr w:type="spellEnd"/>
      <w:r w:rsidR="00EC3201" w:rsidRPr="00EC3201">
        <w:t xml:space="preserve"> (Prometheus und Göttergesandtschaft)</w:t>
      </w:r>
      <w:r>
        <w:t xml:space="preserve">. Die </w:t>
      </w:r>
      <w:r w:rsidR="00EC3201" w:rsidRPr="00EC3201">
        <w:t xml:space="preserve">übrigen </w:t>
      </w:r>
      <w:r w:rsidR="00EC3201" w:rsidRPr="00EC3201">
        <w:rPr>
          <w:lang w:val="el-GR"/>
        </w:rPr>
        <w:t>ἐπεισόδια</w:t>
      </w:r>
      <w:r w:rsidR="00EC3201" w:rsidRPr="00EC3201">
        <w:t xml:space="preserve"> </w:t>
      </w:r>
      <w:r>
        <w:t xml:space="preserve">werden </w:t>
      </w:r>
      <w:r w:rsidR="00EC3201" w:rsidRPr="00EC3201">
        <w:t>eher in exemplarischer Auswahl</w:t>
      </w:r>
      <w:r>
        <w:t xml:space="preserve"> dargeboten. Es finden sich </w:t>
      </w:r>
      <w:r w:rsidR="00EC3201" w:rsidRPr="00EC3201">
        <w:t>Beobachtungsaufgaben zur Ganzschriftlektüre in Übersetzung</w:t>
      </w:r>
      <w:r>
        <w:t>.</w:t>
      </w:r>
    </w:p>
    <w:p w14:paraId="2057129C" w14:textId="0E365337" w:rsidR="00700A4F" w:rsidRDefault="001F4F8E" w:rsidP="00BC088C">
      <w:pPr>
        <w:spacing w:after="120"/>
      </w:pPr>
      <w:r>
        <w:t xml:space="preserve">Folgende Modelle zur Gestaltung von </w:t>
      </w:r>
      <w:proofErr w:type="spellStart"/>
      <w:r w:rsidR="00700A4F">
        <w:t>Aufsetzerkurs</w:t>
      </w:r>
      <w:r>
        <w:t>en</w:t>
      </w:r>
      <w:proofErr w:type="spellEnd"/>
      <w:r>
        <w:t xml:space="preserve"> sind u. a. denkbar: </w:t>
      </w:r>
    </w:p>
    <w:p w14:paraId="2E5069C3" w14:textId="77777777" w:rsidR="001F4F8E" w:rsidRDefault="001F4F8E" w:rsidP="00BC088C">
      <w:pPr>
        <w:spacing w:after="120"/>
      </w:pPr>
    </w:p>
    <w:tbl>
      <w:tblPr>
        <w:tblStyle w:val="Tabellenraster"/>
        <w:tblW w:w="0" w:type="auto"/>
        <w:jc w:val="center"/>
        <w:tblLook w:val="04A0" w:firstRow="1" w:lastRow="0" w:firstColumn="1" w:lastColumn="0" w:noHBand="0" w:noVBand="1"/>
      </w:tblPr>
      <w:tblGrid>
        <w:gridCol w:w="5436"/>
        <w:gridCol w:w="3626"/>
      </w:tblGrid>
      <w:tr w:rsidR="00700A4F" w14:paraId="0FD471BC" w14:textId="77777777" w:rsidTr="001F4F8E">
        <w:trPr>
          <w:jc w:val="center"/>
        </w:trPr>
        <w:tc>
          <w:tcPr>
            <w:tcW w:w="5436" w:type="dxa"/>
            <w:vAlign w:val="center"/>
          </w:tcPr>
          <w:p w14:paraId="4771A86A" w14:textId="41FC3D45" w:rsidR="00700A4F" w:rsidRDefault="001F4F8E" w:rsidP="00BC088C">
            <w:pPr>
              <w:spacing w:after="120"/>
              <w:jc w:val="center"/>
            </w:pPr>
            <w:r>
              <w:t>Basis und Leistungskur gemeinsam</w:t>
            </w:r>
          </w:p>
        </w:tc>
        <w:tc>
          <w:tcPr>
            <w:tcW w:w="3626" w:type="dxa"/>
            <w:vAlign w:val="center"/>
          </w:tcPr>
          <w:p w14:paraId="6E56B7C2" w14:textId="588591FF" w:rsidR="00700A4F" w:rsidRDefault="00700A4F" w:rsidP="00BC088C">
            <w:pPr>
              <w:spacing w:after="120"/>
              <w:jc w:val="center"/>
            </w:pPr>
            <w:r>
              <w:t xml:space="preserve">zusätzliche </w:t>
            </w:r>
            <w:r w:rsidR="001F4F8E">
              <w:t>zwei</w:t>
            </w:r>
            <w:r>
              <w:t xml:space="preserve"> Stunden </w:t>
            </w:r>
            <w:r w:rsidR="001F4F8E">
              <w:t>für den Leistungskurs</w:t>
            </w:r>
          </w:p>
        </w:tc>
      </w:tr>
      <w:tr w:rsidR="00700A4F" w14:paraId="30C9E826" w14:textId="77777777" w:rsidTr="001F4F8E">
        <w:trPr>
          <w:trHeight w:val="1129"/>
          <w:jc w:val="center"/>
        </w:trPr>
        <w:tc>
          <w:tcPr>
            <w:tcW w:w="5436" w:type="dxa"/>
            <w:vAlign w:val="center"/>
          </w:tcPr>
          <w:p w14:paraId="641BEE45" w14:textId="77777777" w:rsidR="00700A4F" w:rsidRPr="00700A4F" w:rsidRDefault="00700A4F" w:rsidP="00BC088C">
            <w:pPr>
              <w:spacing w:after="120"/>
              <w:jc w:val="center"/>
            </w:pPr>
            <w:r>
              <w:rPr>
                <w:lang w:val="el-GR"/>
              </w:rPr>
              <w:t>Ὄρνιθες</w:t>
            </w:r>
            <w:r>
              <w:t>-Lektüre: Schwerpunkt Interpretation</w:t>
            </w:r>
          </w:p>
        </w:tc>
        <w:tc>
          <w:tcPr>
            <w:tcW w:w="3626" w:type="dxa"/>
            <w:vAlign w:val="center"/>
          </w:tcPr>
          <w:p w14:paraId="1E90B704" w14:textId="77777777" w:rsidR="00700A4F" w:rsidRDefault="00700A4F" w:rsidP="00BC088C">
            <w:pPr>
              <w:spacing w:after="120"/>
              <w:jc w:val="center"/>
            </w:pPr>
            <w:r>
              <w:rPr>
                <w:lang w:val="el-GR"/>
              </w:rPr>
              <w:t>Ὄρνιθες</w:t>
            </w:r>
            <w:r>
              <w:t>-Lektüre: Schwerpunkt Übersetzung</w:t>
            </w:r>
          </w:p>
        </w:tc>
      </w:tr>
      <w:tr w:rsidR="00700A4F" w14:paraId="69A8CA70" w14:textId="77777777" w:rsidTr="001F4F8E">
        <w:trPr>
          <w:trHeight w:val="1117"/>
          <w:jc w:val="center"/>
        </w:trPr>
        <w:tc>
          <w:tcPr>
            <w:tcW w:w="5436" w:type="dxa"/>
            <w:vAlign w:val="center"/>
          </w:tcPr>
          <w:p w14:paraId="4CDBCF86" w14:textId="1A79A3BB" w:rsidR="00700A4F" w:rsidRPr="00AF03FD" w:rsidRDefault="00700A4F" w:rsidP="00BC088C">
            <w:pPr>
              <w:spacing w:after="120"/>
              <w:jc w:val="center"/>
            </w:pPr>
            <w:r>
              <w:rPr>
                <w:lang w:val="el-GR"/>
              </w:rPr>
              <w:t>Ὄρνιθες</w:t>
            </w:r>
            <w:r>
              <w:t xml:space="preserve">-Lektüre: Interpretation und </w:t>
            </w:r>
            <w:r w:rsidR="001F4F8E">
              <w:t>Übersetzung,</w:t>
            </w:r>
            <w:r>
              <w:t xml:space="preserve"> anteilig binnendifferenziert</w:t>
            </w:r>
          </w:p>
        </w:tc>
        <w:tc>
          <w:tcPr>
            <w:tcW w:w="3626" w:type="dxa"/>
            <w:vAlign w:val="center"/>
          </w:tcPr>
          <w:p w14:paraId="27B519BA" w14:textId="1A862B4C" w:rsidR="00700A4F" w:rsidRPr="00700A4F" w:rsidRDefault="00700A4F" w:rsidP="00BC088C">
            <w:pPr>
              <w:spacing w:after="120"/>
              <w:jc w:val="center"/>
            </w:pPr>
            <w:r>
              <w:t>Ausgewählte Texte aus Platons Gorgias</w:t>
            </w:r>
            <w:r w:rsidR="00AF03FD">
              <w:t>, Thukydides</w:t>
            </w:r>
            <w:r w:rsidR="001B07F8">
              <w:t xml:space="preserve"> etc.</w:t>
            </w:r>
          </w:p>
        </w:tc>
      </w:tr>
    </w:tbl>
    <w:p w14:paraId="1714F572" w14:textId="77777777" w:rsidR="001F4F8E" w:rsidRDefault="001F4F8E" w:rsidP="00BC088C">
      <w:pPr>
        <w:spacing w:after="120"/>
      </w:pPr>
    </w:p>
    <w:p w14:paraId="0B6B0AAD" w14:textId="01330639" w:rsidR="007E5AD1" w:rsidRDefault="001F4F8E" w:rsidP="00BC088C">
      <w:pPr>
        <w:spacing w:after="120"/>
      </w:pPr>
      <w:r>
        <w:t xml:space="preserve">Als mögliche </w:t>
      </w:r>
      <w:r w:rsidR="007E5AD1">
        <w:t xml:space="preserve">Lernerfolgskontrollen </w:t>
      </w:r>
      <w:r>
        <w:t>bieten sich an:</w:t>
      </w:r>
    </w:p>
    <w:p w14:paraId="4A2F8B51" w14:textId="77777777" w:rsidR="001F4F8E" w:rsidRDefault="00EC3201" w:rsidP="00BC088C">
      <w:pPr>
        <w:numPr>
          <w:ilvl w:val="0"/>
          <w:numId w:val="11"/>
        </w:numPr>
        <w:tabs>
          <w:tab w:val="clear" w:pos="360"/>
          <w:tab w:val="num" w:pos="720"/>
        </w:tabs>
        <w:spacing w:after="120"/>
      </w:pPr>
      <w:r w:rsidRPr="00EC3201">
        <w:t xml:space="preserve">kleine Tests zur Übersetzung </w:t>
      </w:r>
    </w:p>
    <w:p w14:paraId="57FA78EF" w14:textId="54DBB800" w:rsidR="00EC3201" w:rsidRPr="00EC3201" w:rsidRDefault="001F4F8E" w:rsidP="00BC088C">
      <w:pPr>
        <w:numPr>
          <w:ilvl w:val="0"/>
          <w:numId w:val="11"/>
        </w:numPr>
        <w:tabs>
          <w:tab w:val="clear" w:pos="360"/>
          <w:tab w:val="num" w:pos="720"/>
        </w:tabs>
        <w:spacing w:after="120"/>
      </w:pPr>
      <w:r>
        <w:t xml:space="preserve">kleinere </w:t>
      </w:r>
      <w:r w:rsidR="00EC3201" w:rsidRPr="00EC3201">
        <w:t>Interpretation</w:t>
      </w:r>
      <w:r>
        <w:t>sleistungen, wozu ausdrücklich auch kreativ-produktive Formen gehören</w:t>
      </w:r>
    </w:p>
    <w:p w14:paraId="3EFE553F" w14:textId="77777777" w:rsidR="00EC3201" w:rsidRPr="00EC3201" w:rsidRDefault="00EC3201" w:rsidP="00BC088C">
      <w:pPr>
        <w:numPr>
          <w:ilvl w:val="0"/>
          <w:numId w:val="11"/>
        </w:numPr>
        <w:tabs>
          <w:tab w:val="clear" w:pos="360"/>
          <w:tab w:val="num" w:pos="720"/>
        </w:tabs>
        <w:spacing w:after="120"/>
      </w:pPr>
      <w:r w:rsidRPr="00EC3201">
        <w:t>Übersetzungsklausur</w:t>
      </w:r>
    </w:p>
    <w:p w14:paraId="3E19255B" w14:textId="77777777" w:rsidR="00EC3201" w:rsidRPr="00EC3201" w:rsidRDefault="00EC3201" w:rsidP="00BC088C">
      <w:pPr>
        <w:numPr>
          <w:ilvl w:val="0"/>
          <w:numId w:val="11"/>
        </w:numPr>
        <w:tabs>
          <w:tab w:val="clear" w:pos="360"/>
          <w:tab w:val="num" w:pos="720"/>
        </w:tabs>
        <w:spacing w:after="120"/>
      </w:pPr>
      <w:r w:rsidRPr="00EC3201">
        <w:t>Interpretationsklausur</w:t>
      </w:r>
    </w:p>
    <w:p w14:paraId="65BAFB3C" w14:textId="77777777" w:rsidR="00EC3201" w:rsidRPr="00EC3201" w:rsidRDefault="00EC3201" w:rsidP="00BC088C">
      <w:pPr>
        <w:numPr>
          <w:ilvl w:val="0"/>
          <w:numId w:val="11"/>
        </w:numPr>
        <w:tabs>
          <w:tab w:val="clear" w:pos="360"/>
          <w:tab w:val="num" w:pos="720"/>
        </w:tabs>
        <w:spacing w:after="120"/>
      </w:pPr>
      <w:r w:rsidRPr="00EC3201">
        <w:t>Kombinierte Klausur (s. Bsp.)</w:t>
      </w:r>
    </w:p>
    <w:p w14:paraId="51450B35" w14:textId="6AE262F0" w:rsidR="00EC3201" w:rsidRPr="00EC3201" w:rsidRDefault="00EC3201" w:rsidP="00BC088C">
      <w:pPr>
        <w:numPr>
          <w:ilvl w:val="0"/>
          <w:numId w:val="11"/>
        </w:numPr>
        <w:tabs>
          <w:tab w:val="clear" w:pos="360"/>
          <w:tab w:val="num" w:pos="720"/>
        </w:tabs>
        <w:spacing w:after="120"/>
      </w:pPr>
      <w:r w:rsidRPr="00EC3201">
        <w:t xml:space="preserve">kreative Interpretationsformen: </w:t>
      </w:r>
      <w:r w:rsidR="001F4F8E">
        <w:t>Gestaltung von Figurinen, Bühnenbildentwürfe</w:t>
      </w:r>
      <w:r w:rsidR="001F4F8E" w:rsidRPr="001F4F8E">
        <w:rPr>
          <w:lang w:val="el-GR"/>
        </w:rPr>
        <w:t xml:space="preserve"> </w:t>
      </w:r>
      <w:r w:rsidR="001F4F8E">
        <w:t>(</w:t>
      </w:r>
      <w:r w:rsidR="001F4F8E" w:rsidRPr="00EC3201">
        <w:rPr>
          <w:lang w:val="el-GR"/>
        </w:rPr>
        <w:t>σκηνογραφία</w:t>
      </w:r>
      <w:r w:rsidR="001F4F8E">
        <w:t>), Drehbuch, Regieanweisungen,</w:t>
      </w:r>
      <w:r w:rsidR="001F4F8E" w:rsidRPr="00EC3201">
        <w:t xml:space="preserve"> </w:t>
      </w:r>
      <w:r w:rsidRPr="00EC3201">
        <w:t>Elemente darstellenden Spiels</w:t>
      </w:r>
      <w:r w:rsidR="001F4F8E">
        <w:t xml:space="preserve"> bis hin zur Aufführung des Stückes als Puppenspiel oder </w:t>
      </w:r>
      <w:r w:rsidR="00BC088C">
        <w:t>mit den Schülerinnen und Schülern als Darsteller.</w:t>
      </w:r>
    </w:p>
    <w:p w14:paraId="6653687A" w14:textId="4B47CFC0" w:rsidR="007E5AD1" w:rsidRPr="007E5AD1" w:rsidRDefault="00EC3201" w:rsidP="00BC088C">
      <w:pPr>
        <w:numPr>
          <w:ilvl w:val="0"/>
          <w:numId w:val="11"/>
        </w:numPr>
        <w:tabs>
          <w:tab w:val="clear" w:pos="360"/>
          <w:tab w:val="num" w:pos="720"/>
        </w:tabs>
        <w:spacing w:after="120"/>
      </w:pPr>
      <w:r w:rsidRPr="00EC3201">
        <w:t>Mündliche Abiturprüfung für B</w:t>
      </w:r>
      <w:r w:rsidR="001F4F8E">
        <w:t>asiskurs</w:t>
      </w:r>
      <w:r w:rsidRPr="00EC3201">
        <w:t xml:space="preserve"> (s. Bsp.)</w:t>
      </w:r>
    </w:p>
    <w:p w14:paraId="28DBF028" w14:textId="77777777" w:rsidR="007E5AD1" w:rsidRPr="007E5AD1" w:rsidRDefault="007E5AD1" w:rsidP="00BC088C">
      <w:pPr>
        <w:spacing w:after="120"/>
      </w:pPr>
    </w:p>
    <w:p w14:paraId="1898EE39" w14:textId="77777777" w:rsidR="007E5AD1" w:rsidRPr="007E5AD1" w:rsidRDefault="007E5AD1" w:rsidP="00BC088C">
      <w:pPr>
        <w:spacing w:after="120"/>
      </w:pPr>
    </w:p>
    <w:p w14:paraId="3DF7C352" w14:textId="77777777" w:rsidR="001121E5" w:rsidRPr="001121E5" w:rsidRDefault="001121E5" w:rsidP="001121E5"/>
    <w:p w14:paraId="650CE69F" w14:textId="77777777" w:rsidR="00D867DD" w:rsidRPr="00AF03FD" w:rsidRDefault="00D867DD" w:rsidP="00D867DD"/>
    <w:sectPr w:rsidR="00D867DD" w:rsidRPr="00AF03F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A79D9" w14:textId="77777777" w:rsidR="00941F4C" w:rsidRDefault="00941F4C" w:rsidP="00D867DD">
      <w:r>
        <w:separator/>
      </w:r>
    </w:p>
  </w:endnote>
  <w:endnote w:type="continuationSeparator" w:id="0">
    <w:p w14:paraId="29A041F3" w14:textId="77777777" w:rsidR="00941F4C" w:rsidRDefault="00941F4C" w:rsidP="00D8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9D2B9" w14:textId="77777777" w:rsidR="00941F4C" w:rsidRDefault="00941F4C" w:rsidP="00D867DD">
      <w:r>
        <w:separator/>
      </w:r>
    </w:p>
  </w:footnote>
  <w:footnote w:type="continuationSeparator" w:id="0">
    <w:p w14:paraId="7E8FB32F" w14:textId="77777777" w:rsidR="00941F4C" w:rsidRDefault="00941F4C" w:rsidP="00D8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2"/>
      <w:gridCol w:w="5382"/>
      <w:gridCol w:w="1134"/>
    </w:tblGrid>
    <w:tr w:rsidR="00CA702A" w14:paraId="23A66E26" w14:textId="77777777" w:rsidTr="00746D53">
      <w:tc>
        <w:tcPr>
          <w:tcW w:w="3052" w:type="dxa"/>
          <w:vAlign w:val="center"/>
        </w:tcPr>
        <w:p w14:paraId="1B1692CB" w14:textId="77777777" w:rsidR="00CA702A" w:rsidRDefault="00CA702A" w:rsidP="00D867DD">
          <w:pPr>
            <w:pStyle w:val="Kopfzeile"/>
            <w:jc w:val="center"/>
            <w:rPr>
              <w:sz w:val="28"/>
            </w:rPr>
          </w:pPr>
          <w:r>
            <w:rPr>
              <w:sz w:val="28"/>
              <w:lang w:val="el-GR"/>
            </w:rPr>
            <w:t>Ἀριστοφάνους Ὄρνιθες</w:t>
          </w:r>
        </w:p>
      </w:tc>
      <w:tc>
        <w:tcPr>
          <w:tcW w:w="5382" w:type="dxa"/>
          <w:vAlign w:val="center"/>
        </w:tcPr>
        <w:p w14:paraId="4C0A3117" w14:textId="77777777" w:rsidR="00CA702A" w:rsidRPr="00D867DD" w:rsidRDefault="00CA702A" w:rsidP="00D867DD">
          <w:pPr>
            <w:pStyle w:val="Kopfzeile"/>
            <w:jc w:val="center"/>
          </w:pPr>
          <w:r>
            <w:rPr>
              <w:sz w:val="28"/>
            </w:rPr>
            <w:t>Didaktische Hinweise</w:t>
          </w:r>
        </w:p>
      </w:tc>
      <w:tc>
        <w:tcPr>
          <w:tcW w:w="1134" w:type="dxa"/>
          <w:vAlign w:val="center"/>
        </w:tcPr>
        <w:p w14:paraId="3E0A13CD" w14:textId="77777777" w:rsidR="00CA702A" w:rsidRDefault="00CA702A" w:rsidP="00D867DD">
          <w:pPr>
            <w:pStyle w:val="Kopfzeile"/>
            <w:jc w:val="center"/>
            <w:rPr>
              <w:sz w:val="32"/>
            </w:rPr>
          </w:pPr>
          <w:r>
            <w:rPr>
              <w:rStyle w:val="Seitenzahl"/>
              <w:rFonts w:ascii="Palatino Linotype" w:hAnsi="Palatino Linotype"/>
              <w:sz w:val="32"/>
            </w:rPr>
            <w:fldChar w:fldCharType="begin"/>
          </w:r>
          <w:r>
            <w:rPr>
              <w:rStyle w:val="Seitenzahl"/>
              <w:rFonts w:ascii="Palatino Linotype" w:hAnsi="Palatino Linotype"/>
              <w:sz w:val="32"/>
            </w:rPr>
            <w:instrText xml:space="preserve"> PAGE </w:instrText>
          </w:r>
          <w:r>
            <w:rPr>
              <w:rStyle w:val="Seitenzahl"/>
              <w:rFonts w:ascii="Palatino Linotype" w:hAnsi="Palatino Linotype"/>
              <w:sz w:val="32"/>
            </w:rPr>
            <w:fldChar w:fldCharType="separate"/>
          </w:r>
          <w:r>
            <w:rPr>
              <w:rStyle w:val="Seitenzahl"/>
              <w:rFonts w:ascii="Palatino Linotype" w:hAnsi="Palatino Linotype"/>
              <w:noProof/>
              <w:sz w:val="32"/>
            </w:rPr>
            <w:t>10</w:t>
          </w:r>
          <w:r>
            <w:rPr>
              <w:rStyle w:val="Seitenzahl"/>
              <w:rFonts w:ascii="Palatino Linotype" w:hAnsi="Palatino Linotype"/>
              <w:sz w:val="32"/>
            </w:rPr>
            <w:fldChar w:fldCharType="end"/>
          </w:r>
        </w:p>
      </w:tc>
    </w:tr>
  </w:tbl>
  <w:p w14:paraId="42DC7701" w14:textId="77777777" w:rsidR="00D867DD" w:rsidRDefault="00D867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0760566"/>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E66E9B8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BFF7465"/>
    <w:multiLevelType w:val="hybridMultilevel"/>
    <w:tmpl w:val="53289000"/>
    <w:lvl w:ilvl="0" w:tplc="DCE02B78">
      <w:start w:val="1"/>
      <w:numFmt w:val="bullet"/>
      <w:lvlText w:val="•"/>
      <w:lvlJc w:val="left"/>
      <w:pPr>
        <w:tabs>
          <w:tab w:val="num" w:pos="360"/>
        </w:tabs>
        <w:ind w:left="360" w:hanging="360"/>
      </w:pPr>
      <w:rPr>
        <w:rFonts w:ascii="Times New Roman" w:hAnsi="Times New Roman" w:hint="default"/>
      </w:rPr>
    </w:lvl>
    <w:lvl w:ilvl="1" w:tplc="29924CD4" w:tentative="1">
      <w:start w:val="1"/>
      <w:numFmt w:val="bullet"/>
      <w:lvlText w:val="•"/>
      <w:lvlJc w:val="left"/>
      <w:pPr>
        <w:tabs>
          <w:tab w:val="num" w:pos="1080"/>
        </w:tabs>
        <w:ind w:left="1080" w:hanging="360"/>
      </w:pPr>
      <w:rPr>
        <w:rFonts w:ascii="Times New Roman" w:hAnsi="Times New Roman" w:hint="default"/>
      </w:rPr>
    </w:lvl>
    <w:lvl w:ilvl="2" w:tplc="B3E268C4" w:tentative="1">
      <w:start w:val="1"/>
      <w:numFmt w:val="bullet"/>
      <w:lvlText w:val="•"/>
      <w:lvlJc w:val="left"/>
      <w:pPr>
        <w:tabs>
          <w:tab w:val="num" w:pos="1800"/>
        </w:tabs>
        <w:ind w:left="1800" w:hanging="360"/>
      </w:pPr>
      <w:rPr>
        <w:rFonts w:ascii="Times New Roman" w:hAnsi="Times New Roman" w:hint="default"/>
      </w:rPr>
    </w:lvl>
    <w:lvl w:ilvl="3" w:tplc="AA447B46" w:tentative="1">
      <w:start w:val="1"/>
      <w:numFmt w:val="bullet"/>
      <w:lvlText w:val="•"/>
      <w:lvlJc w:val="left"/>
      <w:pPr>
        <w:tabs>
          <w:tab w:val="num" w:pos="2520"/>
        </w:tabs>
        <w:ind w:left="2520" w:hanging="360"/>
      </w:pPr>
      <w:rPr>
        <w:rFonts w:ascii="Times New Roman" w:hAnsi="Times New Roman" w:hint="default"/>
      </w:rPr>
    </w:lvl>
    <w:lvl w:ilvl="4" w:tplc="AD8A05A6" w:tentative="1">
      <w:start w:val="1"/>
      <w:numFmt w:val="bullet"/>
      <w:lvlText w:val="•"/>
      <w:lvlJc w:val="left"/>
      <w:pPr>
        <w:tabs>
          <w:tab w:val="num" w:pos="3240"/>
        </w:tabs>
        <w:ind w:left="3240" w:hanging="360"/>
      </w:pPr>
      <w:rPr>
        <w:rFonts w:ascii="Times New Roman" w:hAnsi="Times New Roman" w:hint="default"/>
      </w:rPr>
    </w:lvl>
    <w:lvl w:ilvl="5" w:tplc="0A248682" w:tentative="1">
      <w:start w:val="1"/>
      <w:numFmt w:val="bullet"/>
      <w:lvlText w:val="•"/>
      <w:lvlJc w:val="left"/>
      <w:pPr>
        <w:tabs>
          <w:tab w:val="num" w:pos="3960"/>
        </w:tabs>
        <w:ind w:left="3960" w:hanging="360"/>
      </w:pPr>
      <w:rPr>
        <w:rFonts w:ascii="Times New Roman" w:hAnsi="Times New Roman" w:hint="default"/>
      </w:rPr>
    </w:lvl>
    <w:lvl w:ilvl="6" w:tplc="941C9B60" w:tentative="1">
      <w:start w:val="1"/>
      <w:numFmt w:val="bullet"/>
      <w:lvlText w:val="•"/>
      <w:lvlJc w:val="left"/>
      <w:pPr>
        <w:tabs>
          <w:tab w:val="num" w:pos="4680"/>
        </w:tabs>
        <w:ind w:left="4680" w:hanging="360"/>
      </w:pPr>
      <w:rPr>
        <w:rFonts w:ascii="Times New Roman" w:hAnsi="Times New Roman" w:hint="default"/>
      </w:rPr>
    </w:lvl>
    <w:lvl w:ilvl="7" w:tplc="25B607AA" w:tentative="1">
      <w:start w:val="1"/>
      <w:numFmt w:val="bullet"/>
      <w:lvlText w:val="•"/>
      <w:lvlJc w:val="left"/>
      <w:pPr>
        <w:tabs>
          <w:tab w:val="num" w:pos="5400"/>
        </w:tabs>
        <w:ind w:left="5400" w:hanging="360"/>
      </w:pPr>
      <w:rPr>
        <w:rFonts w:ascii="Times New Roman" w:hAnsi="Times New Roman" w:hint="default"/>
      </w:rPr>
    </w:lvl>
    <w:lvl w:ilvl="8" w:tplc="54049122"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1BA2EC8"/>
    <w:multiLevelType w:val="hybridMultilevel"/>
    <w:tmpl w:val="C2804C3E"/>
    <w:lvl w:ilvl="0" w:tplc="35601854">
      <w:start w:val="1"/>
      <w:numFmt w:val="bullet"/>
      <w:lvlText w:val="•"/>
      <w:lvlJc w:val="left"/>
      <w:pPr>
        <w:tabs>
          <w:tab w:val="num" w:pos="360"/>
        </w:tabs>
        <w:ind w:left="360" w:hanging="360"/>
      </w:pPr>
      <w:rPr>
        <w:rFonts w:ascii="Times New Roman" w:hAnsi="Times New Roman" w:hint="default"/>
      </w:rPr>
    </w:lvl>
    <w:lvl w:ilvl="1" w:tplc="BEB0FCEA" w:tentative="1">
      <w:start w:val="1"/>
      <w:numFmt w:val="bullet"/>
      <w:lvlText w:val="•"/>
      <w:lvlJc w:val="left"/>
      <w:pPr>
        <w:tabs>
          <w:tab w:val="num" w:pos="1080"/>
        </w:tabs>
        <w:ind w:left="1080" w:hanging="360"/>
      </w:pPr>
      <w:rPr>
        <w:rFonts w:ascii="Times New Roman" w:hAnsi="Times New Roman" w:hint="default"/>
      </w:rPr>
    </w:lvl>
    <w:lvl w:ilvl="2" w:tplc="3B78DDEE" w:tentative="1">
      <w:start w:val="1"/>
      <w:numFmt w:val="bullet"/>
      <w:lvlText w:val="•"/>
      <w:lvlJc w:val="left"/>
      <w:pPr>
        <w:tabs>
          <w:tab w:val="num" w:pos="1800"/>
        </w:tabs>
        <w:ind w:left="1800" w:hanging="360"/>
      </w:pPr>
      <w:rPr>
        <w:rFonts w:ascii="Times New Roman" w:hAnsi="Times New Roman" w:hint="default"/>
      </w:rPr>
    </w:lvl>
    <w:lvl w:ilvl="3" w:tplc="94342D86" w:tentative="1">
      <w:start w:val="1"/>
      <w:numFmt w:val="bullet"/>
      <w:lvlText w:val="•"/>
      <w:lvlJc w:val="left"/>
      <w:pPr>
        <w:tabs>
          <w:tab w:val="num" w:pos="2520"/>
        </w:tabs>
        <w:ind w:left="2520" w:hanging="360"/>
      </w:pPr>
      <w:rPr>
        <w:rFonts w:ascii="Times New Roman" w:hAnsi="Times New Roman" w:hint="default"/>
      </w:rPr>
    </w:lvl>
    <w:lvl w:ilvl="4" w:tplc="CE0ACC8C" w:tentative="1">
      <w:start w:val="1"/>
      <w:numFmt w:val="bullet"/>
      <w:lvlText w:val="•"/>
      <w:lvlJc w:val="left"/>
      <w:pPr>
        <w:tabs>
          <w:tab w:val="num" w:pos="3240"/>
        </w:tabs>
        <w:ind w:left="3240" w:hanging="360"/>
      </w:pPr>
      <w:rPr>
        <w:rFonts w:ascii="Times New Roman" w:hAnsi="Times New Roman" w:hint="default"/>
      </w:rPr>
    </w:lvl>
    <w:lvl w:ilvl="5" w:tplc="8FCABB60" w:tentative="1">
      <w:start w:val="1"/>
      <w:numFmt w:val="bullet"/>
      <w:lvlText w:val="•"/>
      <w:lvlJc w:val="left"/>
      <w:pPr>
        <w:tabs>
          <w:tab w:val="num" w:pos="3960"/>
        </w:tabs>
        <w:ind w:left="3960" w:hanging="360"/>
      </w:pPr>
      <w:rPr>
        <w:rFonts w:ascii="Times New Roman" w:hAnsi="Times New Roman" w:hint="default"/>
      </w:rPr>
    </w:lvl>
    <w:lvl w:ilvl="6" w:tplc="DBEA2130" w:tentative="1">
      <w:start w:val="1"/>
      <w:numFmt w:val="bullet"/>
      <w:lvlText w:val="•"/>
      <w:lvlJc w:val="left"/>
      <w:pPr>
        <w:tabs>
          <w:tab w:val="num" w:pos="4680"/>
        </w:tabs>
        <w:ind w:left="4680" w:hanging="360"/>
      </w:pPr>
      <w:rPr>
        <w:rFonts w:ascii="Times New Roman" w:hAnsi="Times New Roman" w:hint="default"/>
      </w:rPr>
    </w:lvl>
    <w:lvl w:ilvl="7" w:tplc="ADD0A60C" w:tentative="1">
      <w:start w:val="1"/>
      <w:numFmt w:val="bullet"/>
      <w:lvlText w:val="•"/>
      <w:lvlJc w:val="left"/>
      <w:pPr>
        <w:tabs>
          <w:tab w:val="num" w:pos="5400"/>
        </w:tabs>
        <w:ind w:left="5400" w:hanging="360"/>
      </w:pPr>
      <w:rPr>
        <w:rFonts w:ascii="Times New Roman" w:hAnsi="Times New Roman" w:hint="default"/>
      </w:rPr>
    </w:lvl>
    <w:lvl w:ilvl="8" w:tplc="90AED1E4"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6525AED"/>
    <w:multiLevelType w:val="hybridMultilevel"/>
    <w:tmpl w:val="D936A62C"/>
    <w:lvl w:ilvl="0" w:tplc="565C86C8">
      <w:start w:val="1"/>
      <w:numFmt w:val="bullet"/>
      <w:lvlText w:val="•"/>
      <w:lvlJc w:val="left"/>
      <w:pPr>
        <w:tabs>
          <w:tab w:val="num" w:pos="720"/>
        </w:tabs>
        <w:ind w:left="720" w:hanging="360"/>
      </w:pPr>
      <w:rPr>
        <w:rFonts w:ascii="Times New Roman" w:hAnsi="Times New Roman" w:hint="default"/>
      </w:rPr>
    </w:lvl>
    <w:lvl w:ilvl="1" w:tplc="510A5980" w:tentative="1">
      <w:start w:val="1"/>
      <w:numFmt w:val="bullet"/>
      <w:lvlText w:val="•"/>
      <w:lvlJc w:val="left"/>
      <w:pPr>
        <w:tabs>
          <w:tab w:val="num" w:pos="1440"/>
        </w:tabs>
        <w:ind w:left="1440" w:hanging="360"/>
      </w:pPr>
      <w:rPr>
        <w:rFonts w:ascii="Times New Roman" w:hAnsi="Times New Roman" w:hint="default"/>
      </w:rPr>
    </w:lvl>
    <w:lvl w:ilvl="2" w:tplc="1318DBFA" w:tentative="1">
      <w:start w:val="1"/>
      <w:numFmt w:val="bullet"/>
      <w:lvlText w:val="•"/>
      <w:lvlJc w:val="left"/>
      <w:pPr>
        <w:tabs>
          <w:tab w:val="num" w:pos="2160"/>
        </w:tabs>
        <w:ind w:left="2160" w:hanging="360"/>
      </w:pPr>
      <w:rPr>
        <w:rFonts w:ascii="Times New Roman" w:hAnsi="Times New Roman" w:hint="default"/>
      </w:rPr>
    </w:lvl>
    <w:lvl w:ilvl="3" w:tplc="C07C10FC" w:tentative="1">
      <w:start w:val="1"/>
      <w:numFmt w:val="bullet"/>
      <w:lvlText w:val="•"/>
      <w:lvlJc w:val="left"/>
      <w:pPr>
        <w:tabs>
          <w:tab w:val="num" w:pos="2880"/>
        </w:tabs>
        <w:ind w:left="2880" w:hanging="360"/>
      </w:pPr>
      <w:rPr>
        <w:rFonts w:ascii="Times New Roman" w:hAnsi="Times New Roman" w:hint="default"/>
      </w:rPr>
    </w:lvl>
    <w:lvl w:ilvl="4" w:tplc="0FC2E2B0" w:tentative="1">
      <w:start w:val="1"/>
      <w:numFmt w:val="bullet"/>
      <w:lvlText w:val="•"/>
      <w:lvlJc w:val="left"/>
      <w:pPr>
        <w:tabs>
          <w:tab w:val="num" w:pos="3600"/>
        </w:tabs>
        <w:ind w:left="3600" w:hanging="360"/>
      </w:pPr>
      <w:rPr>
        <w:rFonts w:ascii="Times New Roman" w:hAnsi="Times New Roman" w:hint="default"/>
      </w:rPr>
    </w:lvl>
    <w:lvl w:ilvl="5" w:tplc="384AC8AC" w:tentative="1">
      <w:start w:val="1"/>
      <w:numFmt w:val="bullet"/>
      <w:lvlText w:val="•"/>
      <w:lvlJc w:val="left"/>
      <w:pPr>
        <w:tabs>
          <w:tab w:val="num" w:pos="4320"/>
        </w:tabs>
        <w:ind w:left="4320" w:hanging="360"/>
      </w:pPr>
      <w:rPr>
        <w:rFonts w:ascii="Times New Roman" w:hAnsi="Times New Roman" w:hint="default"/>
      </w:rPr>
    </w:lvl>
    <w:lvl w:ilvl="6" w:tplc="0A5CEC74" w:tentative="1">
      <w:start w:val="1"/>
      <w:numFmt w:val="bullet"/>
      <w:lvlText w:val="•"/>
      <w:lvlJc w:val="left"/>
      <w:pPr>
        <w:tabs>
          <w:tab w:val="num" w:pos="5040"/>
        </w:tabs>
        <w:ind w:left="5040" w:hanging="360"/>
      </w:pPr>
      <w:rPr>
        <w:rFonts w:ascii="Times New Roman" w:hAnsi="Times New Roman" w:hint="default"/>
      </w:rPr>
    </w:lvl>
    <w:lvl w:ilvl="7" w:tplc="A1D05928" w:tentative="1">
      <w:start w:val="1"/>
      <w:numFmt w:val="bullet"/>
      <w:lvlText w:val="•"/>
      <w:lvlJc w:val="left"/>
      <w:pPr>
        <w:tabs>
          <w:tab w:val="num" w:pos="5760"/>
        </w:tabs>
        <w:ind w:left="5760" w:hanging="360"/>
      </w:pPr>
      <w:rPr>
        <w:rFonts w:ascii="Times New Roman" w:hAnsi="Times New Roman" w:hint="default"/>
      </w:rPr>
    </w:lvl>
    <w:lvl w:ilvl="8" w:tplc="C8E8E06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363165"/>
    <w:multiLevelType w:val="hybridMultilevel"/>
    <w:tmpl w:val="35E887FA"/>
    <w:lvl w:ilvl="0" w:tplc="2BB4F2F0">
      <w:start w:val="1"/>
      <w:numFmt w:val="bullet"/>
      <w:lvlText w:val="•"/>
      <w:lvlJc w:val="left"/>
      <w:pPr>
        <w:tabs>
          <w:tab w:val="num" w:pos="360"/>
        </w:tabs>
        <w:ind w:left="360" w:hanging="360"/>
      </w:pPr>
      <w:rPr>
        <w:rFonts w:ascii="Times New Roman" w:hAnsi="Times New Roman" w:hint="default"/>
      </w:rPr>
    </w:lvl>
    <w:lvl w:ilvl="1" w:tplc="A0C8CB8C" w:tentative="1">
      <w:start w:val="1"/>
      <w:numFmt w:val="bullet"/>
      <w:lvlText w:val="•"/>
      <w:lvlJc w:val="left"/>
      <w:pPr>
        <w:tabs>
          <w:tab w:val="num" w:pos="1080"/>
        </w:tabs>
        <w:ind w:left="1080" w:hanging="360"/>
      </w:pPr>
      <w:rPr>
        <w:rFonts w:ascii="Times New Roman" w:hAnsi="Times New Roman" w:hint="default"/>
      </w:rPr>
    </w:lvl>
    <w:lvl w:ilvl="2" w:tplc="3DC65AC0" w:tentative="1">
      <w:start w:val="1"/>
      <w:numFmt w:val="bullet"/>
      <w:lvlText w:val="•"/>
      <w:lvlJc w:val="left"/>
      <w:pPr>
        <w:tabs>
          <w:tab w:val="num" w:pos="1800"/>
        </w:tabs>
        <w:ind w:left="1800" w:hanging="360"/>
      </w:pPr>
      <w:rPr>
        <w:rFonts w:ascii="Times New Roman" w:hAnsi="Times New Roman" w:hint="default"/>
      </w:rPr>
    </w:lvl>
    <w:lvl w:ilvl="3" w:tplc="FCF4A18A" w:tentative="1">
      <w:start w:val="1"/>
      <w:numFmt w:val="bullet"/>
      <w:lvlText w:val="•"/>
      <w:lvlJc w:val="left"/>
      <w:pPr>
        <w:tabs>
          <w:tab w:val="num" w:pos="2520"/>
        </w:tabs>
        <w:ind w:left="2520" w:hanging="360"/>
      </w:pPr>
      <w:rPr>
        <w:rFonts w:ascii="Times New Roman" w:hAnsi="Times New Roman" w:hint="default"/>
      </w:rPr>
    </w:lvl>
    <w:lvl w:ilvl="4" w:tplc="AEEAEE68" w:tentative="1">
      <w:start w:val="1"/>
      <w:numFmt w:val="bullet"/>
      <w:lvlText w:val="•"/>
      <w:lvlJc w:val="left"/>
      <w:pPr>
        <w:tabs>
          <w:tab w:val="num" w:pos="3240"/>
        </w:tabs>
        <w:ind w:left="3240" w:hanging="360"/>
      </w:pPr>
      <w:rPr>
        <w:rFonts w:ascii="Times New Roman" w:hAnsi="Times New Roman" w:hint="default"/>
      </w:rPr>
    </w:lvl>
    <w:lvl w:ilvl="5" w:tplc="8E0A7CE0" w:tentative="1">
      <w:start w:val="1"/>
      <w:numFmt w:val="bullet"/>
      <w:lvlText w:val="•"/>
      <w:lvlJc w:val="left"/>
      <w:pPr>
        <w:tabs>
          <w:tab w:val="num" w:pos="3960"/>
        </w:tabs>
        <w:ind w:left="3960" w:hanging="360"/>
      </w:pPr>
      <w:rPr>
        <w:rFonts w:ascii="Times New Roman" w:hAnsi="Times New Roman" w:hint="default"/>
      </w:rPr>
    </w:lvl>
    <w:lvl w:ilvl="6" w:tplc="0D6C4870" w:tentative="1">
      <w:start w:val="1"/>
      <w:numFmt w:val="bullet"/>
      <w:lvlText w:val="•"/>
      <w:lvlJc w:val="left"/>
      <w:pPr>
        <w:tabs>
          <w:tab w:val="num" w:pos="4680"/>
        </w:tabs>
        <w:ind w:left="4680" w:hanging="360"/>
      </w:pPr>
      <w:rPr>
        <w:rFonts w:ascii="Times New Roman" w:hAnsi="Times New Roman" w:hint="default"/>
      </w:rPr>
    </w:lvl>
    <w:lvl w:ilvl="7" w:tplc="405EE45C" w:tentative="1">
      <w:start w:val="1"/>
      <w:numFmt w:val="bullet"/>
      <w:lvlText w:val="•"/>
      <w:lvlJc w:val="left"/>
      <w:pPr>
        <w:tabs>
          <w:tab w:val="num" w:pos="5400"/>
        </w:tabs>
        <w:ind w:left="5400" w:hanging="360"/>
      </w:pPr>
      <w:rPr>
        <w:rFonts w:ascii="Times New Roman" w:hAnsi="Times New Roman" w:hint="default"/>
      </w:rPr>
    </w:lvl>
    <w:lvl w:ilvl="8" w:tplc="61381C8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393D0596"/>
    <w:multiLevelType w:val="hybridMultilevel"/>
    <w:tmpl w:val="DBEEB6A6"/>
    <w:lvl w:ilvl="0" w:tplc="B0E032C2">
      <w:start w:val="1"/>
      <w:numFmt w:val="bullet"/>
      <w:lvlText w:val="•"/>
      <w:lvlJc w:val="left"/>
      <w:pPr>
        <w:tabs>
          <w:tab w:val="num" w:pos="360"/>
        </w:tabs>
        <w:ind w:left="360" w:hanging="360"/>
      </w:pPr>
      <w:rPr>
        <w:rFonts w:ascii="Times New Roman" w:hAnsi="Times New Roman" w:hint="default"/>
      </w:rPr>
    </w:lvl>
    <w:lvl w:ilvl="1" w:tplc="AE94F48A" w:tentative="1">
      <w:start w:val="1"/>
      <w:numFmt w:val="bullet"/>
      <w:lvlText w:val="•"/>
      <w:lvlJc w:val="left"/>
      <w:pPr>
        <w:tabs>
          <w:tab w:val="num" w:pos="1080"/>
        </w:tabs>
        <w:ind w:left="1080" w:hanging="360"/>
      </w:pPr>
      <w:rPr>
        <w:rFonts w:ascii="Times New Roman" w:hAnsi="Times New Roman" w:hint="default"/>
      </w:rPr>
    </w:lvl>
    <w:lvl w:ilvl="2" w:tplc="E2AEDA56" w:tentative="1">
      <w:start w:val="1"/>
      <w:numFmt w:val="bullet"/>
      <w:lvlText w:val="•"/>
      <w:lvlJc w:val="left"/>
      <w:pPr>
        <w:tabs>
          <w:tab w:val="num" w:pos="1800"/>
        </w:tabs>
        <w:ind w:left="1800" w:hanging="360"/>
      </w:pPr>
      <w:rPr>
        <w:rFonts w:ascii="Times New Roman" w:hAnsi="Times New Roman" w:hint="default"/>
      </w:rPr>
    </w:lvl>
    <w:lvl w:ilvl="3" w:tplc="9ECC63B0" w:tentative="1">
      <w:start w:val="1"/>
      <w:numFmt w:val="bullet"/>
      <w:lvlText w:val="•"/>
      <w:lvlJc w:val="left"/>
      <w:pPr>
        <w:tabs>
          <w:tab w:val="num" w:pos="2520"/>
        </w:tabs>
        <w:ind w:left="2520" w:hanging="360"/>
      </w:pPr>
      <w:rPr>
        <w:rFonts w:ascii="Times New Roman" w:hAnsi="Times New Roman" w:hint="default"/>
      </w:rPr>
    </w:lvl>
    <w:lvl w:ilvl="4" w:tplc="F2ECE7EC" w:tentative="1">
      <w:start w:val="1"/>
      <w:numFmt w:val="bullet"/>
      <w:lvlText w:val="•"/>
      <w:lvlJc w:val="left"/>
      <w:pPr>
        <w:tabs>
          <w:tab w:val="num" w:pos="3240"/>
        </w:tabs>
        <w:ind w:left="3240" w:hanging="360"/>
      </w:pPr>
      <w:rPr>
        <w:rFonts w:ascii="Times New Roman" w:hAnsi="Times New Roman" w:hint="default"/>
      </w:rPr>
    </w:lvl>
    <w:lvl w:ilvl="5" w:tplc="FD22BC4A" w:tentative="1">
      <w:start w:val="1"/>
      <w:numFmt w:val="bullet"/>
      <w:lvlText w:val="•"/>
      <w:lvlJc w:val="left"/>
      <w:pPr>
        <w:tabs>
          <w:tab w:val="num" w:pos="3960"/>
        </w:tabs>
        <w:ind w:left="3960" w:hanging="360"/>
      </w:pPr>
      <w:rPr>
        <w:rFonts w:ascii="Times New Roman" w:hAnsi="Times New Roman" w:hint="default"/>
      </w:rPr>
    </w:lvl>
    <w:lvl w:ilvl="6" w:tplc="E0AE01AE" w:tentative="1">
      <w:start w:val="1"/>
      <w:numFmt w:val="bullet"/>
      <w:lvlText w:val="•"/>
      <w:lvlJc w:val="left"/>
      <w:pPr>
        <w:tabs>
          <w:tab w:val="num" w:pos="4680"/>
        </w:tabs>
        <w:ind w:left="4680" w:hanging="360"/>
      </w:pPr>
      <w:rPr>
        <w:rFonts w:ascii="Times New Roman" w:hAnsi="Times New Roman" w:hint="default"/>
      </w:rPr>
    </w:lvl>
    <w:lvl w:ilvl="7" w:tplc="EC925396" w:tentative="1">
      <w:start w:val="1"/>
      <w:numFmt w:val="bullet"/>
      <w:lvlText w:val="•"/>
      <w:lvlJc w:val="left"/>
      <w:pPr>
        <w:tabs>
          <w:tab w:val="num" w:pos="5400"/>
        </w:tabs>
        <w:ind w:left="5400" w:hanging="360"/>
      </w:pPr>
      <w:rPr>
        <w:rFonts w:ascii="Times New Roman" w:hAnsi="Times New Roman" w:hint="default"/>
      </w:rPr>
    </w:lvl>
    <w:lvl w:ilvl="8" w:tplc="F2400B4C"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3D855186"/>
    <w:multiLevelType w:val="hybridMultilevel"/>
    <w:tmpl w:val="A69ADAB4"/>
    <w:lvl w:ilvl="0" w:tplc="EE2A57BC">
      <w:start w:val="1"/>
      <w:numFmt w:val="bullet"/>
      <w:lvlText w:val="•"/>
      <w:lvlJc w:val="left"/>
      <w:pPr>
        <w:tabs>
          <w:tab w:val="num" w:pos="720"/>
        </w:tabs>
        <w:ind w:left="720" w:hanging="360"/>
      </w:pPr>
      <w:rPr>
        <w:rFonts w:ascii="Times New Roman" w:hAnsi="Times New Roman" w:hint="default"/>
      </w:rPr>
    </w:lvl>
    <w:lvl w:ilvl="1" w:tplc="3AAC504A" w:tentative="1">
      <w:start w:val="1"/>
      <w:numFmt w:val="bullet"/>
      <w:lvlText w:val="•"/>
      <w:lvlJc w:val="left"/>
      <w:pPr>
        <w:tabs>
          <w:tab w:val="num" w:pos="1440"/>
        </w:tabs>
        <w:ind w:left="1440" w:hanging="360"/>
      </w:pPr>
      <w:rPr>
        <w:rFonts w:ascii="Times New Roman" w:hAnsi="Times New Roman" w:hint="default"/>
      </w:rPr>
    </w:lvl>
    <w:lvl w:ilvl="2" w:tplc="B5786F7C" w:tentative="1">
      <w:start w:val="1"/>
      <w:numFmt w:val="bullet"/>
      <w:lvlText w:val="•"/>
      <w:lvlJc w:val="left"/>
      <w:pPr>
        <w:tabs>
          <w:tab w:val="num" w:pos="2160"/>
        </w:tabs>
        <w:ind w:left="2160" w:hanging="360"/>
      </w:pPr>
      <w:rPr>
        <w:rFonts w:ascii="Times New Roman" w:hAnsi="Times New Roman" w:hint="default"/>
      </w:rPr>
    </w:lvl>
    <w:lvl w:ilvl="3" w:tplc="65B2E4B4" w:tentative="1">
      <w:start w:val="1"/>
      <w:numFmt w:val="bullet"/>
      <w:lvlText w:val="•"/>
      <w:lvlJc w:val="left"/>
      <w:pPr>
        <w:tabs>
          <w:tab w:val="num" w:pos="2880"/>
        </w:tabs>
        <w:ind w:left="2880" w:hanging="360"/>
      </w:pPr>
      <w:rPr>
        <w:rFonts w:ascii="Times New Roman" w:hAnsi="Times New Roman" w:hint="default"/>
      </w:rPr>
    </w:lvl>
    <w:lvl w:ilvl="4" w:tplc="804E95E4" w:tentative="1">
      <w:start w:val="1"/>
      <w:numFmt w:val="bullet"/>
      <w:lvlText w:val="•"/>
      <w:lvlJc w:val="left"/>
      <w:pPr>
        <w:tabs>
          <w:tab w:val="num" w:pos="3600"/>
        </w:tabs>
        <w:ind w:left="3600" w:hanging="360"/>
      </w:pPr>
      <w:rPr>
        <w:rFonts w:ascii="Times New Roman" w:hAnsi="Times New Roman" w:hint="default"/>
      </w:rPr>
    </w:lvl>
    <w:lvl w:ilvl="5" w:tplc="E53A8624" w:tentative="1">
      <w:start w:val="1"/>
      <w:numFmt w:val="bullet"/>
      <w:lvlText w:val="•"/>
      <w:lvlJc w:val="left"/>
      <w:pPr>
        <w:tabs>
          <w:tab w:val="num" w:pos="4320"/>
        </w:tabs>
        <w:ind w:left="4320" w:hanging="360"/>
      </w:pPr>
      <w:rPr>
        <w:rFonts w:ascii="Times New Roman" w:hAnsi="Times New Roman" w:hint="default"/>
      </w:rPr>
    </w:lvl>
    <w:lvl w:ilvl="6" w:tplc="9E9A0302" w:tentative="1">
      <w:start w:val="1"/>
      <w:numFmt w:val="bullet"/>
      <w:lvlText w:val="•"/>
      <w:lvlJc w:val="left"/>
      <w:pPr>
        <w:tabs>
          <w:tab w:val="num" w:pos="5040"/>
        </w:tabs>
        <w:ind w:left="5040" w:hanging="360"/>
      </w:pPr>
      <w:rPr>
        <w:rFonts w:ascii="Times New Roman" w:hAnsi="Times New Roman" w:hint="default"/>
      </w:rPr>
    </w:lvl>
    <w:lvl w:ilvl="7" w:tplc="D094735C" w:tentative="1">
      <w:start w:val="1"/>
      <w:numFmt w:val="bullet"/>
      <w:lvlText w:val="•"/>
      <w:lvlJc w:val="left"/>
      <w:pPr>
        <w:tabs>
          <w:tab w:val="num" w:pos="5760"/>
        </w:tabs>
        <w:ind w:left="5760" w:hanging="360"/>
      </w:pPr>
      <w:rPr>
        <w:rFonts w:ascii="Times New Roman" w:hAnsi="Times New Roman" w:hint="default"/>
      </w:rPr>
    </w:lvl>
    <w:lvl w:ilvl="8" w:tplc="FDBA60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36824E4"/>
    <w:multiLevelType w:val="hybridMultilevel"/>
    <w:tmpl w:val="D49870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7"/>
  </w:num>
  <w:num w:numId="6">
    <w:abstractNumId w:val="8"/>
  </w:num>
  <w:num w:numId="7">
    <w:abstractNumId w:val="4"/>
  </w:num>
  <w:num w:numId="8">
    <w:abstractNumId w:val="2"/>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DD"/>
    <w:rsid w:val="001121E5"/>
    <w:rsid w:val="001B07F8"/>
    <w:rsid w:val="001F4F8E"/>
    <w:rsid w:val="004260B0"/>
    <w:rsid w:val="004523E4"/>
    <w:rsid w:val="00520897"/>
    <w:rsid w:val="005239DB"/>
    <w:rsid w:val="00695616"/>
    <w:rsid w:val="006D1578"/>
    <w:rsid w:val="006D5FC1"/>
    <w:rsid w:val="00700A4F"/>
    <w:rsid w:val="00753329"/>
    <w:rsid w:val="007E5AD1"/>
    <w:rsid w:val="00941F4C"/>
    <w:rsid w:val="00951165"/>
    <w:rsid w:val="00953A13"/>
    <w:rsid w:val="0098668D"/>
    <w:rsid w:val="00AE01E3"/>
    <w:rsid w:val="00AF03FD"/>
    <w:rsid w:val="00BC088C"/>
    <w:rsid w:val="00C555D6"/>
    <w:rsid w:val="00C741E0"/>
    <w:rsid w:val="00CA702A"/>
    <w:rsid w:val="00CD3124"/>
    <w:rsid w:val="00D27B9A"/>
    <w:rsid w:val="00D605D3"/>
    <w:rsid w:val="00D740D9"/>
    <w:rsid w:val="00D80B06"/>
    <w:rsid w:val="00D867DD"/>
    <w:rsid w:val="00E1567B"/>
    <w:rsid w:val="00E66FCD"/>
    <w:rsid w:val="00EC3201"/>
    <w:rsid w:val="00EE0FF8"/>
    <w:rsid w:val="00F528CC"/>
    <w:rsid w:val="00FB2BE9"/>
    <w:rsid w:val="00FD754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5F8D"/>
  <w15:chartTrackingRefBased/>
  <w15:docId w15:val="{40B151D0-A498-436D-8363-56D33DCC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60B0"/>
    <w:pPr>
      <w:spacing w:after="0" w:line="240" w:lineRule="auto"/>
      <w:jc w:val="both"/>
    </w:pPr>
    <w:rPr>
      <w:rFonts w:ascii="Palatino Linotype" w:hAnsi="Palatino Linotype" w:cs="Times New Roman"/>
      <w:sz w:val="24"/>
      <w:szCs w:val="20"/>
      <w:lang w:eastAsia="de-DE"/>
    </w:rPr>
  </w:style>
  <w:style w:type="paragraph" w:styleId="berschrift1">
    <w:name w:val="heading 1"/>
    <w:basedOn w:val="Standard"/>
    <w:next w:val="Standard"/>
    <w:link w:val="berschrift1Zchn"/>
    <w:qFormat/>
    <w:rsid w:val="004260B0"/>
    <w:pPr>
      <w:keepNext/>
      <w:spacing w:before="240" w:after="60"/>
      <w:outlineLvl w:val="0"/>
    </w:pPr>
    <w:rPr>
      <w:b/>
      <w:kern w:val="28"/>
      <w:sz w:val="28"/>
    </w:rPr>
  </w:style>
  <w:style w:type="paragraph" w:styleId="berschrift2">
    <w:name w:val="heading 2"/>
    <w:basedOn w:val="Standard"/>
    <w:next w:val="Standard"/>
    <w:link w:val="berschrift2Zchn"/>
    <w:qFormat/>
    <w:rsid w:val="004260B0"/>
    <w:pPr>
      <w:keepNext/>
      <w:spacing w:before="240" w:after="60"/>
      <w:outlineLvl w:val="1"/>
    </w:pPr>
    <w:rPr>
      <w:b/>
      <w:i/>
      <w:sz w:val="28"/>
    </w:rPr>
  </w:style>
  <w:style w:type="paragraph" w:styleId="berschrift3">
    <w:name w:val="heading 3"/>
    <w:basedOn w:val="Standard"/>
    <w:next w:val="Standard"/>
    <w:link w:val="berschrift3Zchn"/>
    <w:qFormat/>
    <w:rsid w:val="004260B0"/>
    <w:pPr>
      <w:keepNext/>
      <w:spacing w:before="240" w:after="60"/>
      <w:outlineLvl w:val="2"/>
    </w:pPr>
    <w:rPr>
      <w:b/>
    </w:rPr>
  </w:style>
  <w:style w:type="paragraph" w:styleId="berschrift4">
    <w:name w:val="heading 4"/>
    <w:basedOn w:val="Standard"/>
    <w:next w:val="Standard"/>
    <w:link w:val="berschrift4Zchn"/>
    <w:qFormat/>
    <w:rsid w:val="004260B0"/>
    <w:pPr>
      <w:keepNext/>
      <w:jc w:val="left"/>
      <w:outlineLvl w:val="3"/>
    </w:pPr>
    <w:rPr>
      <w:rFonts w:cs="Arial"/>
      <w:b/>
      <w:bCs/>
      <w:i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semiHidden/>
    <w:rsid w:val="004260B0"/>
    <w:pPr>
      <w:numPr>
        <w:numId w:val="2"/>
      </w:numPr>
    </w:pPr>
  </w:style>
  <w:style w:type="paragraph" w:styleId="Beschriftung">
    <w:name w:val="caption"/>
    <w:basedOn w:val="Standard"/>
    <w:next w:val="Standard"/>
    <w:qFormat/>
    <w:rsid w:val="004260B0"/>
    <w:pPr>
      <w:spacing w:before="120" w:after="120"/>
    </w:pPr>
    <w:rPr>
      <w:bCs/>
      <w:sz w:val="18"/>
    </w:rPr>
  </w:style>
  <w:style w:type="paragraph" w:styleId="Fuzeile">
    <w:name w:val="footer"/>
    <w:basedOn w:val="Standard"/>
    <w:link w:val="FuzeileZchn"/>
    <w:semiHidden/>
    <w:rsid w:val="004260B0"/>
    <w:pPr>
      <w:tabs>
        <w:tab w:val="center" w:pos="4536"/>
        <w:tab w:val="right" w:pos="9072"/>
      </w:tabs>
    </w:pPr>
  </w:style>
  <w:style w:type="character" w:customStyle="1" w:styleId="FuzeileZchn">
    <w:name w:val="Fußzeile Zchn"/>
    <w:basedOn w:val="Absatz-Standardschriftart"/>
    <w:link w:val="Fuzeile"/>
    <w:semiHidden/>
    <w:rsid w:val="004260B0"/>
    <w:rPr>
      <w:rFonts w:ascii="Palatino Linotype" w:eastAsia="Times New Roman" w:hAnsi="Palatino Linotype" w:cs="Times New Roman"/>
      <w:sz w:val="24"/>
      <w:szCs w:val="20"/>
      <w:lang w:eastAsia="de-DE"/>
    </w:rPr>
  </w:style>
  <w:style w:type="paragraph" w:styleId="Kopfzeile">
    <w:name w:val="header"/>
    <w:basedOn w:val="Standard"/>
    <w:link w:val="KopfzeileZchn"/>
    <w:semiHidden/>
    <w:rsid w:val="004260B0"/>
    <w:pPr>
      <w:tabs>
        <w:tab w:val="center" w:pos="4536"/>
        <w:tab w:val="right" w:pos="9072"/>
      </w:tabs>
    </w:pPr>
  </w:style>
  <w:style w:type="character" w:customStyle="1" w:styleId="KopfzeileZchn">
    <w:name w:val="Kopfzeile Zchn"/>
    <w:basedOn w:val="Absatz-Standardschriftart"/>
    <w:link w:val="Kopfzeile"/>
    <w:semiHidden/>
    <w:rsid w:val="004260B0"/>
    <w:rPr>
      <w:rFonts w:ascii="Palatino Linotype" w:eastAsia="Times New Roman" w:hAnsi="Palatino Linotype" w:cs="Times New Roman"/>
      <w:sz w:val="24"/>
      <w:szCs w:val="20"/>
      <w:lang w:eastAsia="de-DE"/>
    </w:rPr>
  </w:style>
  <w:style w:type="paragraph" w:styleId="Listennummer">
    <w:name w:val="List Number"/>
    <w:basedOn w:val="Standard"/>
    <w:semiHidden/>
    <w:rsid w:val="004260B0"/>
    <w:pPr>
      <w:numPr>
        <w:numId w:val="4"/>
      </w:numPr>
    </w:pPr>
  </w:style>
  <w:style w:type="paragraph" w:customStyle="1" w:styleId="Marginalie">
    <w:name w:val="Marginalie"/>
    <w:basedOn w:val="Standard"/>
    <w:rsid w:val="004260B0"/>
    <w:pPr>
      <w:framePr w:hSpace="142" w:wrap="around" w:vAnchor="text" w:hAnchor="page" w:xAlign="right" w:y="1"/>
      <w:jc w:val="left"/>
    </w:pPr>
    <w:rPr>
      <w:rFonts w:ascii="Times New Roman" w:hAnsi="Times New Roman"/>
    </w:rPr>
  </w:style>
  <w:style w:type="character" w:styleId="Seitenzahl">
    <w:name w:val="page number"/>
    <w:basedOn w:val="Absatz-Standardschriftart"/>
    <w:semiHidden/>
    <w:rsid w:val="004260B0"/>
    <w:rPr>
      <w:rFonts w:ascii="Courier New" w:hAnsi="Courier New"/>
    </w:rPr>
  </w:style>
  <w:style w:type="paragraph" w:styleId="Sprechblasentext">
    <w:name w:val="Balloon Text"/>
    <w:basedOn w:val="Standard"/>
    <w:link w:val="SprechblasentextZchn"/>
    <w:uiPriority w:val="99"/>
    <w:semiHidden/>
    <w:unhideWhenUsed/>
    <w:rsid w:val="004260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0B0"/>
    <w:rPr>
      <w:rFonts w:ascii="Segoe UI" w:eastAsia="Times New Roman" w:hAnsi="Segoe UI" w:cs="Segoe UI"/>
      <w:sz w:val="18"/>
      <w:szCs w:val="18"/>
      <w:lang w:eastAsia="de-DE"/>
    </w:rPr>
  </w:style>
  <w:style w:type="paragraph" w:styleId="StandardWeb">
    <w:name w:val="Normal (Web)"/>
    <w:basedOn w:val="Standard"/>
    <w:semiHidden/>
    <w:rsid w:val="004260B0"/>
    <w:rPr>
      <w:rFonts w:eastAsia="Arial Unicode MS" w:cs="Arial Unicode MS"/>
      <w:szCs w:val="24"/>
    </w:rPr>
  </w:style>
  <w:style w:type="table" w:styleId="Tabellenraster">
    <w:name w:val="Table Grid"/>
    <w:basedOn w:val="NormaleTabelle"/>
    <w:uiPriority w:val="39"/>
    <w:rsid w:val="004260B0"/>
    <w:pPr>
      <w:spacing w:after="0" w:line="240" w:lineRule="auto"/>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4260B0"/>
    <w:rPr>
      <w:rFonts w:ascii="Palatino Linotype" w:eastAsia="Times New Roman" w:hAnsi="Palatino Linotype" w:cs="Times New Roman"/>
      <w:b/>
      <w:kern w:val="28"/>
      <w:sz w:val="28"/>
      <w:szCs w:val="20"/>
      <w:lang w:eastAsia="de-DE"/>
    </w:rPr>
  </w:style>
  <w:style w:type="character" w:customStyle="1" w:styleId="berschrift2Zchn">
    <w:name w:val="Überschrift 2 Zchn"/>
    <w:basedOn w:val="Absatz-Standardschriftart"/>
    <w:link w:val="berschrift2"/>
    <w:rsid w:val="004260B0"/>
    <w:rPr>
      <w:rFonts w:ascii="Palatino Linotype" w:eastAsia="Times New Roman" w:hAnsi="Palatino Linotype" w:cs="Times New Roman"/>
      <w:b/>
      <w:i/>
      <w:sz w:val="28"/>
      <w:szCs w:val="20"/>
      <w:lang w:eastAsia="de-DE"/>
    </w:rPr>
  </w:style>
  <w:style w:type="character" w:customStyle="1" w:styleId="berschrift3Zchn">
    <w:name w:val="Überschrift 3 Zchn"/>
    <w:basedOn w:val="Absatz-Standardschriftart"/>
    <w:link w:val="berschrift3"/>
    <w:rsid w:val="004260B0"/>
    <w:rPr>
      <w:rFonts w:ascii="Palatino Linotype" w:eastAsia="Times New Roman" w:hAnsi="Palatino Linotype" w:cs="Times New Roman"/>
      <w:b/>
      <w:sz w:val="24"/>
      <w:szCs w:val="20"/>
      <w:lang w:eastAsia="de-DE"/>
    </w:rPr>
  </w:style>
  <w:style w:type="character" w:customStyle="1" w:styleId="berschrift4Zchn">
    <w:name w:val="Überschrift 4 Zchn"/>
    <w:basedOn w:val="Absatz-Standardschriftart"/>
    <w:link w:val="berschrift4"/>
    <w:rsid w:val="004260B0"/>
    <w:rPr>
      <w:rFonts w:ascii="Palatino Linotype" w:eastAsia="Times New Roman" w:hAnsi="Palatino Linotype" w:cs="Arial"/>
      <w:b/>
      <w:bCs/>
      <w:iCs/>
      <w:szCs w:val="28"/>
      <w:lang w:eastAsia="de-DE"/>
    </w:rPr>
  </w:style>
  <w:style w:type="paragraph" w:styleId="Verzeichnis1">
    <w:name w:val="toc 1"/>
    <w:basedOn w:val="Standard"/>
    <w:next w:val="Standard"/>
    <w:autoRedefine/>
    <w:semiHidden/>
    <w:rsid w:val="004260B0"/>
    <w:pPr>
      <w:widowControl w:val="0"/>
      <w:suppressAutoHyphens/>
      <w:spacing w:line="360" w:lineRule="auto"/>
      <w:jc w:val="left"/>
    </w:pPr>
  </w:style>
  <w:style w:type="paragraph" w:styleId="Verzeichnis2">
    <w:name w:val="toc 2"/>
    <w:basedOn w:val="Standard"/>
    <w:next w:val="Standard"/>
    <w:autoRedefine/>
    <w:semiHidden/>
    <w:rsid w:val="004260B0"/>
    <w:pPr>
      <w:widowControl w:val="0"/>
      <w:suppressAutoHyphens/>
      <w:spacing w:line="360" w:lineRule="auto"/>
      <w:ind w:left="238"/>
      <w:jc w:val="left"/>
    </w:pPr>
    <w:rPr>
      <w:lang w:val="es-ES_tradnl"/>
    </w:rPr>
  </w:style>
  <w:style w:type="character" w:styleId="Zeilennummer">
    <w:name w:val="line number"/>
    <w:basedOn w:val="Absatz-Standardschriftart"/>
    <w:semiHidden/>
    <w:rsid w:val="004260B0"/>
    <w:rPr>
      <w:rFonts w:ascii="Palatino Linotype" w:hAnsi="Palatino Linotype"/>
      <w:sz w:val="16"/>
    </w:rPr>
  </w:style>
  <w:style w:type="character" w:styleId="Hyperlink">
    <w:name w:val="Hyperlink"/>
    <w:basedOn w:val="Absatz-Standardschriftart"/>
    <w:uiPriority w:val="99"/>
    <w:unhideWhenUsed/>
    <w:rsid w:val="00FD7545"/>
    <w:rPr>
      <w:color w:val="0563C1" w:themeColor="hyperlink"/>
      <w:u w:val="single"/>
    </w:rPr>
  </w:style>
  <w:style w:type="character" w:styleId="NichtaufgelsteErwhnung">
    <w:name w:val="Unresolved Mention"/>
    <w:basedOn w:val="Absatz-Standardschriftart"/>
    <w:uiPriority w:val="99"/>
    <w:semiHidden/>
    <w:unhideWhenUsed/>
    <w:rsid w:val="00FD7545"/>
    <w:rPr>
      <w:color w:val="605E5C"/>
      <w:shd w:val="clear" w:color="auto" w:fill="E1DFDD"/>
    </w:rPr>
  </w:style>
  <w:style w:type="character" w:styleId="BesuchterLink">
    <w:name w:val="FollowedHyperlink"/>
    <w:basedOn w:val="Absatz-Standardschriftart"/>
    <w:uiPriority w:val="99"/>
    <w:semiHidden/>
    <w:unhideWhenUsed/>
    <w:rsid w:val="00FD7545"/>
    <w:rPr>
      <w:color w:val="954F72" w:themeColor="followedHyperlink"/>
      <w:u w:val="single"/>
    </w:rPr>
  </w:style>
  <w:style w:type="paragraph" w:styleId="Listenabsatz">
    <w:name w:val="List Paragraph"/>
    <w:basedOn w:val="Standard"/>
    <w:uiPriority w:val="34"/>
    <w:qFormat/>
    <w:rsid w:val="00EC3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1715">
      <w:bodyDiv w:val="1"/>
      <w:marLeft w:val="0"/>
      <w:marRight w:val="0"/>
      <w:marTop w:val="0"/>
      <w:marBottom w:val="0"/>
      <w:divBdr>
        <w:top w:val="none" w:sz="0" w:space="0" w:color="auto"/>
        <w:left w:val="none" w:sz="0" w:space="0" w:color="auto"/>
        <w:bottom w:val="none" w:sz="0" w:space="0" w:color="auto"/>
        <w:right w:val="none" w:sz="0" w:space="0" w:color="auto"/>
      </w:divBdr>
      <w:divsChild>
        <w:div w:id="1227034908">
          <w:marLeft w:val="547"/>
          <w:marRight w:val="0"/>
          <w:marTop w:val="96"/>
          <w:marBottom w:val="0"/>
          <w:divBdr>
            <w:top w:val="none" w:sz="0" w:space="0" w:color="auto"/>
            <w:left w:val="none" w:sz="0" w:space="0" w:color="auto"/>
            <w:bottom w:val="none" w:sz="0" w:space="0" w:color="auto"/>
            <w:right w:val="none" w:sz="0" w:space="0" w:color="auto"/>
          </w:divBdr>
        </w:div>
        <w:div w:id="2105103448">
          <w:marLeft w:val="547"/>
          <w:marRight w:val="0"/>
          <w:marTop w:val="96"/>
          <w:marBottom w:val="0"/>
          <w:divBdr>
            <w:top w:val="none" w:sz="0" w:space="0" w:color="auto"/>
            <w:left w:val="none" w:sz="0" w:space="0" w:color="auto"/>
            <w:bottom w:val="none" w:sz="0" w:space="0" w:color="auto"/>
            <w:right w:val="none" w:sz="0" w:space="0" w:color="auto"/>
          </w:divBdr>
        </w:div>
        <w:div w:id="299312032">
          <w:marLeft w:val="547"/>
          <w:marRight w:val="0"/>
          <w:marTop w:val="96"/>
          <w:marBottom w:val="0"/>
          <w:divBdr>
            <w:top w:val="none" w:sz="0" w:space="0" w:color="auto"/>
            <w:left w:val="none" w:sz="0" w:space="0" w:color="auto"/>
            <w:bottom w:val="none" w:sz="0" w:space="0" w:color="auto"/>
            <w:right w:val="none" w:sz="0" w:space="0" w:color="auto"/>
          </w:divBdr>
        </w:div>
        <w:div w:id="1431703706">
          <w:marLeft w:val="547"/>
          <w:marRight w:val="0"/>
          <w:marTop w:val="96"/>
          <w:marBottom w:val="0"/>
          <w:divBdr>
            <w:top w:val="none" w:sz="0" w:space="0" w:color="auto"/>
            <w:left w:val="none" w:sz="0" w:space="0" w:color="auto"/>
            <w:bottom w:val="none" w:sz="0" w:space="0" w:color="auto"/>
            <w:right w:val="none" w:sz="0" w:space="0" w:color="auto"/>
          </w:divBdr>
        </w:div>
        <w:div w:id="253828167">
          <w:marLeft w:val="547"/>
          <w:marRight w:val="0"/>
          <w:marTop w:val="96"/>
          <w:marBottom w:val="0"/>
          <w:divBdr>
            <w:top w:val="none" w:sz="0" w:space="0" w:color="auto"/>
            <w:left w:val="none" w:sz="0" w:space="0" w:color="auto"/>
            <w:bottom w:val="none" w:sz="0" w:space="0" w:color="auto"/>
            <w:right w:val="none" w:sz="0" w:space="0" w:color="auto"/>
          </w:divBdr>
        </w:div>
        <w:div w:id="246695290">
          <w:marLeft w:val="547"/>
          <w:marRight w:val="0"/>
          <w:marTop w:val="96"/>
          <w:marBottom w:val="0"/>
          <w:divBdr>
            <w:top w:val="none" w:sz="0" w:space="0" w:color="auto"/>
            <w:left w:val="none" w:sz="0" w:space="0" w:color="auto"/>
            <w:bottom w:val="none" w:sz="0" w:space="0" w:color="auto"/>
            <w:right w:val="none" w:sz="0" w:space="0" w:color="auto"/>
          </w:divBdr>
        </w:div>
        <w:div w:id="986859685">
          <w:marLeft w:val="547"/>
          <w:marRight w:val="0"/>
          <w:marTop w:val="96"/>
          <w:marBottom w:val="0"/>
          <w:divBdr>
            <w:top w:val="none" w:sz="0" w:space="0" w:color="auto"/>
            <w:left w:val="none" w:sz="0" w:space="0" w:color="auto"/>
            <w:bottom w:val="none" w:sz="0" w:space="0" w:color="auto"/>
            <w:right w:val="none" w:sz="0" w:space="0" w:color="auto"/>
          </w:divBdr>
        </w:div>
        <w:div w:id="49109582">
          <w:marLeft w:val="547"/>
          <w:marRight w:val="0"/>
          <w:marTop w:val="96"/>
          <w:marBottom w:val="0"/>
          <w:divBdr>
            <w:top w:val="none" w:sz="0" w:space="0" w:color="auto"/>
            <w:left w:val="none" w:sz="0" w:space="0" w:color="auto"/>
            <w:bottom w:val="none" w:sz="0" w:space="0" w:color="auto"/>
            <w:right w:val="none" w:sz="0" w:space="0" w:color="auto"/>
          </w:divBdr>
        </w:div>
        <w:div w:id="1404913506">
          <w:marLeft w:val="547"/>
          <w:marRight w:val="0"/>
          <w:marTop w:val="96"/>
          <w:marBottom w:val="0"/>
          <w:divBdr>
            <w:top w:val="none" w:sz="0" w:space="0" w:color="auto"/>
            <w:left w:val="none" w:sz="0" w:space="0" w:color="auto"/>
            <w:bottom w:val="none" w:sz="0" w:space="0" w:color="auto"/>
            <w:right w:val="none" w:sz="0" w:space="0" w:color="auto"/>
          </w:divBdr>
        </w:div>
      </w:divsChild>
    </w:div>
    <w:div w:id="659161149">
      <w:bodyDiv w:val="1"/>
      <w:marLeft w:val="0"/>
      <w:marRight w:val="0"/>
      <w:marTop w:val="0"/>
      <w:marBottom w:val="0"/>
      <w:divBdr>
        <w:top w:val="none" w:sz="0" w:space="0" w:color="auto"/>
        <w:left w:val="none" w:sz="0" w:space="0" w:color="auto"/>
        <w:bottom w:val="none" w:sz="0" w:space="0" w:color="auto"/>
        <w:right w:val="none" w:sz="0" w:space="0" w:color="auto"/>
      </w:divBdr>
      <w:divsChild>
        <w:div w:id="223957830">
          <w:marLeft w:val="547"/>
          <w:marRight w:val="0"/>
          <w:marTop w:val="106"/>
          <w:marBottom w:val="0"/>
          <w:divBdr>
            <w:top w:val="none" w:sz="0" w:space="0" w:color="auto"/>
            <w:left w:val="none" w:sz="0" w:space="0" w:color="auto"/>
            <w:bottom w:val="none" w:sz="0" w:space="0" w:color="auto"/>
            <w:right w:val="none" w:sz="0" w:space="0" w:color="auto"/>
          </w:divBdr>
        </w:div>
        <w:div w:id="1413621338">
          <w:marLeft w:val="547"/>
          <w:marRight w:val="0"/>
          <w:marTop w:val="106"/>
          <w:marBottom w:val="0"/>
          <w:divBdr>
            <w:top w:val="none" w:sz="0" w:space="0" w:color="auto"/>
            <w:left w:val="none" w:sz="0" w:space="0" w:color="auto"/>
            <w:bottom w:val="none" w:sz="0" w:space="0" w:color="auto"/>
            <w:right w:val="none" w:sz="0" w:space="0" w:color="auto"/>
          </w:divBdr>
        </w:div>
        <w:div w:id="2016960931">
          <w:marLeft w:val="547"/>
          <w:marRight w:val="0"/>
          <w:marTop w:val="106"/>
          <w:marBottom w:val="0"/>
          <w:divBdr>
            <w:top w:val="none" w:sz="0" w:space="0" w:color="auto"/>
            <w:left w:val="none" w:sz="0" w:space="0" w:color="auto"/>
            <w:bottom w:val="none" w:sz="0" w:space="0" w:color="auto"/>
            <w:right w:val="none" w:sz="0" w:space="0" w:color="auto"/>
          </w:divBdr>
        </w:div>
        <w:div w:id="307587648">
          <w:marLeft w:val="547"/>
          <w:marRight w:val="0"/>
          <w:marTop w:val="106"/>
          <w:marBottom w:val="0"/>
          <w:divBdr>
            <w:top w:val="none" w:sz="0" w:space="0" w:color="auto"/>
            <w:left w:val="none" w:sz="0" w:space="0" w:color="auto"/>
            <w:bottom w:val="none" w:sz="0" w:space="0" w:color="auto"/>
            <w:right w:val="none" w:sz="0" w:space="0" w:color="auto"/>
          </w:divBdr>
        </w:div>
        <w:div w:id="548348614">
          <w:marLeft w:val="547"/>
          <w:marRight w:val="0"/>
          <w:marTop w:val="106"/>
          <w:marBottom w:val="0"/>
          <w:divBdr>
            <w:top w:val="none" w:sz="0" w:space="0" w:color="auto"/>
            <w:left w:val="none" w:sz="0" w:space="0" w:color="auto"/>
            <w:bottom w:val="none" w:sz="0" w:space="0" w:color="auto"/>
            <w:right w:val="none" w:sz="0" w:space="0" w:color="auto"/>
          </w:divBdr>
        </w:div>
      </w:divsChild>
    </w:div>
    <w:div w:id="1325671468">
      <w:bodyDiv w:val="1"/>
      <w:marLeft w:val="0"/>
      <w:marRight w:val="0"/>
      <w:marTop w:val="0"/>
      <w:marBottom w:val="0"/>
      <w:divBdr>
        <w:top w:val="none" w:sz="0" w:space="0" w:color="auto"/>
        <w:left w:val="none" w:sz="0" w:space="0" w:color="auto"/>
        <w:bottom w:val="none" w:sz="0" w:space="0" w:color="auto"/>
        <w:right w:val="none" w:sz="0" w:space="0" w:color="auto"/>
      </w:divBdr>
      <w:divsChild>
        <w:div w:id="1699744107">
          <w:marLeft w:val="547"/>
          <w:marRight w:val="0"/>
          <w:marTop w:val="0"/>
          <w:marBottom w:val="240"/>
          <w:divBdr>
            <w:top w:val="none" w:sz="0" w:space="0" w:color="auto"/>
            <w:left w:val="none" w:sz="0" w:space="0" w:color="auto"/>
            <w:bottom w:val="none" w:sz="0" w:space="0" w:color="auto"/>
            <w:right w:val="none" w:sz="0" w:space="0" w:color="auto"/>
          </w:divBdr>
        </w:div>
        <w:div w:id="1271477406">
          <w:marLeft w:val="547"/>
          <w:marRight w:val="0"/>
          <w:marTop w:val="0"/>
          <w:marBottom w:val="240"/>
          <w:divBdr>
            <w:top w:val="none" w:sz="0" w:space="0" w:color="auto"/>
            <w:left w:val="none" w:sz="0" w:space="0" w:color="auto"/>
            <w:bottom w:val="none" w:sz="0" w:space="0" w:color="auto"/>
            <w:right w:val="none" w:sz="0" w:space="0" w:color="auto"/>
          </w:divBdr>
        </w:div>
        <w:div w:id="1374888758">
          <w:marLeft w:val="547"/>
          <w:marRight w:val="0"/>
          <w:marTop w:val="0"/>
          <w:marBottom w:val="240"/>
          <w:divBdr>
            <w:top w:val="none" w:sz="0" w:space="0" w:color="auto"/>
            <w:left w:val="none" w:sz="0" w:space="0" w:color="auto"/>
            <w:bottom w:val="none" w:sz="0" w:space="0" w:color="auto"/>
            <w:right w:val="none" w:sz="0" w:space="0" w:color="auto"/>
          </w:divBdr>
        </w:div>
      </w:divsChild>
    </w:div>
    <w:div w:id="1495492423">
      <w:bodyDiv w:val="1"/>
      <w:marLeft w:val="0"/>
      <w:marRight w:val="0"/>
      <w:marTop w:val="0"/>
      <w:marBottom w:val="0"/>
      <w:divBdr>
        <w:top w:val="none" w:sz="0" w:space="0" w:color="auto"/>
        <w:left w:val="none" w:sz="0" w:space="0" w:color="auto"/>
        <w:bottom w:val="none" w:sz="0" w:space="0" w:color="auto"/>
        <w:right w:val="none" w:sz="0" w:space="0" w:color="auto"/>
      </w:divBdr>
      <w:divsChild>
        <w:div w:id="548343732">
          <w:marLeft w:val="547"/>
          <w:marRight w:val="0"/>
          <w:marTop w:val="115"/>
          <w:marBottom w:val="0"/>
          <w:divBdr>
            <w:top w:val="none" w:sz="0" w:space="0" w:color="auto"/>
            <w:left w:val="none" w:sz="0" w:space="0" w:color="auto"/>
            <w:bottom w:val="none" w:sz="0" w:space="0" w:color="auto"/>
            <w:right w:val="none" w:sz="0" w:space="0" w:color="auto"/>
          </w:divBdr>
        </w:div>
        <w:div w:id="167988949">
          <w:marLeft w:val="547"/>
          <w:marRight w:val="0"/>
          <w:marTop w:val="115"/>
          <w:marBottom w:val="0"/>
          <w:divBdr>
            <w:top w:val="none" w:sz="0" w:space="0" w:color="auto"/>
            <w:left w:val="none" w:sz="0" w:space="0" w:color="auto"/>
            <w:bottom w:val="none" w:sz="0" w:space="0" w:color="auto"/>
            <w:right w:val="none" w:sz="0" w:space="0" w:color="auto"/>
          </w:divBdr>
        </w:div>
        <w:div w:id="65148412">
          <w:marLeft w:val="547"/>
          <w:marRight w:val="0"/>
          <w:marTop w:val="115"/>
          <w:marBottom w:val="0"/>
          <w:divBdr>
            <w:top w:val="none" w:sz="0" w:space="0" w:color="auto"/>
            <w:left w:val="none" w:sz="0" w:space="0" w:color="auto"/>
            <w:bottom w:val="none" w:sz="0" w:space="0" w:color="auto"/>
            <w:right w:val="none" w:sz="0" w:space="0" w:color="auto"/>
          </w:divBdr>
        </w:div>
        <w:div w:id="1157919089">
          <w:marLeft w:val="547"/>
          <w:marRight w:val="0"/>
          <w:marTop w:val="115"/>
          <w:marBottom w:val="0"/>
          <w:divBdr>
            <w:top w:val="none" w:sz="0" w:space="0" w:color="auto"/>
            <w:left w:val="none" w:sz="0" w:space="0" w:color="auto"/>
            <w:bottom w:val="none" w:sz="0" w:space="0" w:color="auto"/>
            <w:right w:val="none" w:sz="0" w:space="0" w:color="auto"/>
          </w:divBdr>
        </w:div>
        <w:div w:id="549536548">
          <w:marLeft w:val="547"/>
          <w:marRight w:val="0"/>
          <w:marTop w:val="115"/>
          <w:marBottom w:val="0"/>
          <w:divBdr>
            <w:top w:val="none" w:sz="0" w:space="0" w:color="auto"/>
            <w:left w:val="none" w:sz="0" w:space="0" w:color="auto"/>
            <w:bottom w:val="none" w:sz="0" w:space="0" w:color="auto"/>
            <w:right w:val="none" w:sz="0" w:space="0" w:color="auto"/>
          </w:divBdr>
        </w:div>
        <w:div w:id="1931426075">
          <w:marLeft w:val="547"/>
          <w:marRight w:val="0"/>
          <w:marTop w:val="115"/>
          <w:marBottom w:val="0"/>
          <w:divBdr>
            <w:top w:val="none" w:sz="0" w:space="0" w:color="auto"/>
            <w:left w:val="none" w:sz="0" w:space="0" w:color="auto"/>
            <w:bottom w:val="none" w:sz="0" w:space="0" w:color="auto"/>
            <w:right w:val="none" w:sz="0" w:space="0" w:color="auto"/>
          </w:divBdr>
        </w:div>
      </w:divsChild>
    </w:div>
    <w:div w:id="1569730204">
      <w:bodyDiv w:val="1"/>
      <w:marLeft w:val="0"/>
      <w:marRight w:val="0"/>
      <w:marTop w:val="0"/>
      <w:marBottom w:val="0"/>
      <w:divBdr>
        <w:top w:val="none" w:sz="0" w:space="0" w:color="auto"/>
        <w:left w:val="none" w:sz="0" w:space="0" w:color="auto"/>
        <w:bottom w:val="none" w:sz="0" w:space="0" w:color="auto"/>
        <w:right w:val="none" w:sz="0" w:space="0" w:color="auto"/>
      </w:divBdr>
      <w:divsChild>
        <w:div w:id="36009892">
          <w:marLeft w:val="547"/>
          <w:marRight w:val="0"/>
          <w:marTop w:val="115"/>
          <w:marBottom w:val="0"/>
          <w:divBdr>
            <w:top w:val="none" w:sz="0" w:space="0" w:color="auto"/>
            <w:left w:val="none" w:sz="0" w:space="0" w:color="auto"/>
            <w:bottom w:val="none" w:sz="0" w:space="0" w:color="auto"/>
            <w:right w:val="none" w:sz="0" w:space="0" w:color="auto"/>
          </w:divBdr>
        </w:div>
        <w:div w:id="974221142">
          <w:marLeft w:val="547"/>
          <w:marRight w:val="0"/>
          <w:marTop w:val="115"/>
          <w:marBottom w:val="0"/>
          <w:divBdr>
            <w:top w:val="none" w:sz="0" w:space="0" w:color="auto"/>
            <w:left w:val="none" w:sz="0" w:space="0" w:color="auto"/>
            <w:bottom w:val="none" w:sz="0" w:space="0" w:color="auto"/>
            <w:right w:val="none" w:sz="0" w:space="0" w:color="auto"/>
          </w:divBdr>
        </w:div>
        <w:div w:id="70783020">
          <w:marLeft w:val="547"/>
          <w:marRight w:val="0"/>
          <w:marTop w:val="115"/>
          <w:marBottom w:val="0"/>
          <w:divBdr>
            <w:top w:val="none" w:sz="0" w:space="0" w:color="auto"/>
            <w:left w:val="none" w:sz="0" w:space="0" w:color="auto"/>
            <w:bottom w:val="none" w:sz="0" w:space="0" w:color="auto"/>
            <w:right w:val="none" w:sz="0" w:space="0" w:color="auto"/>
          </w:divBdr>
        </w:div>
        <w:div w:id="1056852386">
          <w:marLeft w:val="547"/>
          <w:marRight w:val="0"/>
          <w:marTop w:val="115"/>
          <w:marBottom w:val="0"/>
          <w:divBdr>
            <w:top w:val="none" w:sz="0" w:space="0" w:color="auto"/>
            <w:left w:val="none" w:sz="0" w:space="0" w:color="auto"/>
            <w:bottom w:val="none" w:sz="0" w:space="0" w:color="auto"/>
            <w:right w:val="none" w:sz="0" w:space="0" w:color="auto"/>
          </w:divBdr>
        </w:div>
      </w:divsChild>
    </w:div>
    <w:div w:id="1862625786">
      <w:bodyDiv w:val="1"/>
      <w:marLeft w:val="0"/>
      <w:marRight w:val="0"/>
      <w:marTop w:val="0"/>
      <w:marBottom w:val="0"/>
      <w:divBdr>
        <w:top w:val="none" w:sz="0" w:space="0" w:color="auto"/>
        <w:left w:val="none" w:sz="0" w:space="0" w:color="auto"/>
        <w:bottom w:val="none" w:sz="0" w:space="0" w:color="auto"/>
        <w:right w:val="none" w:sz="0" w:space="0" w:color="auto"/>
      </w:divBdr>
      <w:divsChild>
        <w:div w:id="368264503">
          <w:marLeft w:val="547"/>
          <w:marRight w:val="0"/>
          <w:marTop w:val="115"/>
          <w:marBottom w:val="0"/>
          <w:divBdr>
            <w:top w:val="none" w:sz="0" w:space="0" w:color="auto"/>
            <w:left w:val="none" w:sz="0" w:space="0" w:color="auto"/>
            <w:bottom w:val="none" w:sz="0" w:space="0" w:color="auto"/>
            <w:right w:val="none" w:sz="0" w:space="0" w:color="auto"/>
          </w:divBdr>
        </w:div>
        <w:div w:id="483736569">
          <w:marLeft w:val="547"/>
          <w:marRight w:val="0"/>
          <w:marTop w:val="115"/>
          <w:marBottom w:val="0"/>
          <w:divBdr>
            <w:top w:val="none" w:sz="0" w:space="0" w:color="auto"/>
            <w:left w:val="none" w:sz="0" w:space="0" w:color="auto"/>
            <w:bottom w:val="none" w:sz="0" w:space="0" w:color="auto"/>
            <w:right w:val="none" w:sz="0" w:space="0" w:color="auto"/>
          </w:divBdr>
        </w:div>
        <w:div w:id="389578411">
          <w:marLeft w:val="547"/>
          <w:marRight w:val="0"/>
          <w:marTop w:val="115"/>
          <w:marBottom w:val="0"/>
          <w:divBdr>
            <w:top w:val="none" w:sz="0" w:space="0" w:color="auto"/>
            <w:left w:val="none" w:sz="0" w:space="0" w:color="auto"/>
            <w:bottom w:val="none" w:sz="0" w:space="0" w:color="auto"/>
            <w:right w:val="none" w:sz="0" w:space="0" w:color="auto"/>
          </w:divBdr>
        </w:div>
        <w:div w:id="2065595781">
          <w:marLeft w:val="547"/>
          <w:marRight w:val="0"/>
          <w:marTop w:val="115"/>
          <w:marBottom w:val="0"/>
          <w:divBdr>
            <w:top w:val="none" w:sz="0" w:space="0" w:color="auto"/>
            <w:left w:val="none" w:sz="0" w:space="0" w:color="auto"/>
            <w:bottom w:val="none" w:sz="0" w:space="0" w:color="auto"/>
            <w:right w:val="none" w:sz="0" w:space="0" w:color="auto"/>
          </w:divBdr>
        </w:div>
        <w:div w:id="512886234">
          <w:marLeft w:val="547"/>
          <w:marRight w:val="0"/>
          <w:marTop w:val="115"/>
          <w:marBottom w:val="0"/>
          <w:divBdr>
            <w:top w:val="none" w:sz="0" w:space="0" w:color="auto"/>
            <w:left w:val="none" w:sz="0" w:space="0" w:color="auto"/>
            <w:bottom w:val="none" w:sz="0" w:space="0" w:color="auto"/>
            <w:right w:val="none" w:sz="0" w:space="0" w:color="auto"/>
          </w:divBdr>
        </w:div>
        <w:div w:id="154089549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tr2Z6Cwe0I&amp;list=PLCBCB3FF78CAC58C9&amp;index=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9AD6-04D3-433A-A933-3A355412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7962</Characters>
  <Application>Microsoft Office Word</Application>
  <DocSecurity>0</DocSecurity>
  <Lines>66</Lines>
  <Paragraphs>18</Paragraphs>
  <ScaleCrop>false</ScaleCrop>
  <HeadingPairs>
    <vt:vector size="4" baseType="variant">
      <vt:variant>
        <vt:lpstr>Titel</vt:lpstr>
      </vt:variant>
      <vt:variant>
        <vt:i4>1</vt:i4>
      </vt:variant>
      <vt:variant>
        <vt:lpstr>Überschriften</vt:lpstr>
      </vt:variant>
      <vt:variant>
        <vt:i4>5</vt:i4>
      </vt:variant>
    </vt:vector>
  </HeadingPairs>
  <TitlesOfParts>
    <vt:vector size="6" baseType="lpstr">
      <vt:lpstr/>
      <vt:lpstr>Begründung der Lektüre</vt:lpstr>
      <vt:lpstr>    Aristophanes lesen</vt:lpstr>
      <vt:lpstr>    Die Ὄρνιθες lesen</vt:lpstr>
      <vt:lpstr>    Zur Umsetzung des Lektüreprojekts dreistündigen, im fünfstündigen und in kombini</vt:lpstr>
      <vt:lpstr>    Spielen</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Bode</dc:creator>
  <cp:keywords/>
  <dc:description/>
  <cp:lastModifiedBy>Reinhard Bode</cp:lastModifiedBy>
  <cp:revision>2</cp:revision>
  <dcterms:created xsi:type="dcterms:W3CDTF">2020-07-10T07:54:00Z</dcterms:created>
  <dcterms:modified xsi:type="dcterms:W3CDTF">2020-07-10T07:54:00Z</dcterms:modified>
</cp:coreProperties>
</file>